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6ACFB1">
      <w:pPr>
        <w:pStyle w:val="8"/>
        <w:spacing w:line="255" w:lineRule="auto"/>
        <w:rPr>
          <w:rFonts w:hint="eastAsia" w:ascii="仿宋" w:hAnsi="仿宋" w:eastAsia="仿宋" w:cs="仿宋"/>
          <w:color w:val="auto"/>
          <w:highlight w:val="none"/>
        </w:rPr>
      </w:pPr>
    </w:p>
    <w:p w14:paraId="5BFABA53">
      <w:pPr>
        <w:pStyle w:val="8"/>
        <w:spacing w:line="255" w:lineRule="auto"/>
        <w:rPr>
          <w:rFonts w:hint="eastAsia" w:ascii="仿宋" w:hAnsi="仿宋" w:eastAsia="仿宋" w:cs="仿宋"/>
          <w:color w:val="auto"/>
          <w:highlight w:val="none"/>
        </w:rPr>
      </w:pPr>
    </w:p>
    <w:p w14:paraId="751129A7">
      <w:pPr>
        <w:pStyle w:val="8"/>
        <w:spacing w:line="255" w:lineRule="auto"/>
        <w:rPr>
          <w:rFonts w:hint="eastAsia" w:ascii="仿宋" w:hAnsi="仿宋" w:eastAsia="仿宋" w:cs="仿宋"/>
          <w:color w:val="auto"/>
          <w:highlight w:val="none"/>
        </w:rPr>
      </w:pPr>
    </w:p>
    <w:p w14:paraId="15C0D14B">
      <w:pPr>
        <w:pStyle w:val="8"/>
        <w:spacing w:line="255" w:lineRule="auto"/>
        <w:rPr>
          <w:rFonts w:hint="eastAsia" w:ascii="仿宋" w:hAnsi="仿宋" w:eastAsia="仿宋" w:cs="仿宋"/>
          <w:color w:val="auto"/>
          <w:highlight w:val="none"/>
        </w:rPr>
      </w:pPr>
    </w:p>
    <w:p w14:paraId="36E577B5">
      <w:pPr>
        <w:pStyle w:val="8"/>
        <w:spacing w:line="256" w:lineRule="auto"/>
        <w:rPr>
          <w:rFonts w:hint="eastAsia" w:ascii="仿宋" w:hAnsi="仿宋" w:eastAsia="仿宋" w:cs="仿宋"/>
          <w:color w:val="auto"/>
          <w:highlight w:val="none"/>
        </w:rPr>
      </w:pPr>
    </w:p>
    <w:p w14:paraId="3F2332C7">
      <w:pPr>
        <w:spacing w:before="114" w:line="313" w:lineRule="auto"/>
        <w:ind w:left="2848" w:hanging="2812"/>
        <w:jc w:val="center"/>
        <w:rPr>
          <w:rFonts w:hint="default" w:ascii="仿宋" w:hAnsi="仿宋" w:eastAsia="仿宋" w:cs="仿宋"/>
          <w:color w:val="auto"/>
          <w:sz w:val="52"/>
          <w:szCs w:val="52"/>
          <w:highlight w:val="none"/>
          <w:lang w:val="en-US" w:eastAsia="zh-CN"/>
        </w:rPr>
      </w:pPr>
      <w:r>
        <w:rPr>
          <w:rFonts w:hint="eastAsia" w:ascii="仿宋" w:hAnsi="仿宋" w:eastAsia="仿宋" w:cs="仿宋"/>
          <w:color w:val="auto"/>
          <w:spacing w:val="3"/>
          <w:sz w:val="52"/>
          <w:szCs w:val="52"/>
          <w:highlight w:val="none"/>
          <w:lang w:val="en-US" w:eastAsia="zh-CN"/>
        </w:rPr>
        <w:t>设备采购-工作站</w:t>
      </w:r>
    </w:p>
    <w:p w14:paraId="1E714F01">
      <w:pPr>
        <w:pStyle w:val="8"/>
        <w:spacing w:line="259" w:lineRule="auto"/>
        <w:rPr>
          <w:rFonts w:hint="eastAsia" w:ascii="仿宋" w:hAnsi="仿宋" w:eastAsia="仿宋" w:cs="仿宋"/>
          <w:color w:val="auto"/>
          <w:highlight w:val="none"/>
          <w:lang w:eastAsia="zh-CN"/>
        </w:rPr>
      </w:pPr>
    </w:p>
    <w:p w14:paraId="35AAF2D6">
      <w:pPr>
        <w:pStyle w:val="8"/>
        <w:spacing w:line="259" w:lineRule="auto"/>
        <w:rPr>
          <w:rFonts w:hint="eastAsia" w:ascii="仿宋" w:hAnsi="仿宋" w:eastAsia="仿宋" w:cs="仿宋"/>
          <w:color w:val="auto"/>
          <w:highlight w:val="none"/>
          <w:lang w:eastAsia="zh-CN"/>
        </w:rPr>
      </w:pPr>
    </w:p>
    <w:p w14:paraId="61E815AD">
      <w:pPr>
        <w:pStyle w:val="8"/>
        <w:spacing w:line="259" w:lineRule="auto"/>
        <w:rPr>
          <w:rFonts w:hint="eastAsia" w:ascii="仿宋" w:hAnsi="仿宋" w:eastAsia="仿宋" w:cs="仿宋"/>
          <w:color w:val="auto"/>
          <w:highlight w:val="none"/>
          <w:lang w:eastAsia="zh-CN"/>
        </w:rPr>
      </w:pPr>
    </w:p>
    <w:p w14:paraId="3620C4BF">
      <w:pPr>
        <w:pStyle w:val="8"/>
        <w:spacing w:line="260" w:lineRule="auto"/>
        <w:rPr>
          <w:rFonts w:hint="eastAsia" w:ascii="仿宋" w:hAnsi="仿宋" w:eastAsia="仿宋" w:cs="仿宋"/>
          <w:color w:val="auto"/>
          <w:highlight w:val="none"/>
          <w:lang w:eastAsia="zh-CN"/>
        </w:rPr>
      </w:pPr>
    </w:p>
    <w:p w14:paraId="5E0C61DB">
      <w:pPr>
        <w:pStyle w:val="8"/>
        <w:spacing w:line="260" w:lineRule="auto"/>
        <w:rPr>
          <w:rFonts w:hint="eastAsia" w:ascii="仿宋" w:hAnsi="仿宋" w:eastAsia="仿宋" w:cs="仿宋"/>
          <w:color w:val="auto"/>
          <w:highlight w:val="none"/>
          <w:lang w:eastAsia="zh-CN"/>
        </w:rPr>
      </w:pPr>
    </w:p>
    <w:p w14:paraId="6B8B30D9">
      <w:pPr>
        <w:pStyle w:val="8"/>
        <w:spacing w:line="260" w:lineRule="auto"/>
        <w:rPr>
          <w:rFonts w:hint="eastAsia" w:ascii="仿宋" w:hAnsi="仿宋" w:eastAsia="仿宋" w:cs="仿宋"/>
          <w:color w:val="auto"/>
          <w:highlight w:val="none"/>
          <w:lang w:eastAsia="zh-CN"/>
        </w:rPr>
      </w:pPr>
    </w:p>
    <w:p w14:paraId="50CD185B">
      <w:pPr>
        <w:pStyle w:val="8"/>
        <w:spacing w:line="260" w:lineRule="auto"/>
        <w:rPr>
          <w:rFonts w:hint="eastAsia" w:ascii="仿宋" w:hAnsi="仿宋" w:eastAsia="仿宋" w:cs="仿宋"/>
          <w:color w:val="auto"/>
          <w:highlight w:val="none"/>
          <w:lang w:eastAsia="zh-CN"/>
        </w:rPr>
      </w:pPr>
    </w:p>
    <w:p w14:paraId="79349719">
      <w:pPr>
        <w:pStyle w:val="8"/>
        <w:spacing w:line="260" w:lineRule="auto"/>
        <w:rPr>
          <w:rFonts w:hint="eastAsia" w:ascii="仿宋" w:hAnsi="仿宋" w:eastAsia="仿宋" w:cs="仿宋"/>
          <w:color w:val="auto"/>
          <w:highlight w:val="none"/>
          <w:lang w:eastAsia="zh-CN"/>
        </w:rPr>
      </w:pPr>
    </w:p>
    <w:p w14:paraId="74B8CE21">
      <w:pPr>
        <w:pStyle w:val="8"/>
        <w:spacing w:line="260" w:lineRule="auto"/>
        <w:rPr>
          <w:rFonts w:hint="eastAsia" w:ascii="仿宋" w:hAnsi="仿宋" w:eastAsia="仿宋" w:cs="仿宋"/>
          <w:color w:val="auto"/>
          <w:highlight w:val="none"/>
          <w:lang w:eastAsia="zh-CN"/>
        </w:rPr>
      </w:pPr>
    </w:p>
    <w:p w14:paraId="5B375450">
      <w:pPr>
        <w:pStyle w:val="8"/>
        <w:spacing w:line="260" w:lineRule="auto"/>
        <w:rPr>
          <w:rFonts w:hint="eastAsia" w:ascii="仿宋" w:hAnsi="仿宋" w:eastAsia="仿宋" w:cs="仿宋"/>
          <w:color w:val="auto"/>
          <w:highlight w:val="none"/>
          <w:lang w:eastAsia="zh-CN"/>
        </w:rPr>
      </w:pPr>
    </w:p>
    <w:p w14:paraId="7E32B75D">
      <w:pPr>
        <w:spacing w:before="269" w:line="225" w:lineRule="auto"/>
        <w:ind w:left="2269"/>
        <w:outlineLvl w:val="0"/>
        <w:rPr>
          <w:rFonts w:hint="eastAsia" w:ascii="仿宋" w:hAnsi="仿宋" w:eastAsia="仿宋" w:cs="仿宋"/>
          <w:color w:val="auto"/>
          <w:sz w:val="83"/>
          <w:szCs w:val="83"/>
          <w:highlight w:val="none"/>
          <w:lang w:eastAsia="zh-CN"/>
        </w:rPr>
      </w:pPr>
      <w:bookmarkStart w:id="0" w:name="_Toc16579"/>
      <w:r>
        <w:rPr>
          <w:rFonts w:hint="eastAsia" w:ascii="仿宋" w:hAnsi="仿宋" w:eastAsia="仿宋" w:cs="仿宋"/>
          <w:b/>
          <w:bCs/>
          <w:color w:val="auto"/>
          <w:spacing w:val="-42"/>
          <w:sz w:val="83"/>
          <w:szCs w:val="83"/>
          <w:highlight w:val="none"/>
          <w:lang w:eastAsia="zh-CN"/>
        </w:rPr>
        <w:t>招</w:t>
      </w:r>
      <w:r>
        <w:rPr>
          <w:rFonts w:hint="eastAsia" w:ascii="仿宋" w:hAnsi="仿宋" w:eastAsia="仿宋" w:cs="仿宋"/>
          <w:color w:val="auto"/>
          <w:spacing w:val="61"/>
          <w:sz w:val="83"/>
          <w:szCs w:val="83"/>
          <w:highlight w:val="none"/>
          <w:lang w:eastAsia="zh-CN"/>
        </w:rPr>
        <w:t xml:space="preserve"> </w:t>
      </w:r>
      <w:r>
        <w:rPr>
          <w:rFonts w:hint="eastAsia" w:ascii="仿宋" w:hAnsi="仿宋" w:eastAsia="仿宋" w:cs="仿宋"/>
          <w:b/>
          <w:bCs/>
          <w:color w:val="auto"/>
          <w:spacing w:val="-42"/>
          <w:sz w:val="83"/>
          <w:szCs w:val="83"/>
          <w:highlight w:val="none"/>
          <w:lang w:eastAsia="zh-CN"/>
        </w:rPr>
        <w:t>标</w:t>
      </w:r>
      <w:r>
        <w:rPr>
          <w:rFonts w:hint="eastAsia" w:ascii="仿宋" w:hAnsi="仿宋" w:eastAsia="仿宋" w:cs="仿宋"/>
          <w:color w:val="auto"/>
          <w:spacing w:val="65"/>
          <w:sz w:val="83"/>
          <w:szCs w:val="83"/>
          <w:highlight w:val="none"/>
          <w:lang w:eastAsia="zh-CN"/>
        </w:rPr>
        <w:t xml:space="preserve"> </w:t>
      </w:r>
      <w:r>
        <w:rPr>
          <w:rFonts w:hint="eastAsia" w:ascii="仿宋" w:hAnsi="仿宋" w:eastAsia="仿宋" w:cs="仿宋"/>
          <w:b/>
          <w:bCs/>
          <w:color w:val="auto"/>
          <w:spacing w:val="-42"/>
          <w:sz w:val="83"/>
          <w:szCs w:val="83"/>
          <w:highlight w:val="none"/>
          <w:lang w:eastAsia="zh-CN"/>
        </w:rPr>
        <w:t>文</w:t>
      </w:r>
      <w:r>
        <w:rPr>
          <w:rFonts w:hint="eastAsia" w:ascii="仿宋" w:hAnsi="仿宋" w:eastAsia="仿宋" w:cs="仿宋"/>
          <w:color w:val="auto"/>
          <w:spacing w:val="68"/>
          <w:sz w:val="83"/>
          <w:szCs w:val="83"/>
          <w:highlight w:val="none"/>
          <w:lang w:eastAsia="zh-CN"/>
        </w:rPr>
        <w:t xml:space="preserve"> </w:t>
      </w:r>
      <w:r>
        <w:rPr>
          <w:rFonts w:hint="eastAsia" w:ascii="仿宋" w:hAnsi="仿宋" w:eastAsia="仿宋" w:cs="仿宋"/>
          <w:b/>
          <w:bCs/>
          <w:color w:val="auto"/>
          <w:spacing w:val="-42"/>
          <w:sz w:val="83"/>
          <w:szCs w:val="83"/>
          <w:highlight w:val="none"/>
          <w:lang w:eastAsia="zh-CN"/>
        </w:rPr>
        <w:t>件</w:t>
      </w:r>
      <w:bookmarkEnd w:id="0"/>
    </w:p>
    <w:p w14:paraId="0246FE5C">
      <w:pPr>
        <w:pStyle w:val="8"/>
        <w:spacing w:line="253" w:lineRule="auto"/>
        <w:rPr>
          <w:rFonts w:hint="eastAsia" w:ascii="仿宋" w:hAnsi="仿宋" w:eastAsia="仿宋" w:cs="仿宋"/>
          <w:color w:val="auto"/>
          <w:highlight w:val="none"/>
          <w:lang w:eastAsia="zh-CN"/>
        </w:rPr>
      </w:pPr>
    </w:p>
    <w:p w14:paraId="4C7FB20D">
      <w:pPr>
        <w:pStyle w:val="8"/>
        <w:spacing w:line="254" w:lineRule="auto"/>
        <w:rPr>
          <w:rFonts w:hint="eastAsia" w:ascii="仿宋" w:hAnsi="仿宋" w:eastAsia="仿宋" w:cs="仿宋"/>
          <w:color w:val="auto"/>
          <w:highlight w:val="none"/>
          <w:lang w:eastAsia="zh-CN"/>
        </w:rPr>
      </w:pPr>
    </w:p>
    <w:p w14:paraId="51D7B7D8">
      <w:pPr>
        <w:spacing w:before="101" w:line="229" w:lineRule="auto"/>
        <w:ind w:left="1302"/>
        <w:outlineLvl w:val="0"/>
        <w:rPr>
          <w:rFonts w:hint="eastAsia" w:ascii="仿宋" w:hAnsi="仿宋" w:eastAsia="仿宋" w:cs="仿宋"/>
          <w:b/>
          <w:bCs/>
          <w:color w:val="auto"/>
          <w:spacing w:val="5"/>
          <w:sz w:val="31"/>
          <w:szCs w:val="31"/>
          <w:highlight w:val="none"/>
          <w:lang w:eastAsia="zh-CN"/>
        </w:rPr>
      </w:pPr>
      <w:r>
        <w:rPr>
          <w:rFonts w:hint="eastAsia" w:ascii="仿宋" w:hAnsi="仿宋" w:eastAsia="仿宋" w:cs="仿宋"/>
          <w:b/>
          <w:bCs/>
          <w:color w:val="auto"/>
          <w:spacing w:val="5"/>
          <w:sz w:val="31"/>
          <w:szCs w:val="31"/>
          <w:highlight w:val="none"/>
          <w:lang w:eastAsia="zh-CN"/>
        </w:rPr>
        <w:t>政府采购计划编号：</w:t>
      </w:r>
      <w:r>
        <w:rPr>
          <w:rFonts w:hint="eastAsia" w:ascii="仿宋" w:hAnsi="仿宋" w:eastAsia="仿宋" w:cs="仿宋"/>
          <w:b/>
          <w:bCs/>
          <w:color w:val="auto"/>
          <w:spacing w:val="5"/>
          <w:sz w:val="31"/>
          <w:szCs w:val="31"/>
          <w:highlight w:val="none"/>
          <w:lang w:val="en-US" w:eastAsia="zh-CN"/>
        </w:rPr>
        <w:t>采购计划-[2025]-04127号</w:t>
      </w:r>
    </w:p>
    <w:p w14:paraId="4D876728">
      <w:pPr>
        <w:pStyle w:val="8"/>
        <w:spacing w:line="254" w:lineRule="auto"/>
        <w:rPr>
          <w:rFonts w:hint="eastAsia" w:ascii="仿宋" w:hAnsi="仿宋" w:eastAsia="仿宋" w:cs="仿宋"/>
          <w:color w:val="auto"/>
          <w:highlight w:val="none"/>
          <w:lang w:eastAsia="zh-CN"/>
        </w:rPr>
      </w:pPr>
    </w:p>
    <w:p w14:paraId="1D7E67A6">
      <w:pPr>
        <w:pStyle w:val="8"/>
        <w:spacing w:line="254" w:lineRule="auto"/>
        <w:rPr>
          <w:rFonts w:hint="eastAsia" w:ascii="仿宋" w:hAnsi="仿宋" w:eastAsia="仿宋" w:cs="仿宋"/>
          <w:color w:val="auto"/>
          <w:highlight w:val="none"/>
          <w:lang w:eastAsia="zh-CN"/>
        </w:rPr>
      </w:pPr>
    </w:p>
    <w:p w14:paraId="689C6FBC">
      <w:pPr>
        <w:spacing w:before="101" w:line="229" w:lineRule="auto"/>
        <w:ind w:left="1302"/>
        <w:outlineLvl w:val="0"/>
        <w:rPr>
          <w:rFonts w:hint="default" w:ascii="仿宋" w:hAnsi="仿宋" w:eastAsia="仿宋" w:cs="仿宋"/>
          <w:color w:val="auto"/>
          <w:sz w:val="31"/>
          <w:szCs w:val="31"/>
          <w:highlight w:val="none"/>
          <w:lang w:val="en-US" w:eastAsia="zh-CN"/>
        </w:rPr>
      </w:pPr>
      <w:bookmarkStart w:id="1" w:name="_Toc27984"/>
      <w:r>
        <w:rPr>
          <w:rFonts w:hint="eastAsia" w:ascii="仿宋" w:hAnsi="仿宋" w:eastAsia="仿宋" w:cs="仿宋"/>
          <w:b/>
          <w:bCs/>
          <w:color w:val="auto"/>
          <w:spacing w:val="5"/>
          <w:sz w:val="31"/>
          <w:szCs w:val="31"/>
          <w:highlight w:val="none"/>
          <w:lang w:eastAsia="zh-CN"/>
        </w:rPr>
        <w:t>项目编号：</w:t>
      </w:r>
      <w:bookmarkEnd w:id="1"/>
      <w:r>
        <w:rPr>
          <w:rFonts w:hint="eastAsia" w:ascii="仿宋" w:hAnsi="仿宋" w:eastAsia="仿宋" w:cs="仿宋"/>
          <w:b/>
          <w:bCs/>
          <w:color w:val="auto"/>
          <w:sz w:val="31"/>
          <w:szCs w:val="31"/>
          <w:highlight w:val="none"/>
          <w:lang w:eastAsia="zh-CN"/>
        </w:rPr>
        <w:t>JLCTTC-25QTHW2010-1，2，3，4</w:t>
      </w:r>
    </w:p>
    <w:p w14:paraId="4A305A92">
      <w:pPr>
        <w:pStyle w:val="8"/>
        <w:spacing w:line="252" w:lineRule="auto"/>
        <w:rPr>
          <w:rFonts w:hint="eastAsia" w:ascii="仿宋" w:hAnsi="仿宋" w:eastAsia="仿宋" w:cs="仿宋"/>
          <w:color w:val="auto"/>
          <w:highlight w:val="none"/>
          <w:lang w:eastAsia="zh-CN"/>
        </w:rPr>
      </w:pPr>
    </w:p>
    <w:p w14:paraId="27D37FDB">
      <w:pPr>
        <w:pStyle w:val="8"/>
        <w:spacing w:line="252" w:lineRule="auto"/>
        <w:rPr>
          <w:rFonts w:hint="eastAsia" w:ascii="仿宋" w:hAnsi="仿宋" w:eastAsia="仿宋" w:cs="仿宋"/>
          <w:color w:val="auto"/>
          <w:highlight w:val="none"/>
          <w:lang w:eastAsia="zh-CN"/>
        </w:rPr>
      </w:pPr>
    </w:p>
    <w:p w14:paraId="2F73517E">
      <w:pPr>
        <w:pStyle w:val="8"/>
        <w:spacing w:line="252" w:lineRule="auto"/>
        <w:rPr>
          <w:rFonts w:hint="eastAsia" w:ascii="仿宋" w:hAnsi="仿宋" w:eastAsia="仿宋" w:cs="仿宋"/>
          <w:color w:val="auto"/>
          <w:highlight w:val="none"/>
          <w:lang w:eastAsia="zh-CN"/>
        </w:rPr>
      </w:pPr>
    </w:p>
    <w:p w14:paraId="5E632DD2">
      <w:pPr>
        <w:pStyle w:val="8"/>
        <w:spacing w:line="252" w:lineRule="auto"/>
        <w:rPr>
          <w:rFonts w:hint="eastAsia" w:ascii="仿宋" w:hAnsi="仿宋" w:eastAsia="仿宋" w:cs="仿宋"/>
          <w:color w:val="auto"/>
          <w:highlight w:val="none"/>
          <w:lang w:eastAsia="zh-CN"/>
        </w:rPr>
      </w:pPr>
    </w:p>
    <w:p w14:paraId="341F8052">
      <w:pPr>
        <w:pStyle w:val="8"/>
        <w:spacing w:line="252" w:lineRule="auto"/>
        <w:rPr>
          <w:rFonts w:hint="eastAsia" w:ascii="仿宋" w:hAnsi="仿宋" w:eastAsia="仿宋" w:cs="仿宋"/>
          <w:color w:val="auto"/>
          <w:highlight w:val="none"/>
          <w:lang w:eastAsia="zh-CN"/>
        </w:rPr>
      </w:pPr>
    </w:p>
    <w:p w14:paraId="75947FE4">
      <w:pPr>
        <w:pStyle w:val="8"/>
        <w:spacing w:line="252" w:lineRule="auto"/>
        <w:rPr>
          <w:rFonts w:hint="eastAsia" w:ascii="仿宋" w:hAnsi="仿宋" w:eastAsia="仿宋" w:cs="仿宋"/>
          <w:color w:val="auto"/>
          <w:highlight w:val="none"/>
          <w:lang w:eastAsia="zh-CN"/>
        </w:rPr>
      </w:pPr>
    </w:p>
    <w:p w14:paraId="0A7A1671">
      <w:pPr>
        <w:pStyle w:val="8"/>
        <w:spacing w:line="252" w:lineRule="auto"/>
        <w:rPr>
          <w:rFonts w:hint="eastAsia" w:ascii="仿宋" w:hAnsi="仿宋" w:eastAsia="仿宋" w:cs="仿宋"/>
          <w:color w:val="auto"/>
          <w:highlight w:val="none"/>
          <w:lang w:eastAsia="zh-CN"/>
        </w:rPr>
      </w:pPr>
    </w:p>
    <w:p w14:paraId="7E9E6997">
      <w:pPr>
        <w:pStyle w:val="8"/>
        <w:spacing w:line="252" w:lineRule="auto"/>
        <w:rPr>
          <w:rFonts w:hint="eastAsia" w:ascii="仿宋" w:hAnsi="仿宋" w:eastAsia="仿宋" w:cs="仿宋"/>
          <w:color w:val="auto"/>
          <w:highlight w:val="none"/>
          <w:lang w:eastAsia="zh-CN"/>
        </w:rPr>
      </w:pPr>
    </w:p>
    <w:p w14:paraId="18EE2962">
      <w:pPr>
        <w:pStyle w:val="8"/>
        <w:spacing w:line="252" w:lineRule="auto"/>
        <w:rPr>
          <w:rFonts w:hint="eastAsia" w:ascii="仿宋" w:hAnsi="仿宋" w:eastAsia="仿宋" w:cs="仿宋"/>
          <w:color w:val="auto"/>
          <w:highlight w:val="none"/>
          <w:lang w:eastAsia="zh-CN"/>
        </w:rPr>
      </w:pPr>
    </w:p>
    <w:p w14:paraId="14C66A77">
      <w:pPr>
        <w:pStyle w:val="8"/>
        <w:spacing w:line="253" w:lineRule="auto"/>
        <w:rPr>
          <w:rFonts w:hint="eastAsia" w:ascii="仿宋" w:hAnsi="仿宋" w:eastAsia="仿宋" w:cs="仿宋"/>
          <w:color w:val="auto"/>
          <w:highlight w:val="none"/>
          <w:lang w:eastAsia="zh-CN"/>
        </w:rPr>
      </w:pPr>
    </w:p>
    <w:p w14:paraId="31C7FB7F">
      <w:pPr>
        <w:pStyle w:val="8"/>
        <w:spacing w:line="253" w:lineRule="auto"/>
        <w:rPr>
          <w:rFonts w:hint="eastAsia" w:ascii="仿宋" w:hAnsi="仿宋" w:eastAsia="仿宋" w:cs="仿宋"/>
          <w:color w:val="auto"/>
          <w:highlight w:val="none"/>
          <w:lang w:eastAsia="zh-CN"/>
        </w:rPr>
      </w:pPr>
    </w:p>
    <w:p w14:paraId="7BBAC50C">
      <w:pPr>
        <w:pStyle w:val="8"/>
        <w:spacing w:line="253" w:lineRule="auto"/>
        <w:rPr>
          <w:rFonts w:hint="eastAsia" w:ascii="仿宋" w:hAnsi="仿宋" w:eastAsia="仿宋" w:cs="仿宋"/>
          <w:color w:val="auto"/>
          <w:highlight w:val="none"/>
          <w:lang w:eastAsia="zh-CN"/>
        </w:rPr>
      </w:pPr>
    </w:p>
    <w:p w14:paraId="70AB99A3">
      <w:pPr>
        <w:pStyle w:val="8"/>
        <w:spacing w:line="253" w:lineRule="auto"/>
        <w:rPr>
          <w:rFonts w:hint="eastAsia" w:ascii="仿宋" w:hAnsi="仿宋" w:eastAsia="仿宋" w:cs="仿宋"/>
          <w:color w:val="auto"/>
          <w:highlight w:val="none"/>
          <w:lang w:eastAsia="zh-CN"/>
        </w:rPr>
      </w:pPr>
    </w:p>
    <w:p w14:paraId="224F9409">
      <w:pPr>
        <w:pStyle w:val="8"/>
        <w:spacing w:line="253" w:lineRule="auto"/>
        <w:rPr>
          <w:rFonts w:hint="eastAsia" w:ascii="仿宋" w:hAnsi="仿宋" w:eastAsia="仿宋" w:cs="仿宋"/>
          <w:color w:val="auto"/>
          <w:highlight w:val="none"/>
          <w:lang w:eastAsia="zh-CN"/>
        </w:rPr>
      </w:pPr>
    </w:p>
    <w:p w14:paraId="15B6FB21">
      <w:pPr>
        <w:spacing w:before="169" w:line="221" w:lineRule="auto"/>
        <w:ind w:left="1196"/>
        <w:outlineLvl w:val="0"/>
        <w:rPr>
          <w:rFonts w:hint="eastAsia" w:ascii="仿宋" w:hAnsi="仿宋" w:eastAsia="仿宋" w:cs="仿宋"/>
          <w:color w:val="auto"/>
          <w:sz w:val="52"/>
          <w:szCs w:val="52"/>
          <w:highlight w:val="none"/>
          <w:lang w:eastAsia="zh-CN"/>
        </w:rPr>
      </w:pPr>
      <w:bookmarkStart w:id="2" w:name="_Toc12250"/>
      <w:r>
        <w:rPr>
          <w:rFonts w:hint="eastAsia" w:ascii="仿宋" w:hAnsi="仿宋" w:eastAsia="仿宋" w:cs="仿宋"/>
          <w:b/>
          <w:bCs/>
          <w:color w:val="auto"/>
          <w:spacing w:val="-8"/>
          <w:sz w:val="52"/>
          <w:szCs w:val="52"/>
          <w:highlight w:val="none"/>
          <w:lang w:eastAsia="zh-CN"/>
        </w:rPr>
        <w:t>吉林省机械设备成套招标公司</w:t>
      </w:r>
      <w:bookmarkEnd w:id="2"/>
    </w:p>
    <w:p w14:paraId="7E33581A">
      <w:pPr>
        <w:spacing w:line="221" w:lineRule="auto"/>
        <w:rPr>
          <w:rFonts w:hint="eastAsia" w:ascii="仿宋" w:hAnsi="仿宋" w:eastAsia="仿宋" w:cs="仿宋"/>
          <w:color w:val="auto"/>
          <w:sz w:val="52"/>
          <w:szCs w:val="52"/>
          <w:highlight w:val="none"/>
          <w:lang w:eastAsia="zh-CN"/>
        </w:rPr>
        <w:sectPr>
          <w:headerReference r:id="rId3" w:type="default"/>
          <w:footerReference r:id="rId4" w:type="default"/>
          <w:pgSz w:w="11905" w:h="16839"/>
          <w:pgMar w:top="1512" w:right="1265" w:bottom="1171" w:left="1417" w:header="1038" w:footer="992" w:gutter="0"/>
          <w:pgBorders>
            <w:top w:val="none" w:sz="0" w:space="0"/>
            <w:left w:val="none" w:sz="0" w:space="0"/>
            <w:bottom w:val="none" w:sz="0" w:space="0"/>
            <w:right w:val="none" w:sz="0" w:space="0"/>
          </w:pgBorders>
          <w:cols w:space="720" w:num="1"/>
        </w:sectPr>
      </w:pPr>
    </w:p>
    <w:p w14:paraId="606300E1">
      <w:pPr>
        <w:pStyle w:val="8"/>
        <w:spacing w:line="279" w:lineRule="auto"/>
        <w:rPr>
          <w:rFonts w:hint="eastAsia" w:ascii="仿宋" w:hAnsi="仿宋" w:eastAsia="仿宋" w:cs="仿宋"/>
          <w:color w:val="auto"/>
          <w:highlight w:val="none"/>
          <w:lang w:eastAsia="zh-CN"/>
        </w:rPr>
      </w:pPr>
    </w:p>
    <w:p w14:paraId="35335B00">
      <w:pPr>
        <w:pStyle w:val="8"/>
        <w:spacing w:line="279" w:lineRule="auto"/>
        <w:rPr>
          <w:rFonts w:hint="eastAsia" w:ascii="仿宋" w:hAnsi="仿宋" w:eastAsia="仿宋" w:cs="仿宋"/>
          <w:color w:val="auto"/>
          <w:highlight w:val="none"/>
          <w:lang w:eastAsia="zh-CN"/>
        </w:rPr>
      </w:pPr>
    </w:p>
    <w:p w14:paraId="3BED9B4E">
      <w:pPr>
        <w:pStyle w:val="8"/>
        <w:spacing w:line="280" w:lineRule="auto"/>
        <w:rPr>
          <w:rFonts w:hint="eastAsia" w:ascii="仿宋" w:hAnsi="仿宋" w:eastAsia="仿宋" w:cs="仿宋"/>
          <w:color w:val="auto"/>
          <w:highlight w:val="none"/>
          <w:lang w:eastAsia="zh-CN"/>
        </w:rPr>
      </w:pPr>
    </w:p>
    <w:sdt>
      <w:sdtPr>
        <w:rPr>
          <w:rFonts w:hint="eastAsia" w:ascii="仿宋" w:hAnsi="仿宋" w:eastAsia="仿宋" w:cs="仿宋"/>
          <w:color w:val="auto"/>
          <w:sz w:val="28"/>
          <w:szCs w:val="28"/>
          <w:highlight w:val="none"/>
        </w:rPr>
        <w:id w:val="147477432"/>
        <w:docPartObj>
          <w:docPartGallery w:val="Table of Contents"/>
          <w:docPartUnique/>
        </w:docPartObj>
      </w:sdtPr>
      <w:sdtEndPr>
        <w:rPr>
          <w:rFonts w:hint="eastAsia" w:ascii="仿宋" w:hAnsi="仿宋" w:eastAsia="仿宋" w:cs="仿宋"/>
          <w:color w:val="auto"/>
          <w:sz w:val="28"/>
          <w:szCs w:val="28"/>
          <w:highlight w:val="none"/>
        </w:rPr>
      </w:sdtEndPr>
      <w:sdtContent>
        <w:p w14:paraId="5E84802B">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目录</w:t>
          </w:r>
        </w:p>
        <w:p w14:paraId="4F110B58">
          <w:pPr>
            <w:pStyle w:val="13"/>
            <w:tabs>
              <w:tab w:val="right" w:leader="dot" w:pos="9072"/>
            </w:tabs>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TOC \o "1-1" \h \u </w:instrText>
          </w:r>
          <w:r>
            <w:rPr>
              <w:rFonts w:hint="eastAsia" w:ascii="仿宋" w:hAnsi="仿宋" w:eastAsia="仿宋" w:cs="仿宋"/>
              <w:color w:val="auto"/>
              <w:highlight w:val="none"/>
            </w:rPr>
            <w:fldChar w:fldCharType="separate"/>
          </w:r>
        </w:p>
        <w:p w14:paraId="78DDC836">
          <w:pPr>
            <w:pStyle w:val="13"/>
            <w:tabs>
              <w:tab w:val="right" w:leader="dot" w:pos="907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"_Toc7063"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9"/>
              <w:sz w:val="28"/>
              <w:szCs w:val="40"/>
              <w:highlight w:val="none"/>
            </w:rPr>
            <w:t>第一章</w:t>
          </w:r>
          <w:r>
            <w:rPr>
              <w:rFonts w:hint="eastAsia" w:ascii="仿宋" w:hAnsi="仿宋" w:eastAsia="仿宋" w:cs="仿宋"/>
              <w:color w:val="auto"/>
              <w:spacing w:val="9"/>
              <w:sz w:val="28"/>
              <w:szCs w:val="40"/>
              <w:highlight w:val="none"/>
            </w:rPr>
            <w:t xml:space="preserve">  </w:t>
          </w:r>
          <w:r>
            <w:rPr>
              <w:rFonts w:hint="eastAsia" w:ascii="仿宋" w:hAnsi="仿宋" w:eastAsia="仿宋" w:cs="仿宋"/>
              <w:bCs/>
              <w:color w:val="auto"/>
              <w:spacing w:val="-9"/>
              <w:sz w:val="28"/>
              <w:szCs w:val="40"/>
              <w:highlight w:val="none"/>
            </w:rPr>
            <w:t>招标公告</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_Toc7063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03BECA9C">
          <w:pPr>
            <w:pStyle w:val="13"/>
            <w:tabs>
              <w:tab w:val="right" w:leader="dot" w:pos="907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"_Toc702"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5"/>
              <w:sz w:val="28"/>
              <w:szCs w:val="40"/>
              <w:highlight w:val="none"/>
            </w:rPr>
            <w:t>第二章</w:t>
          </w:r>
          <w:r>
            <w:rPr>
              <w:rFonts w:hint="eastAsia" w:ascii="仿宋" w:hAnsi="仿宋" w:eastAsia="仿宋" w:cs="仿宋"/>
              <w:color w:val="auto"/>
              <w:spacing w:val="-5"/>
              <w:sz w:val="28"/>
              <w:szCs w:val="40"/>
              <w:highlight w:val="none"/>
            </w:rPr>
            <w:t xml:space="preserve"> </w:t>
          </w:r>
          <w:r>
            <w:rPr>
              <w:rFonts w:hint="eastAsia" w:ascii="仿宋" w:hAnsi="仿宋" w:eastAsia="仿宋" w:cs="仿宋"/>
              <w:bCs/>
              <w:color w:val="auto"/>
              <w:spacing w:val="-5"/>
              <w:sz w:val="28"/>
              <w:szCs w:val="40"/>
              <w:highlight w:val="none"/>
            </w:rPr>
            <w:t>投标人须知前附表</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5</w:t>
          </w:r>
          <w:r>
            <w:rPr>
              <w:rFonts w:hint="eastAsia" w:ascii="仿宋" w:hAnsi="仿宋" w:eastAsia="仿宋" w:cs="仿宋"/>
              <w:color w:val="auto"/>
              <w:sz w:val="28"/>
              <w:szCs w:val="28"/>
              <w:highlight w:val="none"/>
              <w:lang w:eastAsia="zh-CN"/>
            </w:rPr>
            <w:fldChar w:fldCharType="end"/>
          </w:r>
        </w:p>
        <w:p w14:paraId="011B28B4">
          <w:pPr>
            <w:pStyle w:val="13"/>
            <w:tabs>
              <w:tab w:val="right" w:leader="dot" w:pos="9072"/>
            </w:tabs>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"_Toc22712"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4"/>
              <w:sz w:val="28"/>
              <w:szCs w:val="40"/>
              <w:highlight w:val="none"/>
            </w:rPr>
            <w:t>第三章</w:t>
          </w:r>
          <w:r>
            <w:rPr>
              <w:rFonts w:hint="eastAsia" w:ascii="仿宋" w:hAnsi="仿宋" w:eastAsia="仿宋" w:cs="仿宋"/>
              <w:color w:val="auto"/>
              <w:spacing w:val="-4"/>
              <w:sz w:val="28"/>
              <w:szCs w:val="40"/>
              <w:highlight w:val="none"/>
            </w:rPr>
            <w:t xml:space="preserve"> </w:t>
          </w:r>
          <w:r>
            <w:rPr>
              <w:rFonts w:hint="eastAsia" w:ascii="仿宋" w:hAnsi="仿宋" w:eastAsia="仿宋" w:cs="仿宋"/>
              <w:bCs/>
              <w:color w:val="auto"/>
              <w:spacing w:val="-4"/>
              <w:sz w:val="28"/>
              <w:szCs w:val="40"/>
              <w:highlight w:val="none"/>
            </w:rPr>
            <w:t>投标人应当提交的资格证明文件</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0</w:t>
          </w:r>
        </w:p>
        <w:p w14:paraId="0D9592D6">
          <w:pPr>
            <w:pStyle w:val="13"/>
            <w:tabs>
              <w:tab w:val="right" w:leader="dot" w:pos="9072"/>
            </w:tabs>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"_Toc12747"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10"/>
              <w:sz w:val="28"/>
              <w:szCs w:val="40"/>
              <w:highlight w:val="none"/>
            </w:rPr>
            <w:t>第四章</w:t>
          </w:r>
          <w:r>
            <w:rPr>
              <w:rFonts w:hint="eastAsia" w:ascii="仿宋" w:hAnsi="仿宋" w:eastAsia="仿宋" w:cs="仿宋"/>
              <w:color w:val="auto"/>
              <w:spacing w:val="25"/>
              <w:sz w:val="28"/>
              <w:szCs w:val="40"/>
              <w:highlight w:val="none"/>
            </w:rPr>
            <w:t xml:space="preserve"> </w:t>
          </w:r>
          <w:r>
            <w:rPr>
              <w:rFonts w:hint="eastAsia" w:ascii="仿宋" w:hAnsi="仿宋" w:eastAsia="仿宋" w:cs="仿宋"/>
              <w:bCs/>
              <w:color w:val="auto"/>
              <w:spacing w:val="-10"/>
              <w:sz w:val="28"/>
              <w:szCs w:val="40"/>
              <w:highlight w:val="none"/>
            </w:rPr>
            <w:t>采购需求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2</w:t>
          </w:r>
        </w:p>
        <w:p w14:paraId="36570F8B">
          <w:pPr>
            <w:pStyle w:val="13"/>
            <w:tabs>
              <w:tab w:val="right" w:leader="dot" w:pos="9072"/>
            </w:tabs>
            <w:spacing w:line="36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"_Toc190"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10"/>
              <w:sz w:val="28"/>
              <w:szCs w:val="40"/>
              <w:highlight w:val="none"/>
            </w:rPr>
            <w:t>第五章</w:t>
          </w:r>
          <w:r>
            <w:rPr>
              <w:rFonts w:hint="eastAsia" w:ascii="仿宋" w:hAnsi="仿宋" w:eastAsia="仿宋" w:cs="仿宋"/>
              <w:color w:val="auto"/>
              <w:spacing w:val="25"/>
              <w:sz w:val="28"/>
              <w:szCs w:val="40"/>
              <w:highlight w:val="none"/>
            </w:rPr>
            <w:t xml:space="preserve"> </w:t>
          </w:r>
          <w:r>
            <w:rPr>
              <w:rFonts w:hint="eastAsia" w:ascii="仿宋" w:hAnsi="仿宋" w:eastAsia="仿宋" w:cs="仿宋"/>
              <w:bCs/>
              <w:color w:val="auto"/>
              <w:spacing w:val="-10"/>
              <w:sz w:val="28"/>
              <w:szCs w:val="40"/>
              <w:highlight w:val="none"/>
            </w:rPr>
            <w:t>评标办法</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lang w:eastAsia="zh-CN"/>
            </w:rPr>
            <w:t>1</w:t>
          </w:r>
          <w:r>
            <w:rPr>
              <w:rFonts w:hint="eastAsia" w:ascii="仿宋" w:hAnsi="仿宋" w:eastAsia="仿宋" w:cs="仿宋"/>
              <w:color w:val="auto"/>
              <w:sz w:val="28"/>
              <w:szCs w:val="28"/>
              <w:highlight w:val="none"/>
              <w:lang w:eastAsia="zh-CN"/>
            </w:rPr>
            <w:fldChar w:fldCharType="end"/>
          </w:r>
          <w:r>
            <w:rPr>
              <w:rFonts w:hint="eastAsia" w:ascii="仿宋" w:hAnsi="仿宋" w:eastAsia="仿宋" w:cs="仿宋"/>
              <w:color w:val="auto"/>
              <w:sz w:val="28"/>
              <w:szCs w:val="28"/>
              <w:highlight w:val="none"/>
              <w:lang w:eastAsia="zh-CN"/>
            </w:rPr>
            <w:t>9</w:t>
          </w:r>
        </w:p>
        <w:p w14:paraId="007D448F">
          <w:pPr>
            <w:pStyle w:val="13"/>
            <w:tabs>
              <w:tab w:val="right" w:leader="dot" w:pos="907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"_Toc976"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9"/>
              <w:sz w:val="28"/>
              <w:szCs w:val="40"/>
              <w:highlight w:val="none"/>
            </w:rPr>
            <w:t>第六章</w:t>
          </w:r>
          <w:r>
            <w:rPr>
              <w:rFonts w:hint="eastAsia" w:ascii="仿宋" w:hAnsi="仿宋" w:eastAsia="仿宋" w:cs="仿宋"/>
              <w:color w:val="auto"/>
              <w:spacing w:val="25"/>
              <w:sz w:val="28"/>
              <w:szCs w:val="40"/>
              <w:highlight w:val="none"/>
            </w:rPr>
            <w:t xml:space="preserve"> </w:t>
          </w:r>
          <w:r>
            <w:rPr>
              <w:rFonts w:hint="eastAsia" w:ascii="仿宋" w:hAnsi="仿宋" w:eastAsia="仿宋" w:cs="仿宋"/>
              <w:bCs/>
              <w:color w:val="auto"/>
              <w:spacing w:val="-9"/>
              <w:sz w:val="28"/>
              <w:szCs w:val="40"/>
              <w:highlight w:val="none"/>
            </w:rPr>
            <w:t>投标人须知</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_Toc976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18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14A3C146">
          <w:pPr>
            <w:pStyle w:val="13"/>
            <w:tabs>
              <w:tab w:val="right" w:leader="dot" w:pos="907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"_Toc28556"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4"/>
              <w:sz w:val="28"/>
              <w:szCs w:val="40"/>
              <w:highlight w:val="none"/>
            </w:rPr>
            <w:t>第七章</w:t>
          </w:r>
          <w:r>
            <w:rPr>
              <w:rFonts w:hint="eastAsia" w:ascii="仿宋" w:hAnsi="仿宋" w:eastAsia="仿宋" w:cs="仿宋"/>
              <w:color w:val="auto"/>
              <w:spacing w:val="-4"/>
              <w:sz w:val="28"/>
              <w:szCs w:val="40"/>
              <w:highlight w:val="none"/>
            </w:rPr>
            <w:t xml:space="preserve"> </w:t>
          </w:r>
          <w:r>
            <w:rPr>
              <w:rFonts w:hint="eastAsia" w:ascii="仿宋" w:hAnsi="仿宋" w:eastAsia="仿宋" w:cs="仿宋"/>
              <w:bCs/>
              <w:color w:val="auto"/>
              <w:spacing w:val="-4"/>
              <w:sz w:val="28"/>
              <w:szCs w:val="40"/>
              <w:highlight w:val="none"/>
            </w:rPr>
            <w:t>开标、资格审查、评标、定标</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_Toc28556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28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664ADB8F">
          <w:pPr>
            <w:pStyle w:val="13"/>
            <w:tabs>
              <w:tab w:val="right" w:leader="dot" w:pos="907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"_Toc183"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10"/>
              <w:sz w:val="28"/>
              <w:szCs w:val="40"/>
              <w:highlight w:val="none"/>
            </w:rPr>
            <w:t>第八章</w:t>
          </w:r>
          <w:r>
            <w:rPr>
              <w:rFonts w:hint="eastAsia" w:ascii="仿宋" w:hAnsi="仿宋" w:eastAsia="仿宋" w:cs="仿宋"/>
              <w:color w:val="auto"/>
              <w:spacing w:val="25"/>
              <w:sz w:val="28"/>
              <w:szCs w:val="40"/>
              <w:highlight w:val="none"/>
            </w:rPr>
            <w:t xml:space="preserve"> </w:t>
          </w:r>
          <w:r>
            <w:rPr>
              <w:rFonts w:hint="eastAsia" w:ascii="仿宋" w:hAnsi="仿宋" w:eastAsia="仿宋" w:cs="仿宋"/>
              <w:bCs/>
              <w:color w:val="auto"/>
              <w:spacing w:val="-10"/>
              <w:sz w:val="28"/>
              <w:szCs w:val="40"/>
              <w:highlight w:val="none"/>
            </w:rPr>
            <w:t>纪律要求</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_Toc183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54A39A54">
          <w:pPr>
            <w:pStyle w:val="13"/>
            <w:tabs>
              <w:tab w:val="right" w:leader="dot" w:pos="9072"/>
            </w:tabs>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"_Toc11128"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5"/>
              <w:sz w:val="28"/>
              <w:szCs w:val="40"/>
              <w:highlight w:val="none"/>
            </w:rPr>
            <w:t>第九章</w:t>
          </w:r>
          <w:r>
            <w:rPr>
              <w:rFonts w:hint="eastAsia" w:ascii="仿宋" w:hAnsi="仿宋" w:eastAsia="仿宋" w:cs="仿宋"/>
              <w:color w:val="auto"/>
              <w:spacing w:val="-5"/>
              <w:sz w:val="28"/>
              <w:szCs w:val="40"/>
              <w:highlight w:val="none"/>
            </w:rPr>
            <w:t xml:space="preserve"> </w:t>
          </w:r>
          <w:r>
            <w:rPr>
              <w:rFonts w:hint="eastAsia" w:ascii="仿宋" w:hAnsi="仿宋" w:eastAsia="仿宋" w:cs="仿宋"/>
              <w:bCs/>
              <w:color w:val="auto"/>
              <w:spacing w:val="-5"/>
              <w:sz w:val="28"/>
              <w:szCs w:val="40"/>
              <w:highlight w:val="none"/>
            </w:rPr>
            <w:t>签订合同、合同范本</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_Toc11128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49</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2284C458">
          <w:pPr>
            <w:pStyle w:val="13"/>
            <w:tabs>
              <w:tab w:val="right" w:leader="dot" w:pos="9072"/>
            </w:tabs>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\l "_Toc6932" </w:instrText>
          </w:r>
          <w:r>
            <w:rPr>
              <w:rFonts w:hint="eastAsia" w:ascii="仿宋" w:hAnsi="仿宋" w:eastAsia="仿宋" w:cs="仿宋"/>
              <w:color w:val="auto"/>
              <w:highlight w:val="none"/>
            </w:rPr>
            <w:fldChar w:fldCharType="separate"/>
          </w:r>
          <w:r>
            <w:rPr>
              <w:rFonts w:hint="eastAsia" w:ascii="仿宋" w:hAnsi="仿宋" w:eastAsia="仿宋" w:cs="仿宋"/>
              <w:bCs/>
              <w:color w:val="auto"/>
              <w:spacing w:val="-5"/>
              <w:sz w:val="28"/>
              <w:szCs w:val="40"/>
              <w:highlight w:val="none"/>
            </w:rPr>
            <w:t>第十章</w:t>
          </w:r>
          <w:r>
            <w:rPr>
              <w:rFonts w:hint="eastAsia" w:ascii="仿宋" w:hAnsi="仿宋" w:eastAsia="仿宋" w:cs="仿宋"/>
              <w:color w:val="auto"/>
              <w:spacing w:val="-5"/>
              <w:sz w:val="28"/>
              <w:szCs w:val="40"/>
              <w:highlight w:val="none"/>
            </w:rPr>
            <w:t xml:space="preserve">  </w:t>
          </w:r>
          <w:r>
            <w:rPr>
              <w:rFonts w:hint="eastAsia" w:ascii="仿宋" w:hAnsi="仿宋" w:eastAsia="仿宋" w:cs="仿宋"/>
              <w:bCs/>
              <w:color w:val="auto"/>
              <w:spacing w:val="-5"/>
              <w:sz w:val="28"/>
              <w:szCs w:val="40"/>
              <w:highlight w:val="none"/>
            </w:rPr>
            <w:t>投标文件格式</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PAGEREF _Toc6932 \h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sz w:val="28"/>
              <w:szCs w:val="28"/>
              <w:highlight w:val="none"/>
            </w:rPr>
            <w:t>58</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fldChar w:fldCharType="end"/>
          </w:r>
        </w:p>
        <w:p w14:paraId="4B216E93">
          <w:pPr>
            <w:pStyle w:val="13"/>
            <w:tabs>
              <w:tab w:val="right" w:pos="3200"/>
              <w:tab w:val="right" w:leader="dot" w:pos="9072"/>
            </w:tabs>
            <w:rPr>
              <w:rFonts w:hint="eastAsia" w:ascii="仿宋" w:hAnsi="仿宋" w:eastAsia="仿宋" w:cs="仿宋"/>
              <w:color w:val="auto"/>
              <w:highlight w:val="none"/>
            </w:rPr>
          </w:pPr>
        </w:p>
        <w:p w14:paraId="091A5A26">
          <w:pPr>
            <w:rPr>
              <w:rFonts w:hint="eastAsia" w:ascii="仿宋" w:hAnsi="仿宋" w:eastAsia="仿宋" w:cs="仿宋"/>
              <w:color w:val="auto"/>
              <w:highlight w:val="none"/>
            </w:rPr>
          </w:pPr>
          <w:r>
            <w:rPr>
              <w:rFonts w:hint="eastAsia" w:ascii="仿宋" w:hAnsi="仿宋" w:eastAsia="仿宋" w:cs="仿宋"/>
              <w:color w:val="auto"/>
              <w:highlight w:val="none"/>
            </w:rPr>
            <w:fldChar w:fldCharType="end"/>
          </w:r>
        </w:p>
      </w:sdtContent>
    </w:sdt>
    <w:sdt>
      <w:sdtPr>
        <w:rPr>
          <w:rFonts w:hint="eastAsia" w:ascii="仿宋" w:hAnsi="仿宋" w:eastAsia="仿宋" w:cs="仿宋"/>
          <w:color w:val="auto"/>
          <w:sz w:val="19"/>
          <w:szCs w:val="19"/>
          <w:highlight w:val="none"/>
        </w:rPr>
        <w:id w:val="2"/>
        <w:showingPlcHdr/>
        <w:docPartObj>
          <w:docPartGallery w:val="Table of Contents"/>
          <w:docPartUnique/>
        </w:docPartObj>
      </w:sdtPr>
      <w:sdtEndPr>
        <w:rPr>
          <w:rFonts w:hint="eastAsia" w:ascii="仿宋" w:hAnsi="仿宋" w:eastAsia="仿宋" w:cs="仿宋"/>
          <w:color w:val="auto"/>
          <w:sz w:val="22"/>
          <w:szCs w:val="22"/>
          <w:highlight w:val="none"/>
        </w:rPr>
      </w:sdtEndPr>
      <w:sdtContent>
        <w:p w14:paraId="568D4350">
          <w:pPr>
            <w:tabs>
              <w:tab w:val="right" w:leader="dot" w:pos="9060"/>
            </w:tabs>
            <w:spacing w:before="182" w:line="223" w:lineRule="auto"/>
            <w:ind w:left="234"/>
            <w:rPr>
              <w:rFonts w:hint="eastAsia" w:ascii="仿宋" w:hAnsi="仿宋" w:eastAsia="仿宋" w:cs="仿宋"/>
              <w:color w:val="auto"/>
              <w:sz w:val="22"/>
              <w:szCs w:val="22"/>
              <w:highlight w:val="none"/>
            </w:rPr>
          </w:pPr>
        </w:p>
      </w:sdtContent>
    </w:sdt>
    <w:p w14:paraId="561D803D">
      <w:pPr>
        <w:spacing w:line="223" w:lineRule="auto"/>
        <w:rPr>
          <w:rFonts w:hint="eastAsia" w:ascii="仿宋" w:hAnsi="仿宋" w:eastAsia="仿宋" w:cs="仿宋"/>
          <w:color w:val="auto"/>
          <w:sz w:val="22"/>
          <w:szCs w:val="22"/>
          <w:highlight w:val="none"/>
        </w:rPr>
        <w:sectPr>
          <w:headerReference r:id="rId5" w:type="default"/>
          <w:footerReference r:id="rId6" w:type="default"/>
          <w:pgSz w:w="11905" w:h="16839"/>
          <w:pgMar w:top="400" w:right="1416" w:bottom="1171" w:left="1417" w:header="0" w:footer="992" w:gutter="0"/>
          <w:pgBorders>
            <w:top w:val="none" w:sz="0" w:space="0"/>
            <w:left w:val="none" w:sz="0" w:space="0"/>
            <w:bottom w:val="none" w:sz="0" w:space="0"/>
            <w:right w:val="none" w:sz="0" w:space="0"/>
          </w:pgBorders>
          <w:cols w:space="720" w:num="1"/>
        </w:sectPr>
      </w:pPr>
    </w:p>
    <w:p w14:paraId="77E8E223">
      <w:pPr>
        <w:pStyle w:val="8"/>
        <w:spacing w:line="295" w:lineRule="auto"/>
        <w:rPr>
          <w:rFonts w:hint="eastAsia" w:ascii="仿宋" w:hAnsi="仿宋" w:eastAsia="仿宋" w:cs="仿宋"/>
          <w:color w:val="auto"/>
          <w:highlight w:val="none"/>
        </w:rPr>
      </w:pPr>
    </w:p>
    <w:p w14:paraId="58C5C508">
      <w:pPr>
        <w:spacing w:before="91" w:line="223" w:lineRule="auto"/>
        <w:jc w:val="center"/>
        <w:outlineLvl w:val="0"/>
        <w:rPr>
          <w:rFonts w:hint="eastAsia" w:ascii="仿宋" w:hAnsi="仿宋" w:eastAsia="仿宋" w:cs="仿宋"/>
          <w:color w:val="auto"/>
          <w:sz w:val="28"/>
          <w:szCs w:val="28"/>
          <w:highlight w:val="none"/>
        </w:rPr>
      </w:pPr>
      <w:bookmarkStart w:id="3" w:name="bookmark1"/>
      <w:bookmarkEnd w:id="3"/>
      <w:bookmarkStart w:id="4" w:name="_Toc7063"/>
      <w:r>
        <w:rPr>
          <w:rFonts w:hint="eastAsia" w:ascii="仿宋" w:hAnsi="仿宋" w:eastAsia="仿宋" w:cs="仿宋"/>
          <w:b/>
          <w:bCs/>
          <w:color w:val="auto"/>
          <w:spacing w:val="-9"/>
          <w:sz w:val="28"/>
          <w:szCs w:val="28"/>
          <w:highlight w:val="none"/>
        </w:rPr>
        <w:t>第一章</w:t>
      </w:r>
      <w:r>
        <w:rPr>
          <w:rFonts w:hint="eastAsia" w:ascii="仿宋" w:hAnsi="仿宋" w:eastAsia="仿宋" w:cs="仿宋"/>
          <w:color w:val="auto"/>
          <w:spacing w:val="9"/>
          <w:sz w:val="28"/>
          <w:szCs w:val="28"/>
          <w:highlight w:val="none"/>
        </w:rPr>
        <w:t xml:space="preserve">  </w:t>
      </w:r>
      <w:bookmarkEnd w:id="4"/>
      <w:bookmarkStart w:id="5" w:name="bookmark3"/>
      <w:bookmarkEnd w:id="5"/>
      <w:bookmarkStart w:id="6" w:name="_Toc702"/>
      <w:r>
        <w:rPr>
          <w:rFonts w:hint="eastAsia" w:ascii="仿宋" w:hAnsi="仿宋" w:eastAsia="仿宋" w:cs="仿宋"/>
          <w:b/>
          <w:bCs/>
          <w:color w:val="auto"/>
          <w:spacing w:val="-9"/>
          <w:sz w:val="28"/>
          <w:szCs w:val="28"/>
          <w:highlight w:val="none"/>
        </w:rPr>
        <w:t>招标公告</w:t>
      </w:r>
    </w:p>
    <w:p w14:paraId="1BDD13A0">
      <w:pPr>
        <w:spacing w:line="115" w:lineRule="exact"/>
        <w:rPr>
          <w:rFonts w:hint="eastAsia" w:ascii="仿宋" w:hAnsi="仿宋" w:eastAsia="仿宋" w:cs="仿宋"/>
          <w:color w:val="auto"/>
          <w:highlight w:val="none"/>
        </w:rPr>
      </w:pPr>
    </w:p>
    <w:p w14:paraId="30AEF92C">
      <w:pPr>
        <w:pStyle w:val="3"/>
        <w:jc w:val="center"/>
        <w:rPr>
          <w:rFonts w:ascii="仿宋" w:hAnsi="仿宋" w:eastAsia="仿宋" w:cs="仿宋"/>
          <w:bCs w:val="0"/>
          <w:color w:val="auto"/>
          <w:sz w:val="28"/>
          <w:szCs w:val="28"/>
          <w:highlight w:val="none"/>
        </w:rPr>
      </w:pPr>
    </w:p>
    <w:p w14:paraId="6EE63373">
      <w:pPr>
        <w:pBdr>
          <w:top w:val="single" w:color="auto" w:sz="4" w:space="1"/>
          <w:left w:val="single" w:color="auto" w:sz="4" w:space="4"/>
          <w:bottom w:val="single" w:color="auto" w:sz="4" w:space="1"/>
          <w:right w:val="single" w:color="auto" w:sz="4" w:space="4"/>
        </w:pBdr>
        <w:snapToGrid w:val="0"/>
        <w:spacing w:line="400" w:lineRule="exact"/>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项目概况</w:t>
      </w:r>
    </w:p>
    <w:p w14:paraId="60EC56D1">
      <w:pPr>
        <w:pBdr>
          <w:top w:val="single" w:color="auto" w:sz="4" w:space="1"/>
          <w:left w:val="single" w:color="auto" w:sz="4" w:space="4"/>
          <w:bottom w:val="single" w:color="auto" w:sz="4" w:space="1"/>
          <w:right w:val="single" w:color="auto" w:sz="4" w:space="4"/>
        </w:pBdr>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设备采购-工作站的潜在投标人应在（“政采云”平台）获取招标文件，并于 2025年</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月</w:t>
      </w:r>
      <w:r>
        <w:rPr>
          <w:rFonts w:hint="eastAsia" w:ascii="仿宋" w:hAnsi="仿宋" w:eastAsia="仿宋" w:cs="仿宋"/>
          <w:color w:val="auto"/>
          <w:sz w:val="24"/>
          <w:highlight w:val="none"/>
          <w:lang w:val="en-US" w:eastAsia="zh-CN"/>
        </w:rPr>
        <w:t>21</w:t>
      </w:r>
      <w:r>
        <w:rPr>
          <w:rFonts w:hint="eastAsia" w:ascii="仿宋" w:hAnsi="仿宋" w:eastAsia="仿宋" w:cs="仿宋"/>
          <w:color w:val="auto"/>
          <w:sz w:val="24"/>
          <w:highlight w:val="none"/>
          <w:lang w:eastAsia="zh-CN"/>
        </w:rPr>
        <w:t>日9点30分（北京时间）前递交投标文件。</w:t>
      </w:r>
    </w:p>
    <w:p w14:paraId="3142D4FE">
      <w:pPr>
        <w:pStyle w:val="8"/>
        <w:spacing w:line="251" w:lineRule="auto"/>
        <w:rPr>
          <w:rFonts w:hint="eastAsia" w:ascii="仿宋" w:hAnsi="仿宋" w:eastAsia="仿宋" w:cs="仿宋"/>
          <w:color w:val="auto"/>
          <w:highlight w:val="none"/>
          <w:lang w:eastAsia="zh-CN"/>
        </w:rPr>
      </w:pPr>
    </w:p>
    <w:p w14:paraId="5A9CAA11">
      <w:pPr>
        <w:pStyle w:val="8"/>
        <w:spacing w:line="251" w:lineRule="auto"/>
        <w:rPr>
          <w:rFonts w:hint="eastAsia" w:ascii="仿宋" w:hAnsi="仿宋" w:eastAsia="仿宋" w:cs="仿宋"/>
          <w:color w:val="auto"/>
          <w:highlight w:val="none"/>
          <w:lang w:eastAsia="zh-CN"/>
        </w:rPr>
      </w:pPr>
    </w:p>
    <w:p w14:paraId="516084E2">
      <w:pPr>
        <w:numPr>
          <w:ilvl w:val="0"/>
          <w:numId w:val="1"/>
        </w:num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项目基本情况</w:t>
      </w:r>
    </w:p>
    <w:p w14:paraId="17C4B2B2">
      <w:pPr>
        <w:spacing w:before="101" w:line="229"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eastAsia="zh-CN"/>
        </w:rPr>
        <w:t>政府采购计划编号：采购计划-[2025]-04127号</w:t>
      </w:r>
    </w:p>
    <w:p w14:paraId="458FD4FE">
      <w:pPr>
        <w:spacing w:before="101" w:line="229" w:lineRule="auto"/>
        <w:outlineLvl w:val="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 xml:space="preserve"> 项目编号：JLCTTC-25QTHW2010-1，2，3，4</w:t>
      </w:r>
    </w:p>
    <w:p w14:paraId="2BA21816">
      <w:pPr>
        <w:spacing w:line="360" w:lineRule="auto"/>
        <w:rPr>
          <w:rFonts w:hint="eastAsia" w:ascii="仿宋" w:hAnsi="仿宋" w:eastAsia="仿宋" w:cs="仿宋"/>
          <w:snapToGrid w:val="0"/>
          <w:color w:val="auto"/>
          <w:spacing w:val="-2"/>
          <w:sz w:val="24"/>
          <w:szCs w:val="24"/>
          <w:highlight w:val="none"/>
          <w:lang w:val="en-US" w:eastAsia="zh-CN" w:bidi="ar-SA"/>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 xml:space="preserve"> 项目名称：设备采购-工作站</w:t>
      </w:r>
    </w:p>
    <w:p w14:paraId="00620FC5">
      <w:pPr>
        <w:spacing w:line="360" w:lineRule="auto"/>
        <w:rPr>
          <w:rFonts w:hint="eastAsia" w:ascii="仿宋" w:hAnsi="仿宋" w:eastAsia="仿宋" w:cs="仿宋"/>
          <w:snapToGrid w:val="0"/>
          <w:color w:val="auto"/>
          <w:spacing w:val="-2"/>
          <w:sz w:val="24"/>
          <w:szCs w:val="24"/>
          <w:highlight w:val="none"/>
          <w:lang w:val="en-US" w:eastAsia="zh-CN" w:bidi="ar-SA"/>
        </w:rPr>
      </w:pPr>
      <w:r>
        <w:rPr>
          <w:rFonts w:hint="eastAsia" w:ascii="仿宋" w:hAnsi="仿宋" w:eastAsia="仿宋" w:cs="仿宋"/>
          <w:snapToGrid w:val="0"/>
          <w:color w:val="auto"/>
          <w:spacing w:val="-2"/>
          <w:sz w:val="24"/>
          <w:szCs w:val="24"/>
          <w:highlight w:val="none"/>
          <w:lang w:val="en-US" w:eastAsia="zh-CN" w:bidi="ar-SA"/>
        </w:rPr>
        <w:t>1.4 预算金额：01包人民币55.2万元；02包人民币 10万元；03包人民币 6.6万元；04 包人民币5.7万元。</w:t>
      </w:r>
    </w:p>
    <w:p w14:paraId="2249A2DA">
      <w:pPr>
        <w:spacing w:line="360" w:lineRule="auto"/>
        <w:rPr>
          <w:rFonts w:hint="eastAsia" w:ascii="仿宋" w:hAnsi="仿宋" w:eastAsia="仿宋" w:cs="仿宋"/>
          <w:snapToGrid w:val="0"/>
          <w:color w:val="auto"/>
          <w:spacing w:val="-2"/>
          <w:sz w:val="24"/>
          <w:szCs w:val="24"/>
          <w:highlight w:val="none"/>
          <w:lang w:val="en-US" w:eastAsia="zh-CN" w:bidi="ar-SA"/>
        </w:rPr>
      </w:pPr>
      <w:r>
        <w:rPr>
          <w:rFonts w:hint="eastAsia" w:ascii="仿宋" w:hAnsi="仿宋" w:eastAsia="仿宋" w:cs="仿宋"/>
          <w:snapToGrid w:val="0"/>
          <w:color w:val="auto"/>
          <w:spacing w:val="-2"/>
          <w:sz w:val="24"/>
          <w:szCs w:val="24"/>
          <w:highlight w:val="none"/>
          <w:lang w:val="en-US" w:eastAsia="zh-CN" w:bidi="ar-SA"/>
        </w:rPr>
        <w:t>1.5采购需求：（详见招标文件）</w:t>
      </w:r>
    </w:p>
    <w:p w14:paraId="662D6A3B">
      <w:pPr>
        <w:spacing w:line="360" w:lineRule="auto"/>
        <w:rPr>
          <w:rFonts w:hint="eastAsia" w:ascii="仿宋" w:hAnsi="仿宋" w:eastAsia="仿宋" w:cs="仿宋"/>
          <w:snapToGrid w:val="0"/>
          <w:color w:val="auto"/>
          <w:spacing w:val="-2"/>
          <w:sz w:val="24"/>
          <w:szCs w:val="24"/>
          <w:highlight w:val="none"/>
          <w:lang w:val="en-US" w:eastAsia="zh-CN" w:bidi="ar-SA"/>
        </w:rPr>
      </w:pPr>
      <w:r>
        <w:rPr>
          <w:rFonts w:hint="eastAsia" w:ascii="仿宋" w:hAnsi="仿宋" w:eastAsia="仿宋" w:cs="仿宋"/>
          <w:snapToGrid w:val="0"/>
          <w:color w:val="auto"/>
          <w:spacing w:val="-2"/>
          <w:sz w:val="24"/>
          <w:szCs w:val="24"/>
          <w:highlight w:val="none"/>
          <w:lang w:val="en-US" w:eastAsia="zh-CN" w:bidi="ar-SA"/>
        </w:rPr>
        <w:t>1.6合同履行期限（交货期）：2025年12月31日。</w:t>
      </w:r>
    </w:p>
    <w:p w14:paraId="7C248D36">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本项目不接受联合体投标。</w:t>
      </w:r>
    </w:p>
    <w:p w14:paraId="0DEBBC57">
      <w:pPr>
        <w:spacing w:line="360" w:lineRule="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2. 申请人的资格要求</w:t>
      </w:r>
    </w:p>
    <w:p w14:paraId="1AB9B938">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2.1 承担民事责任的能力；</w:t>
      </w:r>
    </w:p>
    <w:p w14:paraId="11EC106E">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2.2 本项目的特定资格要求：无</w:t>
      </w:r>
    </w:p>
    <w:p w14:paraId="11D3AA29">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highlight w:val="none"/>
        </w:rPr>
        <w:t>落实政府采购政策需满足的资格要求：本项目</w:t>
      </w:r>
      <w:r>
        <w:rPr>
          <w:rFonts w:hint="eastAsia" w:ascii="仿宋" w:hAnsi="仿宋" w:eastAsia="仿宋" w:cs="仿宋"/>
          <w:color w:val="auto"/>
          <w:sz w:val="24"/>
          <w:highlight w:val="none"/>
          <w:lang w:val="en-US" w:eastAsia="zh-CN"/>
        </w:rPr>
        <w:t>非</w:t>
      </w:r>
      <w:r>
        <w:rPr>
          <w:rFonts w:hint="eastAsia" w:ascii="仿宋" w:hAnsi="仿宋" w:eastAsia="仿宋" w:cs="仿宋"/>
          <w:color w:val="auto"/>
          <w:sz w:val="24"/>
          <w:highlight w:val="none"/>
        </w:rPr>
        <w:t>专门面向中小企业采购</w:t>
      </w:r>
      <w:r>
        <w:rPr>
          <w:rFonts w:hint="eastAsia" w:ascii="仿宋" w:hAnsi="仿宋" w:eastAsia="仿宋" w:cs="仿宋"/>
          <w:color w:val="auto"/>
          <w:sz w:val="24"/>
          <w:highlight w:val="none"/>
          <w:lang w:eastAsia="zh-CN"/>
        </w:rPr>
        <w:t>。</w:t>
      </w:r>
    </w:p>
    <w:p w14:paraId="25B51F2C">
      <w:pPr>
        <w:spacing w:line="360" w:lineRule="auto"/>
        <w:rPr>
          <w:rFonts w:hint="eastAsia" w:ascii="仿宋" w:hAnsi="仿宋" w:eastAsia="仿宋" w:cs="仿宋"/>
          <w:b/>
          <w:bCs/>
          <w:color w:val="auto"/>
          <w:spacing w:val="-6"/>
          <w:sz w:val="24"/>
          <w:szCs w:val="24"/>
          <w:highlight w:val="none"/>
          <w:lang w:eastAsia="zh-CN"/>
        </w:rPr>
      </w:pPr>
      <w:r>
        <w:rPr>
          <w:rFonts w:hint="eastAsia" w:ascii="仿宋" w:hAnsi="仿宋" w:eastAsia="仿宋" w:cs="仿宋"/>
          <w:color w:val="auto"/>
          <w:sz w:val="24"/>
          <w:szCs w:val="24"/>
          <w:highlight w:val="none"/>
          <w:lang w:eastAsia="zh-CN"/>
        </w:rPr>
        <w:t>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CN"/>
        </w:rPr>
        <w:t xml:space="preserve"> 通 过 “ 信 用 中 国 ” 网 站（ www.creditchina.gov.cn ） 、 中 国 政 府 采 购 网 （www.ccgp.gov.cn）查询，未被列入失信被执行人、重大税收违法案件当事人、政府 采购严重违法失信行为记录名单。</w:t>
      </w:r>
    </w:p>
    <w:p w14:paraId="11FBD00C">
      <w:pPr>
        <w:numPr>
          <w:ilvl w:val="0"/>
          <w:numId w:val="0"/>
        </w:numPr>
        <w:spacing w:line="360" w:lineRule="auto"/>
        <w:ind w:left="210" w:leftChars="0"/>
        <w:rPr>
          <w:rFonts w:hint="eastAsia" w:ascii="仿宋" w:hAnsi="仿宋" w:eastAsia="仿宋"/>
          <w:b/>
          <w:color w:val="auto"/>
          <w:sz w:val="24"/>
          <w:highlight w:val="none"/>
        </w:rPr>
      </w:pPr>
      <w:bookmarkStart w:id="7" w:name="_Toc35393623"/>
      <w:bookmarkStart w:id="8" w:name="_Toc35393792"/>
      <w:bookmarkStart w:id="9" w:name="_Toc28359085"/>
      <w:bookmarkStart w:id="10" w:name="_Toc35393796"/>
      <w:bookmarkStart w:id="11" w:name="_Toc35393627"/>
      <w:bookmarkStart w:id="12" w:name="_Toc28359008"/>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获取招标文件</w:t>
      </w:r>
      <w:bookmarkEnd w:id="7"/>
      <w:bookmarkEnd w:id="8"/>
    </w:p>
    <w:p w14:paraId="23742BEC">
      <w:pPr>
        <w:spacing w:line="360" w:lineRule="auto"/>
        <w:ind w:firstLine="480" w:firstLineChars="200"/>
        <w:rPr>
          <w:rFonts w:hint="eastAsia" w:ascii="仿宋" w:hAnsi="仿宋" w:eastAsia="仿宋"/>
          <w:color w:val="auto"/>
          <w:sz w:val="24"/>
          <w:highlight w:val="none"/>
          <w:lang w:eastAsia="zh-CN"/>
        </w:rPr>
      </w:pPr>
      <w:bookmarkStart w:id="13" w:name="_Toc35393624"/>
      <w:bookmarkStart w:id="14" w:name="_Toc28359005"/>
      <w:bookmarkStart w:id="15" w:name="_Toc28359082"/>
      <w:bookmarkStart w:id="16" w:name="_Toc35393793"/>
      <w:r>
        <w:rPr>
          <w:rFonts w:hint="eastAsia" w:ascii="仿宋" w:hAnsi="仿宋" w:eastAsia="仿宋"/>
          <w:color w:val="auto"/>
          <w:sz w:val="24"/>
          <w:highlight w:val="none"/>
        </w:rPr>
        <w:t>3.1时间：2025年</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30</w:t>
      </w:r>
      <w:r>
        <w:rPr>
          <w:rFonts w:hint="eastAsia" w:ascii="仿宋" w:hAnsi="仿宋" w:eastAsia="仿宋"/>
          <w:color w:val="auto"/>
          <w:sz w:val="24"/>
          <w:highlight w:val="none"/>
        </w:rPr>
        <w:t>日至2025年</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rPr>
        <w:t>月</w:t>
      </w:r>
      <w:r>
        <w:rPr>
          <w:rFonts w:hint="eastAsia" w:ascii="仿宋" w:hAnsi="仿宋" w:eastAsia="仿宋"/>
          <w:color w:val="auto"/>
          <w:sz w:val="24"/>
          <w:highlight w:val="none"/>
          <w:lang w:val="en-US" w:eastAsia="zh-CN"/>
        </w:rPr>
        <w:t>9</w:t>
      </w:r>
      <w:r>
        <w:rPr>
          <w:rFonts w:hint="eastAsia" w:ascii="仿宋" w:hAnsi="仿宋" w:eastAsia="仿宋"/>
          <w:color w:val="auto"/>
          <w:sz w:val="24"/>
          <w:highlight w:val="none"/>
        </w:rPr>
        <w:t>日</w:t>
      </w:r>
      <w:r>
        <w:rPr>
          <w:rFonts w:hint="eastAsia" w:ascii="仿宋" w:hAnsi="仿宋" w:eastAsia="仿宋"/>
          <w:color w:val="auto"/>
          <w:sz w:val="24"/>
          <w:highlight w:val="none"/>
          <w:lang w:val="en-US" w:eastAsia="zh-CN"/>
        </w:rPr>
        <w:t>16</w:t>
      </w:r>
      <w:r>
        <w:rPr>
          <w:rFonts w:hint="eastAsia" w:ascii="仿宋" w:hAnsi="仿宋" w:eastAsia="仿宋"/>
          <w:color w:val="auto"/>
          <w:sz w:val="24"/>
          <w:highlight w:val="none"/>
        </w:rPr>
        <w:t>点（北京时间，法定节假日除外。</w:t>
      </w:r>
      <w:r>
        <w:rPr>
          <w:rFonts w:hint="eastAsia" w:ascii="仿宋" w:hAnsi="仿宋" w:eastAsia="仿宋"/>
          <w:color w:val="auto"/>
          <w:sz w:val="24"/>
          <w:highlight w:val="none"/>
          <w:lang w:eastAsia="zh-CN"/>
        </w:rPr>
        <w:t>）</w:t>
      </w:r>
    </w:p>
    <w:p w14:paraId="2AE4D44C">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3.2地点：本项目不发放纸质文件，供应商登陆政采云平台 （http：//www.zcygov.cn）在线申请获取</w:t>
      </w:r>
      <w:r>
        <w:rPr>
          <w:rFonts w:hint="eastAsia" w:ascii="仿宋" w:hAnsi="仿宋" w:eastAsia="仿宋"/>
          <w:color w:val="auto"/>
          <w:sz w:val="24"/>
          <w:highlight w:val="none"/>
          <w:lang w:val="en-US" w:eastAsia="zh-CN"/>
        </w:rPr>
        <w:t>招标</w:t>
      </w:r>
      <w:r>
        <w:rPr>
          <w:rFonts w:hint="eastAsia" w:ascii="仿宋" w:hAnsi="仿宋" w:eastAsia="仿宋"/>
          <w:color w:val="auto"/>
          <w:sz w:val="24"/>
          <w:highlight w:val="none"/>
        </w:rPr>
        <w:t>文件。</w:t>
      </w:r>
    </w:p>
    <w:p w14:paraId="2496705D">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3.3方式：网上下载。拟参与本项目的潜在供应商使用CA锁登录“政采云”平台-进入“项目采购”应用，在获取</w:t>
      </w:r>
      <w:r>
        <w:rPr>
          <w:rFonts w:hint="eastAsia" w:ascii="仿宋" w:hAnsi="仿宋" w:eastAsia="仿宋"/>
          <w:color w:val="auto"/>
          <w:sz w:val="24"/>
          <w:highlight w:val="none"/>
          <w:lang w:val="en-US" w:eastAsia="zh-CN"/>
        </w:rPr>
        <w:t>招标</w:t>
      </w:r>
      <w:r>
        <w:rPr>
          <w:rFonts w:hint="eastAsia" w:ascii="仿宋" w:hAnsi="仿宋" w:eastAsia="仿宋"/>
          <w:color w:val="auto"/>
          <w:sz w:val="24"/>
          <w:highlight w:val="none"/>
        </w:rPr>
        <w:t>文件菜单中选择项目，点击申请获取</w:t>
      </w:r>
      <w:r>
        <w:rPr>
          <w:rFonts w:hint="eastAsia" w:ascii="仿宋" w:hAnsi="仿宋" w:eastAsia="仿宋"/>
          <w:color w:val="auto"/>
          <w:sz w:val="24"/>
          <w:highlight w:val="none"/>
          <w:lang w:val="en-US" w:eastAsia="zh-CN"/>
        </w:rPr>
        <w:t>招标</w:t>
      </w:r>
      <w:r>
        <w:rPr>
          <w:rFonts w:hint="eastAsia" w:ascii="仿宋" w:hAnsi="仿宋" w:eastAsia="仿宋"/>
          <w:color w:val="auto"/>
          <w:sz w:val="24"/>
          <w:highlight w:val="none"/>
        </w:rPr>
        <w:t xml:space="preserve">文件。 </w:t>
      </w:r>
    </w:p>
    <w:p w14:paraId="57585D72">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3.4售价（元）： 0元</w:t>
      </w:r>
    </w:p>
    <w:bookmarkEnd w:id="13"/>
    <w:bookmarkEnd w:id="14"/>
    <w:bookmarkEnd w:id="15"/>
    <w:bookmarkEnd w:id="16"/>
    <w:p w14:paraId="0251F80A">
      <w:pPr>
        <w:spacing w:line="360" w:lineRule="auto"/>
        <w:rPr>
          <w:rFonts w:hint="eastAsia" w:ascii="仿宋" w:hAnsi="仿宋" w:eastAsia="仿宋" w:cs="Times New Roman"/>
          <w:b/>
          <w:color w:val="auto"/>
          <w:sz w:val="24"/>
          <w:highlight w:val="none"/>
        </w:rPr>
      </w:pPr>
      <w:bookmarkStart w:id="17" w:name="_Toc35393625"/>
      <w:bookmarkStart w:id="18" w:name="_Toc28359084"/>
      <w:bookmarkStart w:id="19" w:name="_Toc35393794"/>
      <w:bookmarkStart w:id="20" w:name="_Toc28359007"/>
      <w:r>
        <w:rPr>
          <w:rFonts w:hint="eastAsia" w:ascii="仿宋" w:hAnsi="仿宋" w:eastAsia="仿宋" w:cs="Times New Roman"/>
          <w:b/>
          <w:color w:val="auto"/>
          <w:sz w:val="24"/>
          <w:highlight w:val="none"/>
          <w:lang w:val="en-US" w:eastAsia="zh-CN"/>
        </w:rPr>
        <w:t>4.</w:t>
      </w:r>
      <w:r>
        <w:rPr>
          <w:rFonts w:hint="eastAsia" w:ascii="仿宋" w:hAnsi="仿宋" w:eastAsia="仿宋" w:cs="Times New Roman"/>
          <w:b/>
          <w:color w:val="auto"/>
          <w:sz w:val="24"/>
          <w:highlight w:val="none"/>
        </w:rPr>
        <w:t>提交投标文件截止时间、开标时间和地点</w:t>
      </w:r>
    </w:p>
    <w:p w14:paraId="199A6606">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4.1提交投标文件截止时间：</w:t>
      </w:r>
      <w:r>
        <w:rPr>
          <w:rFonts w:hint="eastAsia" w:ascii="仿宋" w:hAnsi="仿宋" w:eastAsia="仿宋"/>
          <w:color w:val="auto"/>
          <w:sz w:val="24"/>
          <w:highlight w:val="none"/>
          <w:lang w:eastAsia="zh-CN"/>
        </w:rPr>
        <w:t>2025年</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21</w:t>
      </w:r>
      <w:r>
        <w:rPr>
          <w:rFonts w:hint="eastAsia" w:ascii="仿宋" w:hAnsi="仿宋" w:eastAsia="仿宋"/>
          <w:color w:val="auto"/>
          <w:sz w:val="24"/>
          <w:highlight w:val="none"/>
          <w:lang w:eastAsia="zh-CN"/>
        </w:rPr>
        <w:t>日9点30分</w:t>
      </w:r>
      <w:r>
        <w:rPr>
          <w:rFonts w:hint="eastAsia" w:ascii="仿宋" w:hAnsi="仿宋" w:eastAsia="仿宋"/>
          <w:color w:val="auto"/>
          <w:sz w:val="24"/>
          <w:highlight w:val="none"/>
        </w:rPr>
        <w:t>（北京时间）；</w:t>
      </w:r>
    </w:p>
    <w:p w14:paraId="72B6F55E">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4.2开标时间：</w:t>
      </w:r>
      <w:r>
        <w:rPr>
          <w:rFonts w:hint="eastAsia" w:ascii="仿宋" w:hAnsi="仿宋" w:eastAsia="仿宋"/>
          <w:color w:val="auto"/>
          <w:sz w:val="24"/>
          <w:highlight w:val="none"/>
          <w:lang w:eastAsia="zh-CN"/>
        </w:rPr>
        <w:t xml:space="preserve"> 2025年</w:t>
      </w:r>
      <w:r>
        <w:rPr>
          <w:rFonts w:hint="eastAsia" w:ascii="仿宋" w:hAnsi="仿宋" w:eastAsia="仿宋"/>
          <w:color w:val="auto"/>
          <w:sz w:val="24"/>
          <w:highlight w:val="none"/>
          <w:lang w:val="en-US" w:eastAsia="zh-CN"/>
        </w:rPr>
        <w:t>5</w:t>
      </w:r>
      <w:r>
        <w:rPr>
          <w:rFonts w:hint="eastAsia" w:ascii="仿宋" w:hAnsi="仿宋" w:eastAsia="仿宋"/>
          <w:color w:val="auto"/>
          <w:sz w:val="24"/>
          <w:highlight w:val="none"/>
          <w:lang w:eastAsia="zh-CN"/>
        </w:rPr>
        <w:t>月</w:t>
      </w:r>
      <w:r>
        <w:rPr>
          <w:rFonts w:hint="eastAsia" w:ascii="仿宋" w:hAnsi="仿宋" w:eastAsia="仿宋"/>
          <w:color w:val="auto"/>
          <w:sz w:val="24"/>
          <w:highlight w:val="none"/>
          <w:lang w:val="en-US" w:eastAsia="zh-CN"/>
        </w:rPr>
        <w:t>21</w:t>
      </w:r>
      <w:r>
        <w:rPr>
          <w:rFonts w:hint="eastAsia" w:ascii="仿宋" w:hAnsi="仿宋" w:eastAsia="仿宋"/>
          <w:color w:val="auto"/>
          <w:sz w:val="24"/>
          <w:highlight w:val="none"/>
          <w:lang w:eastAsia="zh-CN"/>
        </w:rPr>
        <w:t>日9点30分</w:t>
      </w:r>
      <w:r>
        <w:rPr>
          <w:rFonts w:hint="eastAsia" w:ascii="仿宋" w:hAnsi="仿宋" w:eastAsia="仿宋"/>
          <w:color w:val="auto"/>
          <w:sz w:val="24"/>
          <w:highlight w:val="none"/>
        </w:rPr>
        <w:t>（北京时间）；</w:t>
      </w:r>
    </w:p>
    <w:p w14:paraId="5550C13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olor w:val="auto"/>
          <w:sz w:val="24"/>
          <w:highlight w:val="none"/>
        </w:rPr>
        <w:t>4.3提交投标文件地点：地点（网址）：本项目为全流程电子化项目，没有现场递交响应文件及现场开标环节，通过“政采云”平台（http：//www.zcygov.cn）实行在</w:t>
      </w:r>
      <w:r>
        <w:rPr>
          <w:rFonts w:hint="eastAsia" w:ascii="仿宋" w:hAnsi="仿宋" w:eastAsia="仿宋" w:cs="仿宋"/>
          <w:color w:val="auto"/>
          <w:sz w:val="24"/>
          <w:highlight w:val="none"/>
        </w:rPr>
        <w:t>线电子响应，供应商应先安装“政采云响应客户端”（请自行前往“政采云”平台进行下载），并按照本项目征集文件和“政采云”平台的要求使用CA锁认证编制、加密响应文件后在响应截止时间前上传至“政采云”平台。并于开标时间登录“政采云”平台解密电子投标文件。</w:t>
      </w:r>
    </w:p>
    <w:p w14:paraId="539FF62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逾期上传的电子投标文件，电子招投标交易平台将予以拒收，同时征集人不予受理。</w:t>
      </w:r>
    </w:p>
    <w:p w14:paraId="3505951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应在开标时间前30分钟提前登录电子招投标平台，确保平台可以准确登录。截至响应文件递交的截止时间，供应商未使用企业CA锁登录电子招投标平台，或因企业CA锁原因未能依照采购代理机构提示进行远程解密的，其投标无效。</w:t>
      </w:r>
    </w:p>
    <w:p w14:paraId="02EA9577">
      <w:pPr>
        <w:spacing w:line="360"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有效供应商不足三家时，招标人另行组织招标。</w:t>
      </w:r>
    </w:p>
    <w:p w14:paraId="144AF667">
      <w:pPr>
        <w:numPr>
          <w:ilvl w:val="0"/>
          <w:numId w:val="0"/>
        </w:numPr>
        <w:spacing w:line="360" w:lineRule="auto"/>
        <w:rPr>
          <w:rFonts w:hint="eastAsia" w:ascii="仿宋" w:hAnsi="仿宋" w:eastAsia="仿宋"/>
          <w:b/>
          <w:color w:val="auto"/>
          <w:sz w:val="24"/>
          <w:highlight w:val="none"/>
        </w:rPr>
      </w:pP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公告期限</w:t>
      </w:r>
      <w:bookmarkEnd w:id="17"/>
      <w:bookmarkEnd w:id="18"/>
      <w:bookmarkEnd w:id="19"/>
      <w:bookmarkEnd w:id="20"/>
    </w:p>
    <w:p w14:paraId="6F6EDAF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自本公告发布之日起5个工作日。</w:t>
      </w:r>
    </w:p>
    <w:p w14:paraId="66912F43">
      <w:pPr>
        <w:numPr>
          <w:ilvl w:val="0"/>
          <w:numId w:val="0"/>
        </w:numPr>
        <w:spacing w:line="360" w:lineRule="auto"/>
        <w:rPr>
          <w:rFonts w:hint="eastAsia" w:ascii="仿宋" w:hAnsi="仿宋" w:eastAsia="仿宋"/>
          <w:b/>
          <w:color w:val="auto"/>
          <w:sz w:val="24"/>
          <w:highlight w:val="none"/>
        </w:rPr>
      </w:pPr>
      <w:bookmarkStart w:id="21" w:name="_Toc35393626"/>
      <w:bookmarkStart w:id="22" w:name="_Toc35393795"/>
      <w:r>
        <w:rPr>
          <w:rFonts w:hint="eastAsia" w:ascii="仿宋" w:hAnsi="仿宋" w:eastAsia="仿宋"/>
          <w:b/>
          <w:color w:val="auto"/>
          <w:sz w:val="24"/>
          <w:highlight w:val="none"/>
          <w:lang w:val="en-US" w:eastAsia="zh-CN"/>
        </w:rPr>
        <w:t>6.</w:t>
      </w:r>
      <w:r>
        <w:rPr>
          <w:rFonts w:hint="eastAsia" w:ascii="仿宋" w:hAnsi="仿宋" w:eastAsia="仿宋"/>
          <w:b/>
          <w:color w:val="auto"/>
          <w:sz w:val="24"/>
          <w:highlight w:val="none"/>
        </w:rPr>
        <w:t>其他补充事宜</w:t>
      </w:r>
      <w:bookmarkEnd w:id="21"/>
      <w:bookmarkEnd w:id="22"/>
    </w:p>
    <w:p w14:paraId="55D43B4C">
      <w:pPr>
        <w:spacing w:line="360" w:lineRule="auto"/>
        <w:ind w:firstLine="420" w:firstLineChars="200"/>
        <w:rPr>
          <w:rFonts w:hint="eastAsia" w:ascii="仿宋" w:hAnsi="仿宋" w:eastAsia="仿宋" w:cs="宋体"/>
          <w:color w:val="auto"/>
          <w:kern w:val="0"/>
          <w:sz w:val="24"/>
          <w:highlight w:val="none"/>
        </w:rPr>
      </w:pPr>
      <w:r>
        <w:rPr>
          <w:rFonts w:hint="eastAsia" w:ascii="仿宋" w:hAnsi="仿宋" w:eastAsia="仿宋"/>
          <w:color w:val="auto"/>
          <w:highlight w:val="none"/>
          <w:lang w:val="en-US" w:eastAsia="zh-CN"/>
        </w:rPr>
        <w:t>6</w:t>
      </w:r>
      <w:r>
        <w:rPr>
          <w:rFonts w:hint="eastAsia" w:ascii="仿宋" w:hAnsi="仿宋" w:eastAsia="仿宋"/>
          <w:color w:val="auto"/>
          <w:highlight w:val="none"/>
        </w:rPr>
        <w:t>.1公告媒介：</w:t>
      </w:r>
      <w:r>
        <w:rPr>
          <w:rFonts w:hint="eastAsia" w:ascii="仿宋" w:hAnsi="仿宋" w:eastAsia="仿宋" w:cs="仿宋"/>
          <w:color w:val="auto"/>
          <w:sz w:val="24"/>
          <w:highlight w:val="none"/>
        </w:rPr>
        <w:t>本次招标公告在“政采云”平台（http:// www.zcygov.cn）和中国政府采购网上发布，同步推送到吉林省政府采购网（http://www.ccgp-jilin.gov.cn/）。</w:t>
      </w:r>
    </w:p>
    <w:p w14:paraId="693C5E29">
      <w:pPr>
        <w:spacing w:line="400" w:lineRule="exact"/>
        <w:rPr>
          <w:rFonts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7</w:t>
      </w:r>
      <w:r>
        <w:rPr>
          <w:rFonts w:hint="eastAsia" w:ascii="仿宋" w:hAnsi="仿宋" w:eastAsia="仿宋" w:cs="仿宋"/>
          <w:b/>
          <w:bCs/>
          <w:color w:val="auto"/>
          <w:sz w:val="24"/>
          <w:highlight w:val="none"/>
        </w:rPr>
        <w:t>、</w:t>
      </w:r>
      <w:bookmarkEnd w:id="9"/>
      <w:bookmarkEnd w:id="10"/>
      <w:bookmarkEnd w:id="11"/>
      <w:bookmarkEnd w:id="12"/>
      <w:r>
        <w:rPr>
          <w:rFonts w:hint="eastAsia" w:ascii="仿宋" w:hAnsi="仿宋" w:eastAsia="仿宋" w:cs="仿宋"/>
          <w:b/>
          <w:bCs/>
          <w:color w:val="auto"/>
          <w:sz w:val="24"/>
          <w:highlight w:val="none"/>
        </w:rPr>
        <w:t>对本次招标提出询问，请按以下方式联系。</w:t>
      </w:r>
    </w:p>
    <w:p w14:paraId="764F20DB">
      <w:pPr>
        <w:spacing w:line="400" w:lineRule="exact"/>
        <w:ind w:firstLine="480" w:firstLineChars="200"/>
        <w:rPr>
          <w:rFonts w:ascii="仿宋" w:hAnsi="仿宋" w:eastAsia="仿宋" w:cs="仿宋"/>
          <w:color w:val="auto"/>
          <w:kern w:val="0"/>
          <w:sz w:val="24"/>
          <w:highlight w:val="none"/>
        </w:rPr>
      </w:pPr>
      <w:bookmarkStart w:id="23" w:name="_Toc28637"/>
      <w:bookmarkStart w:id="24" w:name="_Toc28359019"/>
      <w:bookmarkStart w:id="25" w:name="_Toc35393637"/>
      <w:bookmarkStart w:id="26" w:name="_Toc28359096"/>
      <w:bookmarkStart w:id="27" w:name="_Toc35393806"/>
      <w:r>
        <w:rPr>
          <w:rFonts w:hint="eastAsia" w:ascii="仿宋" w:hAnsi="仿宋" w:eastAsia="仿宋" w:cs="仿宋"/>
          <w:color w:val="auto"/>
          <w:kern w:val="0"/>
          <w:sz w:val="24"/>
          <w:highlight w:val="none"/>
        </w:rPr>
        <w:t>1.采购人信息</w:t>
      </w:r>
      <w:bookmarkEnd w:id="23"/>
      <w:bookmarkEnd w:id="24"/>
      <w:bookmarkEnd w:id="25"/>
      <w:bookmarkEnd w:id="26"/>
      <w:bookmarkEnd w:id="27"/>
    </w:p>
    <w:p w14:paraId="2A238F5E">
      <w:pPr>
        <w:spacing w:line="40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kern w:val="0"/>
          <w:sz w:val="24"/>
          <w:highlight w:val="none"/>
        </w:rPr>
        <w:t>名称：吉林省基础地理信息中心</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lang w:val="en-US" w:eastAsia="zh-CN"/>
        </w:rPr>
        <w:t>吉林省测绘档案资料馆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lang w:val="en-US" w:eastAsia="zh-CN"/>
        </w:rPr>
        <w:t xml:space="preserve"> </w:t>
      </w:r>
    </w:p>
    <w:p w14:paraId="2D02C20A">
      <w:pPr>
        <w:ind w:firstLine="480" w:firstLineChars="200"/>
        <w:rPr>
          <w:rFonts w:hint="default" w:ascii="仿宋" w:hAnsi="仿宋" w:eastAsia="仿宋" w:cs="仿宋"/>
          <w:color w:val="auto"/>
          <w:sz w:val="24"/>
          <w:highlight w:val="none"/>
          <w:lang w:val="en-US" w:eastAsia="zh-CN"/>
        </w:rPr>
      </w:pPr>
      <w:bookmarkStart w:id="28" w:name="_Toc35393807"/>
      <w:bookmarkStart w:id="29" w:name="_Toc35393638"/>
      <w:bookmarkStart w:id="30" w:name="_Toc6218"/>
      <w:bookmarkStart w:id="31" w:name="_Toc28359020"/>
      <w:bookmarkStart w:id="32" w:name="_Toc28359097"/>
      <w:r>
        <w:rPr>
          <w:rFonts w:hint="eastAsia" w:ascii="仿宋" w:hAnsi="仿宋" w:eastAsia="仿宋" w:cs="仿宋"/>
          <w:color w:val="auto"/>
          <w:sz w:val="24"/>
          <w:highlight w:val="none"/>
          <w:lang w:val="zh-CN"/>
        </w:rPr>
        <w:t>地址：</w:t>
      </w:r>
      <w:r>
        <w:rPr>
          <w:rFonts w:hint="eastAsia" w:ascii="仿宋" w:hAnsi="仿宋" w:eastAsia="仿宋" w:cs="仿宋"/>
          <w:color w:val="auto"/>
          <w:sz w:val="24"/>
          <w:highlight w:val="none"/>
          <w:lang w:val="en-US" w:eastAsia="zh-CN"/>
        </w:rPr>
        <w:t xml:space="preserve"> 长春市绿园区辽阳街639号，2号办公楼</w:t>
      </w:r>
    </w:p>
    <w:p w14:paraId="04F9D132">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lang w:val="zh-CN"/>
        </w:rPr>
        <w:t>联系方式：</w:t>
      </w:r>
      <w:r>
        <w:rPr>
          <w:rFonts w:hint="eastAsia" w:ascii="仿宋" w:hAnsi="仿宋" w:eastAsia="仿宋" w:cs="仿宋"/>
          <w:color w:val="auto"/>
          <w:sz w:val="24"/>
          <w:highlight w:val="none"/>
          <w:lang w:val="en-US" w:eastAsia="zh-CN"/>
        </w:rPr>
        <w:t xml:space="preserve"> 0431-80768200</w:t>
      </w:r>
    </w:p>
    <w:p w14:paraId="650597CD">
      <w:pPr>
        <w:spacing w:line="400" w:lineRule="exact"/>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采购代理机构信息</w:t>
      </w:r>
      <w:bookmarkEnd w:id="28"/>
      <w:bookmarkEnd w:id="29"/>
      <w:bookmarkEnd w:id="30"/>
      <w:bookmarkEnd w:id="31"/>
      <w:bookmarkEnd w:id="32"/>
    </w:p>
    <w:p w14:paraId="60161B74">
      <w:pPr>
        <w:spacing w:line="400" w:lineRule="exact"/>
        <w:ind w:firstLine="480" w:firstLineChars="200"/>
        <w:rPr>
          <w:rFonts w:ascii="仿宋" w:hAnsi="仿宋" w:eastAsia="仿宋" w:cs="仿宋"/>
          <w:color w:val="auto"/>
          <w:kern w:val="0"/>
          <w:sz w:val="24"/>
          <w:highlight w:val="none"/>
        </w:rPr>
      </w:pPr>
      <w:bookmarkStart w:id="33" w:name="_Toc23112"/>
      <w:r>
        <w:rPr>
          <w:rFonts w:hint="eastAsia" w:ascii="仿宋" w:hAnsi="仿宋" w:eastAsia="仿宋" w:cs="仿宋"/>
          <w:color w:val="auto"/>
          <w:kern w:val="0"/>
          <w:sz w:val="24"/>
          <w:highlight w:val="none"/>
        </w:rPr>
        <w:t>名称：吉林省机械设备成套招标公司</w:t>
      </w:r>
      <w:bookmarkEnd w:id="33"/>
    </w:p>
    <w:p w14:paraId="093B1C8A">
      <w:pPr>
        <w:spacing w:line="400" w:lineRule="exact"/>
        <w:ind w:firstLine="480" w:firstLineChars="200"/>
        <w:rPr>
          <w:rFonts w:ascii="仿宋" w:hAnsi="仿宋" w:eastAsia="仿宋" w:cs="仿宋"/>
          <w:color w:val="auto"/>
          <w:kern w:val="0"/>
          <w:sz w:val="24"/>
          <w:highlight w:val="none"/>
        </w:rPr>
      </w:pPr>
      <w:bookmarkStart w:id="34" w:name="_Toc23983"/>
      <w:r>
        <w:rPr>
          <w:rFonts w:hint="eastAsia" w:ascii="仿宋" w:hAnsi="仿宋" w:eastAsia="仿宋" w:cs="仿宋"/>
          <w:color w:val="auto"/>
          <w:kern w:val="0"/>
          <w:sz w:val="24"/>
          <w:highlight w:val="none"/>
        </w:rPr>
        <w:t>地址：长春市朝阳区西中华路160号</w:t>
      </w:r>
      <w:bookmarkEnd w:id="34"/>
    </w:p>
    <w:p w14:paraId="562F4D2F">
      <w:pPr>
        <w:spacing w:line="400" w:lineRule="exact"/>
        <w:ind w:firstLine="480" w:firstLineChars="200"/>
        <w:rPr>
          <w:rFonts w:ascii="仿宋" w:hAnsi="仿宋" w:eastAsia="仿宋" w:cs="仿宋"/>
          <w:color w:val="auto"/>
          <w:kern w:val="0"/>
          <w:sz w:val="24"/>
          <w:highlight w:val="none"/>
        </w:rPr>
      </w:pPr>
      <w:bookmarkStart w:id="35" w:name="_Toc17862"/>
      <w:r>
        <w:rPr>
          <w:rFonts w:hint="eastAsia" w:ascii="仿宋" w:hAnsi="仿宋" w:eastAsia="仿宋" w:cs="仿宋"/>
          <w:color w:val="auto"/>
          <w:kern w:val="0"/>
          <w:sz w:val="24"/>
          <w:highlight w:val="none"/>
        </w:rPr>
        <w:t>联系方式：</w:t>
      </w:r>
      <w:bookmarkEnd w:id="35"/>
      <w:r>
        <w:rPr>
          <w:rFonts w:hint="eastAsia" w:ascii="仿宋" w:hAnsi="仿宋" w:eastAsia="仿宋" w:cs="仿宋"/>
          <w:color w:val="auto"/>
          <w:sz w:val="24"/>
          <w:highlight w:val="none"/>
          <w:lang w:val="zh-CN"/>
        </w:rPr>
        <w:t>18946795392（办公电话）</w:t>
      </w:r>
    </w:p>
    <w:p w14:paraId="020BF827">
      <w:pPr>
        <w:spacing w:line="400" w:lineRule="exact"/>
        <w:ind w:firstLine="480" w:firstLineChars="200"/>
        <w:rPr>
          <w:rFonts w:ascii="仿宋" w:hAnsi="仿宋" w:eastAsia="仿宋" w:cs="仿宋"/>
          <w:color w:val="auto"/>
          <w:kern w:val="0"/>
          <w:sz w:val="24"/>
          <w:highlight w:val="none"/>
        </w:rPr>
      </w:pPr>
      <w:bookmarkStart w:id="36" w:name="_Toc2889"/>
      <w:r>
        <w:rPr>
          <w:rFonts w:hint="eastAsia" w:ascii="仿宋" w:hAnsi="仿宋" w:eastAsia="仿宋" w:cs="仿宋"/>
          <w:color w:val="auto"/>
          <w:kern w:val="0"/>
          <w:sz w:val="24"/>
          <w:highlight w:val="none"/>
        </w:rPr>
        <w:t>3.项目联系方式</w:t>
      </w:r>
      <w:bookmarkEnd w:id="36"/>
    </w:p>
    <w:p w14:paraId="372E362B">
      <w:pPr>
        <w:spacing w:line="400" w:lineRule="exact"/>
        <w:ind w:firstLine="480" w:firstLineChars="200"/>
        <w:rPr>
          <w:rFonts w:ascii="仿宋" w:hAnsi="仿宋" w:eastAsia="仿宋" w:cs="仿宋"/>
          <w:color w:val="auto"/>
          <w:kern w:val="0"/>
          <w:sz w:val="24"/>
          <w:highlight w:val="none"/>
        </w:rPr>
      </w:pPr>
      <w:bookmarkStart w:id="37" w:name="_Toc857"/>
      <w:r>
        <w:rPr>
          <w:rFonts w:hint="eastAsia" w:ascii="仿宋" w:hAnsi="仿宋" w:eastAsia="仿宋" w:cs="仿宋"/>
          <w:color w:val="auto"/>
          <w:kern w:val="0"/>
          <w:sz w:val="24"/>
          <w:highlight w:val="none"/>
        </w:rPr>
        <w:t>项目联系人：</w:t>
      </w:r>
      <w:bookmarkEnd w:id="37"/>
      <w:r>
        <w:rPr>
          <w:rFonts w:hint="eastAsia" w:ascii="仿宋" w:hAnsi="仿宋" w:eastAsia="仿宋" w:cs="仿宋"/>
          <w:color w:val="auto"/>
          <w:sz w:val="24"/>
          <w:highlight w:val="none"/>
        </w:rPr>
        <w:t>刘铁英</w:t>
      </w:r>
      <w:r>
        <w:rPr>
          <w:rFonts w:hint="eastAsia" w:ascii="仿宋" w:hAnsi="仿宋" w:eastAsia="仿宋" w:cs="仿宋"/>
          <w:color w:val="auto"/>
          <w:kern w:val="0"/>
          <w:sz w:val="24"/>
          <w:highlight w:val="none"/>
        </w:rPr>
        <w:t xml:space="preserve"> </w:t>
      </w:r>
    </w:p>
    <w:p w14:paraId="3BE90241">
      <w:pPr>
        <w:spacing w:line="400" w:lineRule="exact"/>
        <w:ind w:firstLine="480" w:firstLineChars="200"/>
        <w:rPr>
          <w:rFonts w:ascii="仿宋" w:hAnsi="仿宋" w:eastAsia="仿宋" w:cs="仿宋"/>
          <w:color w:val="auto"/>
          <w:highlight w:val="none"/>
        </w:rPr>
      </w:pPr>
      <w:bookmarkStart w:id="38" w:name="_Toc15246"/>
      <w:r>
        <w:rPr>
          <w:rFonts w:hint="eastAsia" w:ascii="仿宋" w:hAnsi="仿宋" w:eastAsia="仿宋" w:cs="仿宋"/>
          <w:color w:val="auto"/>
          <w:kern w:val="0"/>
          <w:sz w:val="24"/>
          <w:highlight w:val="none"/>
        </w:rPr>
        <w:t>电　话：</w:t>
      </w:r>
      <w:bookmarkEnd w:id="38"/>
      <w:r>
        <w:rPr>
          <w:rFonts w:hint="eastAsia" w:ascii="仿宋" w:hAnsi="仿宋" w:eastAsia="仿宋" w:cs="仿宋"/>
          <w:color w:val="auto"/>
          <w:sz w:val="24"/>
          <w:highlight w:val="none"/>
          <w:lang w:val="zh-CN"/>
        </w:rPr>
        <w:t>18946795392（办公电话）</w:t>
      </w:r>
    </w:p>
    <w:p w14:paraId="46AAD4D2">
      <w:pPr>
        <w:spacing w:line="400" w:lineRule="exact"/>
        <w:ind w:firstLine="420" w:firstLineChars="200"/>
        <w:rPr>
          <w:rFonts w:ascii="仿宋" w:hAnsi="仿宋" w:eastAsia="仿宋" w:cs="仿宋"/>
          <w:color w:val="auto"/>
          <w:highlight w:val="none"/>
        </w:rPr>
      </w:pPr>
    </w:p>
    <w:p w14:paraId="127173B5">
      <w:pPr>
        <w:spacing w:line="400" w:lineRule="exact"/>
        <w:ind w:firstLine="420" w:firstLineChars="200"/>
        <w:rPr>
          <w:rFonts w:ascii="仿宋" w:hAnsi="仿宋" w:eastAsia="仿宋" w:cs="仿宋"/>
          <w:color w:val="auto"/>
          <w:highlight w:val="none"/>
        </w:rPr>
      </w:pPr>
    </w:p>
    <w:p w14:paraId="04F3CAED">
      <w:pPr>
        <w:spacing w:line="400" w:lineRule="exact"/>
        <w:ind w:firstLine="420" w:firstLineChars="200"/>
        <w:rPr>
          <w:rFonts w:ascii="仿宋" w:hAnsi="仿宋" w:eastAsia="仿宋" w:cs="仿宋"/>
          <w:color w:val="auto"/>
          <w:highlight w:val="none"/>
        </w:rPr>
      </w:pPr>
    </w:p>
    <w:p w14:paraId="08292211">
      <w:pPr>
        <w:spacing w:line="400" w:lineRule="exact"/>
        <w:ind w:firstLine="420" w:firstLineChars="200"/>
        <w:rPr>
          <w:rFonts w:ascii="仿宋" w:hAnsi="仿宋" w:eastAsia="仿宋" w:cs="仿宋"/>
          <w:color w:val="auto"/>
          <w:highlight w:val="none"/>
        </w:rPr>
      </w:pPr>
    </w:p>
    <w:bookmarkEnd w:id="6"/>
    <w:p w14:paraId="1565F3DB">
      <w:pPr>
        <w:pStyle w:val="3"/>
        <w:numPr>
          <w:ilvl w:val="0"/>
          <w:numId w:val="2"/>
        </w:numPr>
        <w:jc w:val="center"/>
        <w:rPr>
          <w:rFonts w:hint="eastAsia" w:ascii="仿宋" w:hAnsi="仿宋" w:eastAsia="仿宋" w:cs="仿宋"/>
          <w:bCs w:val="0"/>
          <w:color w:val="auto"/>
          <w:sz w:val="28"/>
          <w:szCs w:val="28"/>
          <w:highlight w:val="none"/>
        </w:rPr>
      </w:pPr>
      <w:bookmarkStart w:id="39" w:name="bookmark5"/>
      <w:bookmarkEnd w:id="39"/>
      <w:bookmarkStart w:id="40" w:name="bookmark13"/>
      <w:bookmarkEnd w:id="40"/>
      <w:bookmarkStart w:id="41" w:name="_Toc31623"/>
      <w:bookmarkStart w:id="42" w:name="_Toc190"/>
      <w:r>
        <w:rPr>
          <w:rFonts w:hint="eastAsia" w:ascii="仿宋" w:hAnsi="仿宋" w:eastAsia="仿宋" w:cs="仿宋"/>
          <w:bCs w:val="0"/>
          <w:color w:val="auto"/>
          <w:sz w:val="28"/>
          <w:szCs w:val="28"/>
          <w:highlight w:val="none"/>
        </w:rPr>
        <w:t>投标人须知前附表</w:t>
      </w:r>
    </w:p>
    <w:p w14:paraId="18CDC157">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01、02、03、04包</w:t>
      </w:r>
    </w:p>
    <w:tbl>
      <w:tblPr>
        <w:tblStyle w:val="15"/>
        <w:tblW w:w="9622"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748"/>
        <w:gridCol w:w="6006"/>
      </w:tblGrid>
      <w:tr w14:paraId="50273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D32039E">
            <w:pPr>
              <w:tabs>
                <w:tab w:val="left" w:pos="7665"/>
              </w:tabs>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序号</w:t>
            </w:r>
          </w:p>
        </w:tc>
        <w:tc>
          <w:tcPr>
            <w:tcW w:w="2748" w:type="dxa"/>
            <w:vAlign w:val="center"/>
          </w:tcPr>
          <w:p w14:paraId="0073AA79">
            <w:pPr>
              <w:tabs>
                <w:tab w:val="left" w:pos="7665"/>
              </w:tabs>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条款名称</w:t>
            </w:r>
          </w:p>
        </w:tc>
        <w:tc>
          <w:tcPr>
            <w:tcW w:w="6006" w:type="dxa"/>
            <w:vAlign w:val="center"/>
          </w:tcPr>
          <w:p w14:paraId="3A4A6AF6">
            <w:pPr>
              <w:tabs>
                <w:tab w:val="left" w:pos="7665"/>
              </w:tabs>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编列内容</w:t>
            </w:r>
          </w:p>
        </w:tc>
      </w:tr>
      <w:tr w14:paraId="179F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85F131C">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w:t>
            </w:r>
          </w:p>
        </w:tc>
        <w:tc>
          <w:tcPr>
            <w:tcW w:w="2748" w:type="dxa"/>
            <w:vAlign w:val="center"/>
          </w:tcPr>
          <w:p w14:paraId="287A7CA5">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采购人</w:t>
            </w:r>
          </w:p>
        </w:tc>
        <w:tc>
          <w:tcPr>
            <w:tcW w:w="6006" w:type="dxa"/>
            <w:vAlign w:val="center"/>
          </w:tcPr>
          <w:p w14:paraId="058C9A86">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zh-CN"/>
              </w:rPr>
              <w:t>名称：</w:t>
            </w:r>
            <w:r>
              <w:rPr>
                <w:rFonts w:hint="eastAsia" w:ascii="仿宋" w:hAnsi="仿宋" w:eastAsia="仿宋" w:cs="仿宋"/>
                <w:color w:val="auto"/>
                <w:sz w:val="21"/>
                <w:szCs w:val="21"/>
                <w:highlight w:val="none"/>
                <w:lang w:val="en-US" w:eastAsia="zh-CN"/>
              </w:rPr>
              <w:t xml:space="preserve"> 吉林省基础地理信息中心（吉林省测绘档案资料馆） </w:t>
            </w:r>
          </w:p>
          <w:p w14:paraId="1B52B117">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zh-CN"/>
              </w:rPr>
              <w:t>地址：</w:t>
            </w:r>
            <w:r>
              <w:rPr>
                <w:rFonts w:hint="eastAsia" w:ascii="仿宋" w:hAnsi="仿宋" w:eastAsia="仿宋" w:cs="仿宋"/>
                <w:color w:val="auto"/>
                <w:sz w:val="21"/>
                <w:szCs w:val="21"/>
                <w:highlight w:val="none"/>
                <w:lang w:val="en-US" w:eastAsia="zh-CN"/>
              </w:rPr>
              <w:t xml:space="preserve"> 长春市绿园区辽阳街639号，2号办公楼</w:t>
            </w:r>
          </w:p>
          <w:p w14:paraId="1392AF1A">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联系人：</w:t>
            </w:r>
            <w:r>
              <w:rPr>
                <w:rFonts w:hint="eastAsia" w:ascii="仿宋" w:hAnsi="仿宋" w:eastAsia="仿宋" w:cs="仿宋"/>
                <w:color w:val="auto"/>
                <w:sz w:val="21"/>
                <w:szCs w:val="21"/>
                <w:highlight w:val="none"/>
                <w:lang w:val="en-US" w:eastAsia="zh-CN"/>
              </w:rPr>
              <w:t>韩东</w:t>
            </w:r>
          </w:p>
          <w:p w14:paraId="647DD83E">
            <w:pP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zh-CN"/>
              </w:rPr>
              <w:t>联系方式：0431-80768200</w:t>
            </w:r>
          </w:p>
        </w:tc>
      </w:tr>
      <w:tr w14:paraId="1EDEF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956B30B">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2</w:t>
            </w:r>
          </w:p>
        </w:tc>
        <w:tc>
          <w:tcPr>
            <w:tcW w:w="2748" w:type="dxa"/>
            <w:vAlign w:val="center"/>
          </w:tcPr>
          <w:p w14:paraId="70DA8F7B">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采购代理机构</w:t>
            </w:r>
          </w:p>
        </w:tc>
        <w:tc>
          <w:tcPr>
            <w:tcW w:w="6006" w:type="dxa"/>
            <w:vAlign w:val="center"/>
          </w:tcPr>
          <w:p w14:paraId="3A1CCFF7">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名称：吉林省机械设备成套招标公司</w:t>
            </w:r>
          </w:p>
          <w:p w14:paraId="4BCA27F0">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地址：长春市朝阳区西中华路160号</w:t>
            </w:r>
          </w:p>
          <w:p w14:paraId="051989EA">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联系人：刘铁英</w:t>
            </w:r>
          </w:p>
          <w:p w14:paraId="47E769B9">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联系方式：18946795392（办公电话）</w:t>
            </w:r>
          </w:p>
        </w:tc>
      </w:tr>
      <w:tr w14:paraId="1E80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759B53B">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w:t>
            </w:r>
          </w:p>
        </w:tc>
        <w:tc>
          <w:tcPr>
            <w:tcW w:w="2748" w:type="dxa"/>
            <w:vAlign w:val="center"/>
          </w:tcPr>
          <w:p w14:paraId="25EB6908">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项目名称</w:t>
            </w:r>
          </w:p>
        </w:tc>
        <w:tc>
          <w:tcPr>
            <w:tcW w:w="6006" w:type="dxa"/>
            <w:vAlign w:val="center"/>
          </w:tcPr>
          <w:p w14:paraId="2DFCB4E5">
            <w:pPr>
              <w:spacing w:line="400" w:lineRule="exact"/>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项目名称</w:t>
            </w:r>
          </w:p>
        </w:tc>
      </w:tr>
      <w:tr w14:paraId="49B47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EE3C054">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w:t>
            </w:r>
          </w:p>
        </w:tc>
        <w:tc>
          <w:tcPr>
            <w:tcW w:w="2748" w:type="dxa"/>
            <w:vAlign w:val="center"/>
          </w:tcPr>
          <w:p w14:paraId="56551DF5">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标包及中标规定</w:t>
            </w:r>
          </w:p>
        </w:tc>
        <w:tc>
          <w:tcPr>
            <w:tcW w:w="6006" w:type="dxa"/>
            <w:vAlign w:val="center"/>
          </w:tcPr>
          <w:p w14:paraId="4B24A9D8">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本项目不分标包。</w:t>
            </w:r>
          </w:p>
          <w:p w14:paraId="33D71B22">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本项目分为多个标包，投标人可以选择多包投标，投标人中标包数不受限制。</w:t>
            </w:r>
          </w:p>
          <w:p w14:paraId="417B59CC">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□本项目分为多个标段，投标人只可对一个标段报名参加投标，不可兼投。</w:t>
            </w:r>
          </w:p>
        </w:tc>
      </w:tr>
      <w:tr w14:paraId="09F6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8CB3B28">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5</w:t>
            </w:r>
          </w:p>
        </w:tc>
        <w:tc>
          <w:tcPr>
            <w:tcW w:w="2748" w:type="dxa"/>
            <w:vAlign w:val="center"/>
          </w:tcPr>
          <w:p w14:paraId="7EDCBED9">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资金来源以及资金构成</w:t>
            </w:r>
          </w:p>
        </w:tc>
        <w:tc>
          <w:tcPr>
            <w:tcW w:w="6006" w:type="dxa"/>
            <w:vAlign w:val="center"/>
          </w:tcPr>
          <w:p w14:paraId="48348DBB">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预算金额</w:t>
            </w:r>
            <w:r>
              <w:rPr>
                <w:rFonts w:hint="eastAsia" w:ascii="仿宋" w:hAnsi="仿宋" w:eastAsia="仿宋" w:cs="仿宋"/>
                <w:color w:val="auto"/>
                <w:sz w:val="21"/>
                <w:szCs w:val="21"/>
                <w:highlight w:val="none"/>
                <w:lang w:val="en-US" w:eastAsia="zh-CN"/>
              </w:rPr>
              <w:t>:</w:t>
            </w:r>
          </w:p>
          <w:p w14:paraId="49A16E47">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01</w:t>
            </w:r>
            <w:r>
              <w:rPr>
                <w:rFonts w:hint="eastAsia" w:ascii="仿宋" w:hAnsi="仿宋" w:eastAsia="仿宋" w:cs="仿宋"/>
                <w:color w:val="auto"/>
                <w:sz w:val="21"/>
                <w:szCs w:val="21"/>
                <w:highlight w:val="none"/>
              </w:rPr>
              <w:t>包人民币</w:t>
            </w:r>
            <w:r>
              <w:rPr>
                <w:rFonts w:hint="eastAsia" w:ascii="仿宋" w:hAnsi="仿宋" w:eastAsia="仿宋" w:cs="仿宋"/>
                <w:color w:val="auto"/>
                <w:sz w:val="21"/>
                <w:szCs w:val="21"/>
                <w:highlight w:val="none"/>
                <w:lang w:val="en-US" w:eastAsia="zh-CN"/>
              </w:rPr>
              <w:t>55.2</w:t>
            </w:r>
            <w:r>
              <w:rPr>
                <w:rFonts w:hint="eastAsia" w:ascii="仿宋" w:hAnsi="仿宋" w:eastAsia="仿宋" w:cs="仿宋"/>
                <w:color w:val="auto"/>
                <w:sz w:val="21"/>
                <w:szCs w:val="21"/>
                <w:highlight w:val="none"/>
              </w:rPr>
              <w:t>万元</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其中财政资金为</w:t>
            </w:r>
            <w:r>
              <w:rPr>
                <w:rFonts w:hint="eastAsia" w:ascii="仿宋" w:hAnsi="仿宋" w:eastAsia="仿宋" w:cs="仿宋"/>
                <w:color w:val="auto"/>
                <w:sz w:val="21"/>
                <w:szCs w:val="21"/>
                <w:highlight w:val="none"/>
                <w:lang w:val="en-US" w:eastAsia="zh-CN"/>
              </w:rPr>
              <w:t>55.2</w:t>
            </w:r>
            <w:r>
              <w:rPr>
                <w:rFonts w:hint="eastAsia" w:ascii="仿宋" w:hAnsi="仿宋" w:eastAsia="仿宋" w:cs="仿宋"/>
                <w:color w:val="auto"/>
                <w:sz w:val="21"/>
                <w:szCs w:val="21"/>
                <w:highlight w:val="none"/>
              </w:rPr>
              <w:t>万元</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其他资金为0元；</w:t>
            </w:r>
          </w:p>
          <w:p w14:paraId="2D464A70">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02</w:t>
            </w:r>
            <w:r>
              <w:rPr>
                <w:rFonts w:hint="eastAsia" w:ascii="仿宋" w:hAnsi="仿宋" w:eastAsia="仿宋" w:cs="仿宋"/>
                <w:color w:val="auto"/>
                <w:sz w:val="21"/>
                <w:szCs w:val="21"/>
                <w:highlight w:val="none"/>
              </w:rPr>
              <w:t>包人民币</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万元</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其中财政资金为</w:t>
            </w:r>
            <w:r>
              <w:rPr>
                <w:rFonts w:hint="eastAsia" w:ascii="仿宋" w:hAnsi="仿宋" w:eastAsia="仿宋" w:cs="仿宋"/>
                <w:color w:val="auto"/>
                <w:sz w:val="21"/>
                <w:szCs w:val="21"/>
                <w:highlight w:val="none"/>
                <w:lang w:val="en-US" w:eastAsia="zh-CN"/>
              </w:rPr>
              <w:t>10</w:t>
            </w:r>
            <w:r>
              <w:rPr>
                <w:rFonts w:hint="eastAsia" w:ascii="仿宋" w:hAnsi="仿宋" w:eastAsia="仿宋" w:cs="仿宋"/>
                <w:color w:val="auto"/>
                <w:sz w:val="21"/>
                <w:szCs w:val="21"/>
                <w:highlight w:val="none"/>
              </w:rPr>
              <w:t>万元，其他资金为0元</w:t>
            </w:r>
            <w:r>
              <w:rPr>
                <w:rFonts w:hint="eastAsia" w:ascii="仿宋" w:hAnsi="仿宋" w:eastAsia="仿宋" w:cs="仿宋"/>
                <w:color w:val="auto"/>
                <w:sz w:val="21"/>
                <w:szCs w:val="21"/>
                <w:highlight w:val="none"/>
                <w:lang w:val="en-US" w:eastAsia="zh-CN"/>
              </w:rPr>
              <w:t>;</w:t>
            </w:r>
          </w:p>
          <w:p w14:paraId="3518EB53">
            <w:pPr>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03</w:t>
            </w:r>
            <w:r>
              <w:rPr>
                <w:rFonts w:hint="eastAsia" w:ascii="仿宋" w:hAnsi="仿宋" w:eastAsia="仿宋" w:cs="仿宋"/>
                <w:color w:val="auto"/>
                <w:sz w:val="21"/>
                <w:szCs w:val="21"/>
                <w:highlight w:val="none"/>
              </w:rPr>
              <w:t>包人民币</w:t>
            </w:r>
            <w:r>
              <w:rPr>
                <w:rFonts w:hint="eastAsia" w:ascii="仿宋" w:hAnsi="仿宋" w:eastAsia="仿宋" w:cs="仿宋"/>
                <w:color w:val="auto"/>
                <w:sz w:val="21"/>
                <w:szCs w:val="21"/>
                <w:highlight w:val="none"/>
                <w:lang w:val="en-US" w:eastAsia="zh-CN"/>
              </w:rPr>
              <w:t>6.6</w:t>
            </w:r>
            <w:r>
              <w:rPr>
                <w:rFonts w:hint="eastAsia" w:ascii="仿宋" w:hAnsi="仿宋" w:eastAsia="仿宋" w:cs="仿宋"/>
                <w:color w:val="auto"/>
                <w:sz w:val="21"/>
                <w:szCs w:val="21"/>
                <w:highlight w:val="none"/>
              </w:rPr>
              <w:t>万元</w:t>
            </w:r>
            <w:r>
              <w:rPr>
                <w:rFonts w:hint="eastAsia" w:ascii="仿宋" w:hAnsi="仿宋" w:eastAsia="仿宋" w:cs="仿宋"/>
                <w:color w:val="auto"/>
                <w:sz w:val="21"/>
                <w:szCs w:val="21"/>
                <w:highlight w:val="none"/>
                <w:lang w:val="en-US" w:eastAsia="zh-CN"/>
              </w:rPr>
              <w:t>,</w:t>
            </w:r>
            <w:r>
              <w:rPr>
                <w:rFonts w:hint="eastAsia" w:ascii="仿宋" w:hAnsi="仿宋" w:eastAsia="仿宋" w:cs="仿宋"/>
                <w:color w:val="auto"/>
                <w:sz w:val="21"/>
                <w:szCs w:val="21"/>
                <w:highlight w:val="none"/>
              </w:rPr>
              <w:t>其中财政资金为</w:t>
            </w:r>
            <w:r>
              <w:rPr>
                <w:rFonts w:hint="eastAsia" w:ascii="仿宋" w:hAnsi="仿宋" w:eastAsia="仿宋" w:cs="仿宋"/>
                <w:color w:val="auto"/>
                <w:sz w:val="21"/>
                <w:szCs w:val="21"/>
                <w:highlight w:val="none"/>
                <w:lang w:val="en-US" w:eastAsia="zh-CN"/>
              </w:rPr>
              <w:t>6.6</w:t>
            </w:r>
            <w:r>
              <w:rPr>
                <w:rFonts w:hint="eastAsia" w:ascii="仿宋" w:hAnsi="仿宋" w:eastAsia="仿宋" w:cs="仿宋"/>
                <w:color w:val="auto"/>
                <w:sz w:val="21"/>
                <w:szCs w:val="21"/>
                <w:highlight w:val="none"/>
              </w:rPr>
              <w:t>万元，其他资金为0元</w:t>
            </w:r>
            <w:r>
              <w:rPr>
                <w:rFonts w:hint="eastAsia" w:ascii="仿宋" w:hAnsi="仿宋" w:eastAsia="仿宋" w:cs="仿宋"/>
                <w:color w:val="auto"/>
                <w:sz w:val="21"/>
                <w:szCs w:val="21"/>
                <w:highlight w:val="none"/>
                <w:lang w:val="en-US" w:eastAsia="zh-CN"/>
              </w:rPr>
              <w:t>;</w:t>
            </w:r>
          </w:p>
          <w:p w14:paraId="17B00054">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04</w:t>
            </w:r>
            <w:r>
              <w:rPr>
                <w:rFonts w:hint="eastAsia" w:ascii="仿宋" w:hAnsi="仿宋" w:eastAsia="仿宋" w:cs="仿宋"/>
                <w:color w:val="auto"/>
                <w:sz w:val="21"/>
                <w:szCs w:val="21"/>
                <w:highlight w:val="none"/>
              </w:rPr>
              <w:t>包人民币</w:t>
            </w:r>
            <w:r>
              <w:rPr>
                <w:rFonts w:hint="eastAsia" w:ascii="仿宋" w:hAnsi="仿宋" w:eastAsia="仿宋" w:cs="仿宋"/>
                <w:color w:val="auto"/>
                <w:sz w:val="21"/>
                <w:szCs w:val="21"/>
                <w:highlight w:val="none"/>
                <w:lang w:val="en-US" w:eastAsia="zh-CN"/>
              </w:rPr>
              <w:t>5.7</w:t>
            </w:r>
            <w:r>
              <w:rPr>
                <w:rFonts w:hint="eastAsia" w:ascii="仿宋" w:hAnsi="仿宋" w:eastAsia="仿宋" w:cs="仿宋"/>
                <w:color w:val="auto"/>
                <w:sz w:val="21"/>
                <w:szCs w:val="21"/>
                <w:highlight w:val="none"/>
              </w:rPr>
              <w:t>万元，其中财政资金为</w:t>
            </w:r>
            <w:r>
              <w:rPr>
                <w:rFonts w:hint="eastAsia" w:ascii="仿宋" w:hAnsi="仿宋" w:eastAsia="仿宋" w:cs="仿宋"/>
                <w:color w:val="auto"/>
                <w:sz w:val="21"/>
                <w:szCs w:val="21"/>
                <w:highlight w:val="none"/>
                <w:lang w:val="en-US" w:eastAsia="zh-CN"/>
              </w:rPr>
              <w:t>5.7</w:t>
            </w:r>
            <w:r>
              <w:rPr>
                <w:rFonts w:hint="eastAsia" w:ascii="仿宋" w:hAnsi="仿宋" w:eastAsia="仿宋" w:cs="仿宋"/>
                <w:color w:val="auto"/>
                <w:sz w:val="21"/>
                <w:szCs w:val="21"/>
                <w:highlight w:val="none"/>
              </w:rPr>
              <w:t>万元，其他资金为0元。</w:t>
            </w:r>
          </w:p>
        </w:tc>
      </w:tr>
      <w:tr w14:paraId="23D86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2224C114">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6</w:t>
            </w:r>
          </w:p>
        </w:tc>
        <w:tc>
          <w:tcPr>
            <w:tcW w:w="2748" w:type="dxa"/>
            <w:vAlign w:val="center"/>
          </w:tcPr>
          <w:p w14:paraId="7B54C0B5">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是否接受联合体投标</w:t>
            </w:r>
          </w:p>
        </w:tc>
        <w:tc>
          <w:tcPr>
            <w:tcW w:w="6006" w:type="dxa"/>
            <w:vAlign w:val="center"/>
          </w:tcPr>
          <w:p w14:paraId="38832098">
            <w:pPr>
              <w:rPr>
                <w:rFonts w:ascii="仿宋" w:hAnsi="仿宋" w:eastAsia="仿宋" w:cs="仿宋"/>
                <w:color w:val="auto"/>
                <w:sz w:val="21"/>
                <w:szCs w:val="21"/>
                <w:highlight w:val="none"/>
              </w:rPr>
            </w:pPr>
            <w:bookmarkStart w:id="43" w:name="cr__506404001_"/>
            <w:r>
              <w:rPr>
                <w:rFonts w:hint="eastAsia" w:ascii="仿宋" w:hAnsi="仿宋" w:eastAsia="仿宋" w:cs="仿宋"/>
                <w:color w:val="auto"/>
                <w:sz w:val="21"/>
                <w:szCs w:val="21"/>
                <w:highlight w:val="none"/>
              </w:rPr>
              <w:t>☑ 不接受</w:t>
            </w:r>
          </w:p>
          <w:p w14:paraId="2735F8A0">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接受</w:t>
            </w:r>
            <w:bookmarkEnd w:id="43"/>
          </w:p>
        </w:tc>
      </w:tr>
      <w:tr w14:paraId="5DAB2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E3EEEF2">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7</w:t>
            </w:r>
          </w:p>
        </w:tc>
        <w:tc>
          <w:tcPr>
            <w:tcW w:w="2748" w:type="dxa"/>
            <w:vAlign w:val="center"/>
          </w:tcPr>
          <w:p w14:paraId="0F169055">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投标有效期</w:t>
            </w:r>
          </w:p>
        </w:tc>
        <w:tc>
          <w:tcPr>
            <w:tcW w:w="6006" w:type="dxa"/>
            <w:vAlign w:val="center"/>
          </w:tcPr>
          <w:p w14:paraId="55CE097B">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自投标截止之日起</w:t>
            </w:r>
            <w:r>
              <w:rPr>
                <w:rFonts w:hint="eastAsia" w:ascii="仿宋" w:hAnsi="仿宋" w:eastAsia="仿宋" w:cs="仿宋"/>
                <w:color w:val="auto"/>
                <w:sz w:val="21"/>
                <w:szCs w:val="21"/>
                <w:highlight w:val="none"/>
                <w:u w:val="single"/>
              </w:rPr>
              <w:t>90</w:t>
            </w:r>
            <w:r>
              <w:rPr>
                <w:rFonts w:hint="eastAsia" w:ascii="仿宋" w:hAnsi="仿宋" w:eastAsia="仿宋" w:cs="仿宋"/>
                <w:color w:val="auto"/>
                <w:sz w:val="21"/>
                <w:szCs w:val="21"/>
                <w:highlight w:val="none"/>
              </w:rPr>
              <w:t>个日历天。</w:t>
            </w:r>
          </w:p>
        </w:tc>
      </w:tr>
      <w:tr w14:paraId="4BA9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690A733">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8</w:t>
            </w:r>
          </w:p>
        </w:tc>
        <w:tc>
          <w:tcPr>
            <w:tcW w:w="2748" w:type="dxa"/>
            <w:vAlign w:val="center"/>
          </w:tcPr>
          <w:p w14:paraId="47C494DC">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踏勘现场</w:t>
            </w:r>
          </w:p>
        </w:tc>
        <w:tc>
          <w:tcPr>
            <w:tcW w:w="6006" w:type="dxa"/>
            <w:vAlign w:val="center"/>
          </w:tcPr>
          <w:p w14:paraId="2663049A">
            <w:pPr>
              <w:tabs>
                <w:tab w:val="left" w:pos="7665"/>
              </w:tabs>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是</w:t>
            </w:r>
          </w:p>
          <w:p w14:paraId="774A4BA4">
            <w:pPr>
              <w:tabs>
                <w:tab w:val="left" w:pos="7665"/>
              </w:tabs>
              <w:rPr>
                <w:rFonts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lang w:val="zh-CN"/>
              </w:rPr>
              <w:t>时间：</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lang w:val="zh-CN"/>
              </w:rPr>
              <w:t>地点：</w:t>
            </w:r>
            <w:r>
              <w:rPr>
                <w:rFonts w:hint="eastAsia" w:ascii="仿宋" w:hAnsi="仿宋" w:eastAsia="仿宋" w:cs="仿宋"/>
                <w:color w:val="auto"/>
                <w:sz w:val="21"/>
                <w:szCs w:val="21"/>
                <w:highlight w:val="none"/>
                <w:u w:val="single"/>
              </w:rPr>
              <w:t xml:space="preserve">            </w:t>
            </w:r>
          </w:p>
          <w:p w14:paraId="758AD795">
            <w:pPr>
              <w:tabs>
                <w:tab w:val="left" w:pos="7665"/>
              </w:tabs>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fldChar w:fldCharType="begin"/>
            </w:r>
            <w:r>
              <w:rPr>
                <w:rFonts w:hint="eastAsia" w:ascii="仿宋" w:hAnsi="仿宋" w:eastAsia="仿宋" w:cs="仿宋"/>
                <w:color w:val="auto"/>
                <w:sz w:val="21"/>
                <w:szCs w:val="21"/>
                <w:highlight w:val="none"/>
                <w:lang w:val="zh-CN"/>
              </w:rPr>
              <w:instrText xml:space="preserve"> eq \o\ac(</w:instrText>
            </w:r>
            <w:r>
              <w:rPr>
                <w:rFonts w:hint="eastAsia" w:ascii="仿宋" w:hAnsi="仿宋" w:eastAsia="仿宋" w:cs="仿宋"/>
                <w:color w:val="auto"/>
                <w:position w:val="-4"/>
                <w:sz w:val="31"/>
                <w:szCs w:val="21"/>
                <w:highlight w:val="none"/>
                <w:lang w:val="zh-CN"/>
              </w:rPr>
              <w:instrText xml:space="preserve">□</w:instrText>
            </w:r>
            <w:r>
              <w:rPr>
                <w:rFonts w:hint="eastAsia" w:ascii="仿宋" w:hAnsi="仿宋" w:eastAsia="仿宋" w:cs="仿宋"/>
                <w:color w:val="auto"/>
                <w:position w:val="0"/>
                <w:sz w:val="21"/>
                <w:szCs w:val="21"/>
                <w:highlight w:val="none"/>
                <w:lang w:val="zh-CN"/>
              </w:rPr>
              <w:instrText xml:space="preserve">,√)</w:instrText>
            </w:r>
            <w:r>
              <w:rPr>
                <w:rFonts w:hint="eastAsia" w:ascii="仿宋" w:hAnsi="仿宋" w:eastAsia="仿宋" w:cs="仿宋"/>
                <w:color w:val="auto"/>
                <w:sz w:val="21"/>
                <w:szCs w:val="21"/>
                <w:highlight w:val="none"/>
                <w:lang w:val="zh-CN"/>
              </w:rPr>
              <w:fldChar w:fldCharType="end"/>
            </w:r>
            <w:r>
              <w:rPr>
                <w:rFonts w:hint="eastAsia" w:ascii="仿宋" w:hAnsi="仿宋" w:eastAsia="仿宋" w:cs="仿宋"/>
                <w:color w:val="auto"/>
                <w:sz w:val="21"/>
                <w:szCs w:val="21"/>
                <w:highlight w:val="none"/>
                <w:lang w:val="zh-CN"/>
              </w:rPr>
              <w:t xml:space="preserve"> 否</w:t>
            </w:r>
          </w:p>
        </w:tc>
      </w:tr>
      <w:tr w14:paraId="4D02C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8B30856">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9</w:t>
            </w:r>
          </w:p>
        </w:tc>
        <w:tc>
          <w:tcPr>
            <w:tcW w:w="2748" w:type="dxa"/>
            <w:vAlign w:val="center"/>
          </w:tcPr>
          <w:p w14:paraId="0C16930B">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履约保证金</w:t>
            </w:r>
          </w:p>
        </w:tc>
        <w:tc>
          <w:tcPr>
            <w:tcW w:w="6006" w:type="dxa"/>
            <w:vAlign w:val="center"/>
          </w:tcPr>
          <w:p w14:paraId="3277863D">
            <w:pPr>
              <w:rPr>
                <w:rFonts w:ascii="仿宋" w:hAnsi="仿宋" w:eastAsia="仿宋" w:cs="仿宋"/>
                <w:color w:val="auto"/>
                <w:sz w:val="21"/>
                <w:szCs w:val="21"/>
                <w:highlight w:val="none"/>
              </w:rPr>
            </w:pPr>
            <w:bookmarkStart w:id="44" w:name="cr__506404004_"/>
            <w:r>
              <w:rPr>
                <w:rFonts w:hint="eastAsia" w:ascii="仿宋" w:hAnsi="仿宋" w:eastAsia="仿宋" w:cs="仿宋"/>
                <w:color w:val="auto"/>
                <w:sz w:val="21"/>
                <w:szCs w:val="21"/>
                <w:highlight w:val="none"/>
              </w:rPr>
              <w:sym w:font="Wingdings 2" w:char="0052"/>
            </w:r>
            <w:r>
              <w:rPr>
                <w:rFonts w:hint="eastAsia" w:ascii="仿宋" w:hAnsi="仿宋" w:eastAsia="仿宋" w:cs="仿宋"/>
                <w:color w:val="auto"/>
                <w:sz w:val="21"/>
                <w:szCs w:val="21"/>
                <w:highlight w:val="none"/>
              </w:rPr>
              <w:t xml:space="preserve"> 不需要</w:t>
            </w:r>
          </w:p>
          <w:p w14:paraId="31BECB8B">
            <w:pPr>
              <w:rPr>
                <w:rFonts w:ascii="仿宋" w:hAnsi="仿宋" w:eastAsia="仿宋" w:cs="仿宋"/>
                <w:color w:val="auto"/>
                <w:sz w:val="21"/>
                <w:szCs w:val="21"/>
                <w:highlight w:val="none"/>
                <w:lang w:val="en-NZ"/>
              </w:rPr>
            </w:pPr>
            <w:r>
              <w:rPr>
                <w:rFonts w:hint="eastAsia" w:ascii="仿宋" w:hAnsi="仿宋" w:eastAsia="仿宋" w:cs="仿宋"/>
                <w:color w:val="auto"/>
                <w:sz w:val="21"/>
                <w:szCs w:val="21"/>
                <w:highlight w:val="none"/>
              </w:rPr>
              <w:t>□ 需要，履约保证金的金额：中标合同金额的</w:t>
            </w:r>
            <w:r>
              <w:rPr>
                <w:rFonts w:hint="eastAsia" w:ascii="仿宋" w:hAnsi="仿宋" w:eastAsia="仿宋" w:cs="仿宋"/>
                <w:color w:val="auto"/>
                <w:sz w:val="21"/>
                <w:szCs w:val="21"/>
                <w:highlight w:val="none"/>
                <w:u w:val="single"/>
              </w:rPr>
              <w:t>5</w:t>
            </w:r>
            <w:r>
              <w:rPr>
                <w:rFonts w:hint="eastAsia" w:ascii="仿宋" w:hAnsi="仿宋" w:eastAsia="仿宋" w:cs="仿宋"/>
                <w:color w:val="auto"/>
                <w:sz w:val="21"/>
                <w:szCs w:val="21"/>
                <w:highlight w:val="none"/>
              </w:rPr>
              <w:t>%（履约保证金允许以担保支票、押金证明、保险单、保函、信用证等形式提交）</w:t>
            </w:r>
            <w:bookmarkEnd w:id="44"/>
          </w:p>
        </w:tc>
      </w:tr>
      <w:tr w14:paraId="35DCC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B698899">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10</w:t>
            </w:r>
          </w:p>
        </w:tc>
        <w:tc>
          <w:tcPr>
            <w:tcW w:w="2748" w:type="dxa"/>
            <w:vAlign w:val="center"/>
          </w:tcPr>
          <w:p w14:paraId="29CC646F">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投标保证金</w:t>
            </w:r>
          </w:p>
        </w:tc>
        <w:tc>
          <w:tcPr>
            <w:tcW w:w="6006" w:type="dxa"/>
            <w:vAlign w:val="center"/>
          </w:tcPr>
          <w:p w14:paraId="0BAC4B87">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是否要求投标人递交投标保证金：</w:t>
            </w:r>
          </w:p>
          <w:p w14:paraId="0436FD60">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要求，</w:t>
            </w:r>
          </w:p>
          <w:p w14:paraId="037ED864">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形式：采用支票、汇票、本票、网上银行支付或者金融机构、担保机构出具的保函等非现金形式交纳</w:t>
            </w:r>
          </w:p>
          <w:p w14:paraId="6BD29C9F">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01包</w:t>
            </w:r>
            <w:r>
              <w:rPr>
                <w:rFonts w:hint="eastAsia" w:ascii="仿宋" w:hAnsi="仿宋" w:eastAsia="仿宋" w:cs="仿宋"/>
                <w:color w:val="auto"/>
                <w:sz w:val="21"/>
                <w:szCs w:val="21"/>
                <w:highlight w:val="none"/>
                <w:lang w:val="zh-CN"/>
              </w:rPr>
              <w:t>金额：</w:t>
            </w:r>
            <w:r>
              <w:rPr>
                <w:rFonts w:hint="eastAsia" w:ascii="仿宋" w:hAnsi="仿宋" w:eastAsia="仿宋" w:cs="仿宋"/>
                <w:color w:val="auto"/>
                <w:sz w:val="21"/>
                <w:szCs w:val="21"/>
                <w:highlight w:val="none"/>
                <w:lang w:val="en-US" w:eastAsia="zh-CN"/>
              </w:rPr>
              <w:t>5520元（注：不超过采购预算的1%）</w:t>
            </w:r>
            <w:r>
              <w:rPr>
                <w:rFonts w:hint="eastAsia" w:ascii="仿宋" w:hAnsi="仿宋" w:eastAsia="仿宋" w:cs="仿宋"/>
                <w:color w:val="auto"/>
                <w:sz w:val="21"/>
                <w:szCs w:val="21"/>
                <w:highlight w:val="none"/>
                <w:lang w:val="zh-CN"/>
              </w:rPr>
              <w:t xml:space="preserve">    </w:t>
            </w:r>
          </w:p>
          <w:p w14:paraId="765DE7AC">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02包</w:t>
            </w:r>
            <w:r>
              <w:rPr>
                <w:rFonts w:hint="eastAsia" w:ascii="仿宋" w:hAnsi="仿宋" w:eastAsia="仿宋" w:cs="仿宋"/>
                <w:color w:val="auto"/>
                <w:sz w:val="21"/>
                <w:szCs w:val="21"/>
                <w:highlight w:val="none"/>
                <w:lang w:val="zh-CN"/>
              </w:rPr>
              <w:t>金额：</w:t>
            </w:r>
            <w:r>
              <w:rPr>
                <w:rFonts w:hint="eastAsia" w:ascii="仿宋" w:hAnsi="仿宋" w:eastAsia="仿宋" w:cs="仿宋"/>
                <w:color w:val="auto"/>
                <w:sz w:val="21"/>
                <w:szCs w:val="21"/>
                <w:highlight w:val="none"/>
                <w:lang w:val="en-US" w:eastAsia="zh-CN"/>
              </w:rPr>
              <w:t>1000元（注：不超过采购预算的1%）</w:t>
            </w:r>
            <w:r>
              <w:rPr>
                <w:rFonts w:hint="eastAsia" w:ascii="仿宋" w:hAnsi="仿宋" w:eastAsia="仿宋" w:cs="仿宋"/>
                <w:color w:val="auto"/>
                <w:sz w:val="21"/>
                <w:szCs w:val="21"/>
                <w:highlight w:val="none"/>
                <w:lang w:val="zh-CN"/>
              </w:rPr>
              <w:t xml:space="preserve"> </w:t>
            </w:r>
          </w:p>
          <w:p w14:paraId="4E0095EB">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03包</w:t>
            </w:r>
            <w:r>
              <w:rPr>
                <w:rFonts w:hint="eastAsia" w:ascii="仿宋" w:hAnsi="仿宋" w:eastAsia="仿宋" w:cs="仿宋"/>
                <w:color w:val="auto"/>
                <w:sz w:val="21"/>
                <w:szCs w:val="21"/>
                <w:highlight w:val="none"/>
                <w:lang w:val="zh-CN"/>
              </w:rPr>
              <w:t>金额：</w:t>
            </w:r>
            <w:r>
              <w:rPr>
                <w:rFonts w:hint="eastAsia" w:ascii="仿宋" w:hAnsi="仿宋" w:eastAsia="仿宋" w:cs="仿宋"/>
                <w:color w:val="auto"/>
                <w:sz w:val="21"/>
                <w:szCs w:val="21"/>
                <w:highlight w:val="none"/>
                <w:lang w:val="en-US" w:eastAsia="zh-CN"/>
              </w:rPr>
              <w:t>660元（注：不超过采购预算的1%）</w:t>
            </w:r>
            <w:r>
              <w:rPr>
                <w:rFonts w:hint="eastAsia" w:ascii="仿宋" w:hAnsi="仿宋" w:eastAsia="仿宋" w:cs="仿宋"/>
                <w:color w:val="auto"/>
                <w:sz w:val="21"/>
                <w:szCs w:val="21"/>
                <w:highlight w:val="none"/>
                <w:lang w:val="zh-CN"/>
              </w:rPr>
              <w:t xml:space="preserve"> </w:t>
            </w:r>
          </w:p>
          <w:p w14:paraId="73A53830">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en-US" w:eastAsia="zh-CN"/>
              </w:rPr>
              <w:t>04包</w:t>
            </w:r>
            <w:r>
              <w:rPr>
                <w:rFonts w:hint="eastAsia" w:ascii="仿宋" w:hAnsi="仿宋" w:eastAsia="仿宋" w:cs="仿宋"/>
                <w:color w:val="auto"/>
                <w:sz w:val="21"/>
                <w:szCs w:val="21"/>
                <w:highlight w:val="none"/>
                <w:lang w:val="zh-CN"/>
              </w:rPr>
              <w:t>金额：</w:t>
            </w:r>
            <w:r>
              <w:rPr>
                <w:rFonts w:hint="eastAsia" w:ascii="仿宋" w:hAnsi="仿宋" w:eastAsia="仿宋" w:cs="仿宋"/>
                <w:color w:val="auto"/>
                <w:sz w:val="21"/>
                <w:szCs w:val="21"/>
                <w:highlight w:val="none"/>
                <w:lang w:val="en-US" w:eastAsia="zh-CN"/>
              </w:rPr>
              <w:t>570元（注：不超过采购预算的1%）</w:t>
            </w:r>
            <w:r>
              <w:rPr>
                <w:rFonts w:hint="eastAsia" w:ascii="仿宋" w:hAnsi="仿宋" w:eastAsia="仿宋" w:cs="仿宋"/>
                <w:color w:val="auto"/>
                <w:sz w:val="21"/>
                <w:szCs w:val="21"/>
                <w:highlight w:val="none"/>
                <w:lang w:val="zh-CN"/>
              </w:rPr>
              <w:t xml:space="preserve">                                                                                                                                      </w:t>
            </w:r>
          </w:p>
          <w:p w14:paraId="75FFFA45">
            <w:pP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递交时间：投标截止时间前交至采购代理机构账户</w:t>
            </w:r>
          </w:p>
          <w:p w14:paraId="30C6BFB0">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收款人全称：吉林省机械设备成套招标公司</w:t>
            </w:r>
          </w:p>
          <w:p w14:paraId="752F9C67">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开户银行：招商银行股份有限公司长春人民广场支行</w:t>
            </w:r>
          </w:p>
          <w:p w14:paraId="64CC05EF">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账    号：431902716310802</w:t>
            </w:r>
          </w:p>
          <w:p w14:paraId="533F93FC">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注：</w:t>
            </w:r>
          </w:p>
          <w:p w14:paraId="5C5AADCC">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1.汇款时备注招标编号；</w:t>
            </w:r>
          </w:p>
          <w:p w14:paraId="120940DA">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2.投标人汇款后,应经常查询开户银行投标保证金是否存在退汇的情况；</w:t>
            </w:r>
          </w:p>
          <w:p w14:paraId="1342376E">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3.投标保证金以采购代理机构收到款项为准；</w:t>
            </w:r>
          </w:p>
          <w:p w14:paraId="14C5ACB8">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4.投标保证金有效期：同投标有效期。</w:t>
            </w:r>
          </w:p>
          <w:p w14:paraId="5C2206A1">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不要求</w:t>
            </w:r>
          </w:p>
        </w:tc>
      </w:tr>
      <w:tr w14:paraId="1E336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E6FB0BA">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11</w:t>
            </w:r>
          </w:p>
        </w:tc>
        <w:tc>
          <w:tcPr>
            <w:tcW w:w="2748" w:type="dxa"/>
            <w:vAlign w:val="center"/>
          </w:tcPr>
          <w:p w14:paraId="4C1CEA4B">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不予退还</w:t>
            </w:r>
          </w:p>
          <w:p w14:paraId="181BCC17">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投标保证金的情形</w:t>
            </w:r>
          </w:p>
        </w:tc>
        <w:tc>
          <w:tcPr>
            <w:tcW w:w="6006" w:type="dxa"/>
          </w:tcPr>
          <w:p w14:paraId="48B03AB0">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zh-CN"/>
              </w:rPr>
              <w:t>投标人在投标截止后撤销投标文件的；</w:t>
            </w:r>
          </w:p>
          <w:p w14:paraId="23BFDE4F">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投标人无正当理由放弃中标；</w:t>
            </w:r>
          </w:p>
          <w:p w14:paraId="3CCE4F2D">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zh-CN"/>
              </w:rPr>
              <w:t>中标人无正当理由不与</w:t>
            </w:r>
            <w:r>
              <w:rPr>
                <w:rFonts w:hint="eastAsia" w:ascii="仿宋" w:hAnsi="仿宋" w:eastAsia="仿宋" w:cs="仿宋"/>
                <w:color w:val="auto"/>
                <w:sz w:val="21"/>
                <w:szCs w:val="21"/>
                <w:highlight w:val="none"/>
              </w:rPr>
              <w:t>采购</w:t>
            </w:r>
            <w:r>
              <w:rPr>
                <w:rFonts w:hint="eastAsia" w:ascii="仿宋" w:hAnsi="仿宋" w:eastAsia="仿宋" w:cs="仿宋"/>
                <w:color w:val="auto"/>
                <w:sz w:val="21"/>
                <w:szCs w:val="21"/>
                <w:highlight w:val="none"/>
                <w:lang w:val="zh-CN"/>
              </w:rPr>
              <w:t>人订立合同或在签订合同时向招标人提出附加条件，或不按照招标文件要求提交履约保证金的；</w:t>
            </w:r>
          </w:p>
          <w:p w14:paraId="6F317340">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4.</w:t>
            </w:r>
            <w:r>
              <w:rPr>
                <w:rFonts w:hint="eastAsia" w:ascii="仿宋" w:hAnsi="仿宋" w:eastAsia="仿宋" w:cs="仿宋"/>
                <w:color w:val="auto"/>
                <w:sz w:val="21"/>
                <w:szCs w:val="21"/>
                <w:highlight w:val="none"/>
                <w:lang w:val="zh-CN"/>
              </w:rPr>
              <w:t>投标人有串通投标、弄虚作假、行贿行为；</w:t>
            </w:r>
          </w:p>
          <w:p w14:paraId="6353A5A5">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w:t>
            </w:r>
            <w:r>
              <w:rPr>
                <w:rFonts w:hint="eastAsia" w:ascii="仿宋" w:hAnsi="仿宋" w:eastAsia="仿宋" w:cs="仿宋"/>
                <w:color w:val="auto"/>
                <w:sz w:val="21"/>
                <w:szCs w:val="21"/>
                <w:highlight w:val="none"/>
                <w:lang w:val="zh-CN"/>
              </w:rPr>
              <w:t>投标人未按招标文件规定缴纳招标代理服务费的；</w:t>
            </w:r>
          </w:p>
          <w:p w14:paraId="3B7FC62E">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6.</w:t>
            </w:r>
            <w:r>
              <w:rPr>
                <w:rFonts w:hint="eastAsia" w:ascii="仿宋" w:hAnsi="仿宋" w:eastAsia="仿宋" w:cs="仿宋"/>
                <w:color w:val="auto"/>
                <w:sz w:val="21"/>
                <w:szCs w:val="21"/>
                <w:highlight w:val="none"/>
                <w:lang w:val="zh-CN"/>
              </w:rPr>
              <w:t>符合国家其他不予退还规定的。</w:t>
            </w:r>
          </w:p>
        </w:tc>
      </w:tr>
      <w:tr w14:paraId="1C2F5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B4C602C">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12</w:t>
            </w:r>
          </w:p>
        </w:tc>
        <w:tc>
          <w:tcPr>
            <w:tcW w:w="2748" w:type="dxa"/>
            <w:vAlign w:val="center"/>
          </w:tcPr>
          <w:p w14:paraId="4765E1E3">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招标</w:t>
            </w:r>
            <w:r>
              <w:rPr>
                <w:rFonts w:hint="eastAsia" w:ascii="仿宋" w:hAnsi="仿宋" w:eastAsia="仿宋" w:cs="仿宋"/>
                <w:color w:val="auto"/>
                <w:sz w:val="21"/>
                <w:szCs w:val="21"/>
                <w:highlight w:val="none"/>
                <w:lang w:val="zh-CN"/>
              </w:rPr>
              <w:t>代理服务费支付</w:t>
            </w:r>
          </w:p>
        </w:tc>
        <w:tc>
          <w:tcPr>
            <w:tcW w:w="6006" w:type="dxa"/>
            <w:vAlign w:val="center"/>
          </w:tcPr>
          <w:p w14:paraId="4EB42DA5">
            <w:pPr>
              <w:rPr>
                <w:rFonts w:ascii="仿宋" w:hAnsi="仿宋" w:eastAsia="仿宋" w:cs="仿宋"/>
                <w:color w:val="auto"/>
                <w:sz w:val="21"/>
                <w:szCs w:val="21"/>
                <w:highlight w:val="none"/>
                <w:lang w:val="zh-CN"/>
              </w:rPr>
            </w:pPr>
            <w:bookmarkStart w:id="45" w:name="cr__506404006_"/>
            <w:r>
              <w:rPr>
                <w:rFonts w:hint="eastAsia" w:ascii="仿宋" w:hAnsi="仿宋" w:eastAsia="仿宋" w:cs="仿宋"/>
                <w:color w:val="auto"/>
                <w:sz w:val="21"/>
                <w:szCs w:val="21"/>
                <w:highlight w:val="none"/>
                <w:lang w:val="zh-CN"/>
              </w:rPr>
              <w:t>□ 无需支付</w:t>
            </w:r>
          </w:p>
          <w:p w14:paraId="3F9DBB0B">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采购人支付</w:t>
            </w:r>
          </w:p>
          <w:p w14:paraId="6B830FD7">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中标人支付</w:t>
            </w:r>
            <w:bookmarkEnd w:id="45"/>
          </w:p>
          <w:p w14:paraId="502B4FBA">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收费标准：</w:t>
            </w:r>
            <w:r>
              <w:rPr>
                <w:rFonts w:hint="eastAsia" w:ascii="仿宋" w:hAnsi="仿宋" w:eastAsia="仿宋" w:cs="仿宋"/>
                <w:color w:val="auto"/>
                <w:sz w:val="21"/>
                <w:szCs w:val="21"/>
                <w:highlight w:val="none"/>
              </w:rPr>
              <w:t>采购代理机构</w:t>
            </w:r>
            <w:r>
              <w:rPr>
                <w:rFonts w:hint="eastAsia" w:ascii="仿宋" w:hAnsi="仿宋" w:eastAsia="仿宋" w:cs="仿宋"/>
                <w:color w:val="auto"/>
                <w:sz w:val="21"/>
                <w:szCs w:val="21"/>
                <w:highlight w:val="none"/>
                <w:lang w:val="zh-CN"/>
              </w:rPr>
              <w:t>按发改价格【2015】299号文件、发改办价格【2003】857号文件，参照原计价格【2002】1980号文件规定服务类收费标准向中标人收取。</w:t>
            </w:r>
          </w:p>
        </w:tc>
      </w:tr>
      <w:tr w14:paraId="2C92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370BAFB">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13</w:t>
            </w:r>
          </w:p>
        </w:tc>
        <w:tc>
          <w:tcPr>
            <w:tcW w:w="2748" w:type="dxa"/>
            <w:vAlign w:val="center"/>
          </w:tcPr>
          <w:p w14:paraId="64B91576">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面向中小企业预留情况及小微企业报价扣除标准</w:t>
            </w:r>
          </w:p>
        </w:tc>
        <w:tc>
          <w:tcPr>
            <w:tcW w:w="6006" w:type="dxa"/>
            <w:vAlign w:val="center"/>
          </w:tcPr>
          <w:p w14:paraId="5A7B4349">
            <w:pPr>
              <w:snapToGrid w:val="0"/>
              <w:ind w:left="315" w:hanging="315" w:hangingChars="150"/>
              <w:rPr>
                <w:rFonts w:hint="eastAsia" w:ascii="仿宋" w:hAnsi="仿宋" w:eastAsia="仿宋" w:cs="仿宋"/>
                <w:color w:val="auto"/>
                <w:szCs w:val="21"/>
                <w:highlight w:val="none"/>
                <w:lang w:val="zh-CN"/>
              </w:rPr>
            </w:pPr>
            <w:bookmarkStart w:id="46" w:name="c__506404007_"/>
            <w:bookmarkEnd w:id="46"/>
            <w:r>
              <w:rPr>
                <w:rFonts w:hint="eastAsia" w:ascii="仿宋" w:hAnsi="仿宋" w:eastAsia="仿宋" w:cs="仿宋"/>
                <w:color w:val="auto"/>
                <w:szCs w:val="21"/>
                <w:highlight w:val="none"/>
                <w:lang w:val="zh-CN"/>
              </w:rPr>
              <w:t>□本包为面向中小企业预留份额的采购包，专门面向中小企业采购，有关要求详见采购公告和第三章。小微企业不享受价格折扣优惠。</w:t>
            </w:r>
          </w:p>
          <w:p w14:paraId="645DC886">
            <w:pPr>
              <w:snapToGrid w:val="0"/>
              <w:ind w:left="315" w:hanging="315" w:hangingChars="1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□本包为面向中小企业预留份额的采购包，要求供应商以联合体形式参加采购活动，且联合体中中小企业承担的部分达到一定比例，有关要求详见采购公告和第三章。小微企业不享受价格折扣优惠。</w:t>
            </w:r>
          </w:p>
          <w:p w14:paraId="48941E9C">
            <w:pPr>
              <w:snapToGrid w:val="0"/>
              <w:ind w:left="315" w:hanging="315" w:hangingChars="1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□本包为面向中小企业预留份额的采购包，要求获得采购合同的供应商将采购项目中的一定比例分包给一家或者多家中小企业，有关要求详见采购公告和第三章。小微企业不享受价格折扣优惠。</w:t>
            </w:r>
          </w:p>
          <w:p w14:paraId="7BFA1069">
            <w:pPr>
              <w:snapToGrid w:val="0"/>
              <w:ind w:left="315" w:hanging="315" w:hangingChars="1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☑本包为非面向中小企业预留份额的采购包。</w:t>
            </w:r>
          </w:p>
          <w:p w14:paraId="2A0EE9A3">
            <w:pPr>
              <w:snapToGrid w:val="0"/>
              <w:ind w:left="315" w:hanging="315" w:hangingChars="1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小微企业报价扣除标准如下：</w:t>
            </w:r>
          </w:p>
          <w:p w14:paraId="5A5D33D4">
            <w:pPr>
              <w:snapToGrid w:val="0"/>
              <w:ind w:left="315" w:hanging="315" w:hangingChars="15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1.对符合《政府采购促进中小企业发展管理办法》（财库〔2020〕46号）、《关于进一步加大政府采购支持中小企业力度的通知》（财库[2023]19号）规定的小微企业报价给予</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lang w:val="zh-CN"/>
              </w:rPr>
              <w:t>%的扣除，用扣除后的价格参与评审。</w:t>
            </w:r>
          </w:p>
          <w:p w14:paraId="0E9660D8">
            <w:pPr>
              <w:snapToGrid w:val="0"/>
              <w:ind w:left="315" w:hanging="315" w:hangingChars="15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 xml:space="preserve">2.接受大中型企业与小微企业组成联合体或者允许大中型企业向一家或者多家小微企业分包的采购包，对于联合协议或者分包意向协议约定小微企业的合同份额占到合同总金额 </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0%以上的，对联合体或者大中型企业的报价给予4-6%的扣除，用扣除后的价格参加评审。</w:t>
            </w:r>
            <w:r>
              <w:rPr>
                <w:rFonts w:hint="eastAsia" w:ascii="仿宋" w:hAnsi="仿宋" w:eastAsia="仿宋" w:cs="仿宋"/>
                <w:color w:val="auto"/>
                <w:szCs w:val="21"/>
                <w:highlight w:val="none"/>
                <w:lang w:val="en-US" w:eastAsia="zh-CN"/>
              </w:rPr>
              <w:t xml:space="preserve"> </w:t>
            </w:r>
          </w:p>
          <w:p w14:paraId="6BF83A45">
            <w:pPr>
              <w:jc w:val="left"/>
              <w:rPr>
                <w:rFonts w:ascii="仿宋" w:hAnsi="仿宋" w:eastAsia="仿宋" w:cs="仿宋"/>
                <w:color w:val="auto"/>
                <w:sz w:val="21"/>
                <w:szCs w:val="21"/>
                <w:highlight w:val="none"/>
              </w:rPr>
            </w:pPr>
            <w:r>
              <w:rPr>
                <w:rFonts w:hint="eastAsia" w:ascii="仿宋" w:hAnsi="仿宋" w:eastAsia="仿宋" w:cs="仿宋"/>
                <w:color w:val="auto"/>
                <w:szCs w:val="21"/>
                <w:highlight w:val="none"/>
                <w:lang w:val="en-US" w:eastAsia="zh-CN"/>
              </w:rPr>
              <w:t>3.中小企业参加政府采购活动，应当出具</w:t>
            </w:r>
            <w:r>
              <w:rPr>
                <w:rFonts w:hint="eastAsia" w:ascii="仿宋" w:hAnsi="仿宋" w:eastAsia="仿宋" w:cs="仿宋"/>
                <w:color w:val="auto"/>
                <w:szCs w:val="21"/>
                <w:highlight w:val="none"/>
                <w:lang w:val="zh-CN"/>
              </w:rPr>
              <w:t>《政府采购促进中小企业发展管理办法》</w:t>
            </w:r>
            <w:r>
              <w:rPr>
                <w:rFonts w:hint="eastAsia" w:ascii="仿宋" w:hAnsi="仿宋" w:eastAsia="仿宋" w:cs="仿宋"/>
                <w:color w:val="auto"/>
                <w:szCs w:val="21"/>
                <w:highlight w:val="none"/>
                <w:lang w:val="en-US" w:eastAsia="zh-CN"/>
              </w:rPr>
              <w:t>规定的《中小企业声明函》，否则不得享受相关中 小企业扶持政策。</w:t>
            </w:r>
          </w:p>
        </w:tc>
      </w:tr>
      <w:tr w14:paraId="1F57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5CDBDA1B">
            <w:pPr>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lang w:val="en-US" w:eastAsia="zh-CN"/>
              </w:rPr>
              <w:t>4</w:t>
            </w:r>
          </w:p>
        </w:tc>
        <w:tc>
          <w:tcPr>
            <w:tcW w:w="2748" w:type="dxa"/>
            <w:vAlign w:val="center"/>
          </w:tcPr>
          <w:p w14:paraId="3C739314">
            <w:pPr>
              <w:adjustRightInd w:val="0"/>
              <w:snapToGrid w:val="0"/>
              <w:jc w:val="center"/>
              <w:rPr>
                <w:rFonts w:ascii="仿宋" w:hAnsi="仿宋" w:eastAsia="仿宋" w:cs="仿宋"/>
                <w:color w:val="auto"/>
                <w:sz w:val="21"/>
                <w:szCs w:val="21"/>
                <w:highlight w:val="none"/>
                <w:lang w:val="zh-CN"/>
              </w:rPr>
            </w:pPr>
            <w:r>
              <w:rPr>
                <w:rFonts w:ascii="仿宋" w:hAnsi="仿宋" w:eastAsia="仿宋"/>
                <w:color w:val="auto"/>
                <w:sz w:val="21"/>
                <w:szCs w:val="21"/>
                <w:highlight w:val="none"/>
              </w:rPr>
              <w:t>招标文件</w:t>
            </w:r>
            <w:r>
              <w:rPr>
                <w:rFonts w:hint="eastAsia" w:ascii="仿宋" w:hAnsi="仿宋" w:eastAsia="仿宋"/>
                <w:color w:val="auto"/>
                <w:sz w:val="21"/>
                <w:szCs w:val="21"/>
                <w:highlight w:val="none"/>
              </w:rPr>
              <w:t>的</w:t>
            </w:r>
            <w:r>
              <w:rPr>
                <w:rFonts w:ascii="仿宋" w:hAnsi="仿宋" w:eastAsia="仿宋"/>
                <w:color w:val="auto"/>
                <w:sz w:val="21"/>
                <w:szCs w:val="21"/>
                <w:highlight w:val="none"/>
              </w:rPr>
              <w:t>澄清</w:t>
            </w:r>
            <w:r>
              <w:rPr>
                <w:rFonts w:hint="eastAsia" w:ascii="仿宋" w:hAnsi="仿宋" w:eastAsia="仿宋"/>
                <w:color w:val="auto"/>
                <w:sz w:val="21"/>
                <w:szCs w:val="21"/>
                <w:highlight w:val="none"/>
              </w:rPr>
              <w:t>和</w:t>
            </w:r>
            <w:r>
              <w:rPr>
                <w:rFonts w:ascii="仿宋" w:hAnsi="仿宋" w:eastAsia="仿宋"/>
                <w:color w:val="auto"/>
                <w:sz w:val="21"/>
                <w:szCs w:val="21"/>
                <w:highlight w:val="none"/>
              </w:rPr>
              <w:t>修改</w:t>
            </w:r>
          </w:p>
        </w:tc>
        <w:tc>
          <w:tcPr>
            <w:tcW w:w="6006" w:type="dxa"/>
            <w:vAlign w:val="center"/>
          </w:tcPr>
          <w:p w14:paraId="1BB2BEA3">
            <w:pPr>
              <w:adjustRightInd w:val="0"/>
              <w:snapToGrid w:val="0"/>
              <w:rPr>
                <w:rFonts w:ascii="仿宋" w:hAnsi="仿宋" w:eastAsia="仿宋" w:cs="仿宋"/>
                <w:color w:val="auto"/>
                <w:sz w:val="21"/>
                <w:szCs w:val="21"/>
                <w:highlight w:val="none"/>
                <w:u w:val="single"/>
                <w:lang w:val="zh-CN"/>
              </w:rPr>
            </w:pPr>
            <w:r>
              <w:rPr>
                <w:rFonts w:hint="eastAsia" w:ascii="仿宋" w:hAnsi="仿宋" w:eastAsia="仿宋"/>
                <w:color w:val="auto"/>
                <w:sz w:val="21"/>
                <w:szCs w:val="21"/>
                <w:highlight w:val="none"/>
              </w:rPr>
              <w:t>招标文件的澄清和修改内容详见“政采云”平台（http:// www.zcygov.cn），澄清和修改一经发布，视为投标人已收到。</w:t>
            </w:r>
          </w:p>
        </w:tc>
      </w:tr>
      <w:tr w14:paraId="6B137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195A26EB">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5</w:t>
            </w:r>
          </w:p>
        </w:tc>
        <w:tc>
          <w:tcPr>
            <w:tcW w:w="2748" w:type="dxa"/>
            <w:vAlign w:val="center"/>
          </w:tcPr>
          <w:p w14:paraId="496D8048">
            <w:pPr>
              <w:adjustRightInd w:val="0"/>
              <w:snapToGrid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招标文件的</w:t>
            </w:r>
            <w:r>
              <w:rPr>
                <w:rFonts w:hint="eastAsia" w:ascii="仿宋" w:hAnsi="仿宋" w:eastAsia="仿宋"/>
                <w:color w:val="auto"/>
                <w:sz w:val="21"/>
                <w:szCs w:val="21"/>
                <w:highlight w:val="none"/>
              </w:rPr>
              <w:t>询问</w:t>
            </w:r>
            <w:r>
              <w:rPr>
                <w:rFonts w:hint="eastAsia" w:ascii="仿宋" w:hAnsi="仿宋" w:eastAsia="仿宋" w:cs="仿宋"/>
                <w:color w:val="auto"/>
                <w:sz w:val="21"/>
                <w:szCs w:val="21"/>
                <w:highlight w:val="none"/>
              </w:rPr>
              <w:t>和</w:t>
            </w:r>
            <w:r>
              <w:rPr>
                <w:rFonts w:hint="eastAsia" w:ascii="仿宋" w:hAnsi="仿宋" w:eastAsia="仿宋"/>
                <w:color w:val="auto"/>
                <w:sz w:val="21"/>
                <w:szCs w:val="21"/>
                <w:highlight w:val="none"/>
              </w:rPr>
              <w:t>答复</w:t>
            </w:r>
          </w:p>
        </w:tc>
        <w:tc>
          <w:tcPr>
            <w:tcW w:w="6006" w:type="dxa"/>
            <w:vAlign w:val="center"/>
          </w:tcPr>
          <w:p w14:paraId="7582E298">
            <w:pPr>
              <w:snapToGrid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1.询问采取书面形式或在</w:t>
            </w:r>
            <w:r>
              <w:rPr>
                <w:rFonts w:hint="eastAsia" w:ascii="仿宋" w:hAnsi="仿宋" w:eastAsia="仿宋"/>
                <w:color w:val="auto"/>
                <w:sz w:val="21"/>
                <w:szCs w:val="21"/>
                <w:highlight w:val="none"/>
              </w:rPr>
              <w:t>“政采云”平台（http:// www.zcygov.cn）</w:t>
            </w:r>
            <w:r>
              <w:rPr>
                <w:rFonts w:hint="eastAsia" w:ascii="仿宋" w:hAnsi="仿宋" w:eastAsia="仿宋" w:cs="仿宋"/>
                <w:color w:val="auto"/>
                <w:sz w:val="21"/>
                <w:szCs w:val="21"/>
                <w:highlight w:val="none"/>
              </w:rPr>
              <w:t>在线提交。</w:t>
            </w:r>
          </w:p>
          <w:p w14:paraId="2F29B21E">
            <w:pPr>
              <w:snapToGrid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2.答复的内容采取书面形式或在</w:t>
            </w:r>
            <w:r>
              <w:rPr>
                <w:rFonts w:hint="eastAsia" w:ascii="仿宋" w:hAnsi="仿宋" w:eastAsia="仿宋"/>
                <w:color w:val="auto"/>
                <w:sz w:val="21"/>
                <w:szCs w:val="21"/>
                <w:highlight w:val="none"/>
              </w:rPr>
              <w:t>“政采云”平台（http:// www.zcygov.cn）</w:t>
            </w:r>
            <w:r>
              <w:rPr>
                <w:rFonts w:hint="eastAsia" w:ascii="仿宋" w:hAnsi="仿宋" w:eastAsia="仿宋" w:cs="仿宋"/>
                <w:color w:val="auto"/>
                <w:sz w:val="21"/>
                <w:szCs w:val="21"/>
                <w:highlight w:val="none"/>
              </w:rPr>
              <w:t>查看，答复一经发布，视为投标人已收到。</w:t>
            </w:r>
          </w:p>
        </w:tc>
      </w:tr>
      <w:tr w14:paraId="676C8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1985209">
            <w:pPr>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lang w:val="en-US" w:eastAsia="zh-CN"/>
              </w:rPr>
              <w:t>6</w:t>
            </w:r>
          </w:p>
        </w:tc>
        <w:tc>
          <w:tcPr>
            <w:tcW w:w="2748" w:type="dxa"/>
            <w:vAlign w:val="center"/>
          </w:tcPr>
          <w:p w14:paraId="7BCA7CA9">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招标文件的质疑</w:t>
            </w:r>
          </w:p>
        </w:tc>
        <w:tc>
          <w:tcPr>
            <w:tcW w:w="6006" w:type="dxa"/>
            <w:vAlign w:val="center"/>
          </w:tcPr>
          <w:p w14:paraId="3A844833">
            <w:pPr>
              <w:jc w:val="left"/>
              <w:rPr>
                <w:rFonts w:ascii="仿宋" w:hAnsi="仿宋" w:eastAsia="仿宋" w:cs="仿宋"/>
                <w:color w:val="auto"/>
                <w:kern w:val="1"/>
                <w:sz w:val="21"/>
                <w:szCs w:val="21"/>
                <w:highlight w:val="none"/>
              </w:rPr>
            </w:pPr>
            <w:r>
              <w:rPr>
                <w:rFonts w:hint="eastAsia" w:ascii="仿宋" w:hAnsi="仿宋" w:eastAsia="仿宋" w:cs="仿宋"/>
                <w:color w:val="auto"/>
                <w:kern w:val="1"/>
                <w:sz w:val="21"/>
                <w:szCs w:val="21"/>
                <w:highlight w:val="none"/>
              </w:rPr>
              <w:t>招标公告期限届满之日起7个工作日内提出。</w:t>
            </w:r>
          </w:p>
        </w:tc>
      </w:tr>
      <w:tr w14:paraId="2E9F1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7AE6142">
            <w:pPr>
              <w:jc w:val="center"/>
              <w:rPr>
                <w:rFonts w:hint="eastAsia" w:ascii="仿宋" w:hAnsi="仿宋" w:eastAsia="仿宋" w:cs="仿宋"/>
                <w:color w:val="auto"/>
                <w:sz w:val="21"/>
                <w:szCs w:val="21"/>
                <w:highlight w:val="none"/>
                <w:lang w:val="zh-CN" w:eastAsia="zh-CN"/>
              </w:rPr>
            </w:pPr>
            <w:r>
              <w:rPr>
                <w:rFonts w:hint="eastAsia" w:ascii="仿宋" w:hAnsi="仿宋" w:eastAsia="仿宋" w:cs="仿宋"/>
                <w:color w:val="auto"/>
                <w:sz w:val="21"/>
                <w:szCs w:val="21"/>
                <w:highlight w:val="none"/>
                <w:lang w:val="zh-CN"/>
              </w:rPr>
              <w:t>1</w:t>
            </w:r>
            <w:r>
              <w:rPr>
                <w:rFonts w:hint="eastAsia" w:ascii="仿宋" w:hAnsi="仿宋" w:eastAsia="仿宋" w:cs="仿宋"/>
                <w:color w:val="auto"/>
                <w:sz w:val="21"/>
                <w:szCs w:val="21"/>
                <w:highlight w:val="none"/>
                <w:lang w:val="en-US" w:eastAsia="zh-CN"/>
              </w:rPr>
              <w:t>7</w:t>
            </w:r>
          </w:p>
        </w:tc>
        <w:tc>
          <w:tcPr>
            <w:tcW w:w="2748" w:type="dxa"/>
            <w:vAlign w:val="center"/>
          </w:tcPr>
          <w:p w14:paraId="7BAF5181">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构成招标文件的其他</w:t>
            </w:r>
          </w:p>
          <w:p w14:paraId="68456D8D">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材料</w:t>
            </w:r>
          </w:p>
        </w:tc>
        <w:tc>
          <w:tcPr>
            <w:tcW w:w="6006" w:type="dxa"/>
            <w:vAlign w:val="center"/>
          </w:tcPr>
          <w:p w14:paraId="64D56BD4">
            <w:pPr>
              <w:rPr>
                <w:rFonts w:ascii="仿宋" w:hAnsi="仿宋" w:eastAsia="仿宋" w:cs="仿宋"/>
                <w:color w:val="auto"/>
                <w:kern w:val="1"/>
                <w:sz w:val="21"/>
                <w:szCs w:val="21"/>
                <w:highlight w:val="none"/>
              </w:rPr>
            </w:pPr>
            <w:r>
              <w:rPr>
                <w:rFonts w:hint="eastAsia" w:ascii="仿宋" w:hAnsi="仿宋" w:eastAsia="仿宋" w:cs="仿宋"/>
                <w:color w:val="auto"/>
                <w:sz w:val="21"/>
                <w:szCs w:val="21"/>
                <w:highlight w:val="none"/>
              </w:rPr>
              <w:t>采购人依法对招标文件所作的澄清和修改，构成招标文件的组成部分。</w:t>
            </w:r>
          </w:p>
        </w:tc>
      </w:tr>
      <w:tr w14:paraId="6CBF1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A74817A">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en-US" w:eastAsia="zh-CN"/>
              </w:rPr>
              <w:t>8</w:t>
            </w:r>
          </w:p>
        </w:tc>
        <w:tc>
          <w:tcPr>
            <w:tcW w:w="2748" w:type="dxa"/>
            <w:vAlign w:val="center"/>
          </w:tcPr>
          <w:p w14:paraId="5E5C625B">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是否允许递交</w:t>
            </w:r>
          </w:p>
          <w:p w14:paraId="5413FB03">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备选投标方案</w:t>
            </w:r>
          </w:p>
        </w:tc>
        <w:tc>
          <w:tcPr>
            <w:tcW w:w="6006" w:type="dxa"/>
            <w:vAlign w:val="center"/>
          </w:tcPr>
          <w:p w14:paraId="321BFDB5">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不允许</w:t>
            </w:r>
          </w:p>
          <w:p w14:paraId="016D29B0">
            <w:pPr>
              <w:ind w:left="360" w:hanging="315" w:hangingChars="150"/>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允许</w:t>
            </w:r>
          </w:p>
          <w:p w14:paraId="3C6E41FA">
            <w:pPr>
              <w:ind w:left="360" w:hanging="315" w:hangingChars="150"/>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要求：只有中标人所递交的备选投标方案方可予以考</w:t>
            </w:r>
          </w:p>
          <w:p w14:paraId="54F0D999">
            <w:pPr>
              <w:ind w:left="360" w:hanging="315" w:hangingChars="150"/>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虑。评标委员会认为中标人的备选投标方案优于其按</w:t>
            </w:r>
          </w:p>
          <w:p w14:paraId="6605FE60">
            <w:pPr>
              <w:ind w:left="360" w:hanging="315" w:hangingChars="150"/>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照招标文件要求的投标方案，采购人可以接受该备选</w:t>
            </w:r>
          </w:p>
          <w:p w14:paraId="5E11A56C">
            <w:pPr>
              <w:ind w:left="360" w:hanging="315" w:hangingChars="150"/>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投标方案。</w:t>
            </w:r>
          </w:p>
        </w:tc>
      </w:tr>
      <w:tr w14:paraId="403CC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7A446941">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2748" w:type="dxa"/>
            <w:vAlign w:val="center"/>
          </w:tcPr>
          <w:p w14:paraId="769F6493">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投标报价的范围</w:t>
            </w:r>
          </w:p>
        </w:tc>
        <w:tc>
          <w:tcPr>
            <w:tcW w:w="6006" w:type="dxa"/>
            <w:vAlign w:val="center"/>
          </w:tcPr>
          <w:p w14:paraId="5AB1259A">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含税全包价，增值税税金按一般计税方法计算。</w:t>
            </w:r>
          </w:p>
        </w:tc>
      </w:tr>
      <w:tr w14:paraId="43BBC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774B24F4">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0</w:t>
            </w:r>
          </w:p>
        </w:tc>
        <w:tc>
          <w:tcPr>
            <w:tcW w:w="2748" w:type="dxa"/>
            <w:vAlign w:val="center"/>
          </w:tcPr>
          <w:p w14:paraId="0ED4D6A0">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投标报价的次数</w:t>
            </w:r>
          </w:p>
        </w:tc>
        <w:tc>
          <w:tcPr>
            <w:tcW w:w="6006" w:type="dxa"/>
            <w:vAlign w:val="center"/>
          </w:tcPr>
          <w:p w14:paraId="770EB9EE">
            <w:pP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本次投标报价为一次不得更改报价，投标人只有一次报价的机会。投标报价（即开标报价）不得有选择性报价和附有条件的报价，且不得高于预算金额或最高限价。注：最高预算金额或最高限价（含等于）的报价为有效报价，超出预算金额或最高限价的报价为无效报价。</w:t>
            </w:r>
          </w:p>
        </w:tc>
      </w:tr>
      <w:tr w14:paraId="1E181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1FEA732C">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1</w:t>
            </w:r>
          </w:p>
        </w:tc>
        <w:tc>
          <w:tcPr>
            <w:tcW w:w="2748" w:type="dxa"/>
            <w:vAlign w:val="center"/>
          </w:tcPr>
          <w:p w14:paraId="31994426">
            <w:pPr>
              <w:adjustRightInd w:val="0"/>
              <w:snapToGrid w:val="0"/>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zh-CN"/>
              </w:rPr>
              <w:t>文件编制、装订、</w:t>
            </w:r>
            <w:r>
              <w:rPr>
                <w:rFonts w:hint="eastAsia" w:ascii="仿宋" w:hAnsi="仿宋" w:eastAsia="仿宋" w:cs="仿宋"/>
                <w:color w:val="auto"/>
                <w:sz w:val="21"/>
                <w:szCs w:val="21"/>
                <w:highlight w:val="none"/>
              </w:rPr>
              <w:t>数量</w:t>
            </w:r>
          </w:p>
        </w:tc>
        <w:tc>
          <w:tcPr>
            <w:tcW w:w="6006" w:type="dxa"/>
            <w:vAlign w:val="center"/>
          </w:tcPr>
          <w:p w14:paraId="1F272FFA">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开标后三日内</w:t>
            </w:r>
            <w:r>
              <w:rPr>
                <w:rFonts w:hint="eastAsia" w:ascii="仿宋" w:hAnsi="仿宋" w:eastAsia="仿宋" w:cs="仿宋"/>
                <w:color w:val="auto"/>
                <w:sz w:val="21"/>
                <w:szCs w:val="21"/>
                <w:highlight w:val="none"/>
                <w:lang w:val="en-US" w:eastAsia="zh-CN"/>
              </w:rPr>
              <w:t>所有投标人</w:t>
            </w:r>
            <w:r>
              <w:rPr>
                <w:rFonts w:hint="eastAsia" w:ascii="仿宋" w:hAnsi="仿宋" w:eastAsia="仿宋" w:cs="仿宋"/>
                <w:color w:val="auto"/>
                <w:sz w:val="21"/>
                <w:szCs w:val="21"/>
                <w:highlight w:val="none"/>
                <w:lang w:val="zh-CN"/>
              </w:rPr>
              <w:t>递交纸质版响应文件</w:t>
            </w:r>
            <w:r>
              <w:rPr>
                <w:rFonts w:hint="eastAsia" w:ascii="仿宋" w:hAnsi="仿宋" w:eastAsia="仿宋" w:cs="仿宋"/>
                <w:color w:val="auto"/>
                <w:sz w:val="21"/>
                <w:szCs w:val="21"/>
                <w:highlight w:val="none"/>
              </w:rPr>
              <w:t>2份送至招标代理机构</w:t>
            </w:r>
            <w:r>
              <w:rPr>
                <w:rFonts w:hint="eastAsia" w:ascii="仿宋" w:hAnsi="仿宋" w:eastAsia="仿宋" w:cs="仿宋"/>
                <w:color w:val="auto"/>
                <w:sz w:val="21"/>
                <w:szCs w:val="21"/>
                <w:highlight w:val="none"/>
                <w:lang w:val="en-US" w:eastAsia="zh-CN"/>
              </w:rPr>
              <w:t>503</w:t>
            </w:r>
            <w:r>
              <w:rPr>
                <w:rFonts w:hint="eastAsia" w:ascii="仿宋" w:hAnsi="仿宋" w:eastAsia="仿宋" w:cs="仿宋"/>
                <w:color w:val="auto"/>
                <w:sz w:val="21"/>
                <w:szCs w:val="21"/>
                <w:highlight w:val="none"/>
              </w:rPr>
              <w:t>室</w:t>
            </w:r>
            <w:r>
              <w:rPr>
                <w:rFonts w:hint="eastAsia" w:ascii="仿宋" w:hAnsi="仿宋" w:eastAsia="仿宋" w:cs="仿宋"/>
                <w:color w:val="auto"/>
                <w:sz w:val="21"/>
                <w:szCs w:val="21"/>
                <w:highlight w:val="none"/>
                <w:lang w:val="zh-CN"/>
              </w:rPr>
              <w:t>。</w:t>
            </w:r>
          </w:p>
          <w:p w14:paraId="036706EE">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提供2份电子版响应文件</w:t>
            </w:r>
          </w:p>
          <w:p w14:paraId="1936F9F1">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注：所有投标人需在开标结束后将响应文件电子版发至</w:t>
            </w:r>
            <w:r>
              <w:rPr>
                <w:rFonts w:hint="eastAsia" w:ascii="仿宋" w:hAnsi="仿宋" w:eastAsia="仿宋" w:cs="仿宋"/>
                <w:color w:val="auto"/>
                <w:sz w:val="21"/>
                <w:szCs w:val="21"/>
                <w:highlight w:val="none"/>
                <w:lang w:val="en-US" w:eastAsia="zh-CN"/>
              </w:rPr>
              <w:t>3758525816@qq.com</w:t>
            </w:r>
            <w:r>
              <w:rPr>
                <w:rFonts w:hint="eastAsia" w:ascii="仿宋" w:hAnsi="仿宋" w:eastAsia="仿宋" w:cs="仿宋"/>
                <w:color w:val="auto"/>
                <w:sz w:val="21"/>
                <w:szCs w:val="21"/>
                <w:highlight w:val="none"/>
                <w:lang w:val="zh-CN"/>
              </w:rPr>
              <w:t>邮箱；响应文件电子版内容：（响应文件电子版需与解密响应文件内容一致、</w:t>
            </w:r>
            <w:r>
              <w:rPr>
                <w:rFonts w:hint="eastAsia" w:ascii="仿宋" w:hAnsi="仿宋" w:eastAsia="仿宋" w:cs="仿宋"/>
                <w:color w:val="auto"/>
                <w:sz w:val="21"/>
                <w:szCs w:val="21"/>
                <w:highlight w:val="none"/>
              </w:rPr>
              <w:t>1份</w:t>
            </w:r>
            <w:r>
              <w:rPr>
                <w:rFonts w:hint="eastAsia" w:ascii="仿宋" w:hAnsi="仿宋" w:eastAsia="仿宋" w:cs="仿宋"/>
                <w:color w:val="auto"/>
                <w:sz w:val="21"/>
                <w:szCs w:val="21"/>
                <w:highlight w:val="none"/>
                <w:lang w:val="zh-CN"/>
              </w:rPr>
              <w:t>PDF格式</w:t>
            </w:r>
            <w:r>
              <w:rPr>
                <w:rFonts w:hint="eastAsia" w:ascii="仿宋" w:hAnsi="仿宋" w:eastAsia="仿宋" w:cs="仿宋"/>
                <w:color w:val="auto"/>
                <w:sz w:val="21"/>
                <w:szCs w:val="21"/>
                <w:highlight w:val="none"/>
              </w:rPr>
              <w:t>(须带投标单位公章)</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1份</w:t>
            </w:r>
            <w:r>
              <w:rPr>
                <w:rFonts w:hint="eastAsia" w:ascii="仿宋" w:hAnsi="仿宋" w:eastAsia="仿宋" w:cs="仿宋"/>
                <w:color w:val="auto"/>
                <w:sz w:val="21"/>
                <w:szCs w:val="21"/>
                <w:highlight w:val="none"/>
                <w:lang w:val="zh-CN"/>
              </w:rPr>
              <w:t>Word可编辑版本）。</w:t>
            </w:r>
          </w:p>
        </w:tc>
      </w:tr>
      <w:tr w14:paraId="1B855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 w:type="dxa"/>
            <w:vAlign w:val="center"/>
          </w:tcPr>
          <w:p w14:paraId="128CD637">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2</w:t>
            </w:r>
          </w:p>
        </w:tc>
        <w:tc>
          <w:tcPr>
            <w:tcW w:w="2748" w:type="dxa"/>
            <w:vAlign w:val="center"/>
          </w:tcPr>
          <w:p w14:paraId="01B313F2">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投标文件</w:t>
            </w:r>
            <w:r>
              <w:rPr>
                <w:rFonts w:hint="eastAsia" w:ascii="仿宋" w:hAnsi="仿宋" w:eastAsia="仿宋" w:cs="仿宋"/>
                <w:color w:val="auto"/>
                <w:sz w:val="21"/>
                <w:szCs w:val="21"/>
                <w:highlight w:val="none"/>
              </w:rPr>
              <w:t>盖章签署</w:t>
            </w:r>
          </w:p>
        </w:tc>
        <w:tc>
          <w:tcPr>
            <w:tcW w:w="6006" w:type="dxa"/>
            <w:vAlign w:val="center"/>
          </w:tcPr>
          <w:p w14:paraId="1532FB0D">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zh-CN"/>
              </w:rPr>
              <w:t>投标文件</w:t>
            </w:r>
            <w:r>
              <w:rPr>
                <w:rFonts w:hint="eastAsia" w:ascii="仿宋" w:hAnsi="仿宋" w:eastAsia="仿宋" w:cs="仿宋"/>
                <w:color w:val="auto"/>
                <w:sz w:val="21"/>
                <w:szCs w:val="21"/>
                <w:highlight w:val="none"/>
              </w:rPr>
              <w:t>正本</w:t>
            </w:r>
            <w:r>
              <w:rPr>
                <w:rFonts w:hint="eastAsia" w:ascii="仿宋" w:hAnsi="仿宋" w:eastAsia="仿宋" w:cs="仿宋"/>
                <w:color w:val="auto"/>
                <w:sz w:val="21"/>
                <w:szCs w:val="21"/>
                <w:highlight w:val="none"/>
                <w:lang w:val="zh-CN"/>
              </w:rPr>
              <w:t>所有要求盖章处均应加盖与</w:t>
            </w:r>
            <w:r>
              <w:rPr>
                <w:rFonts w:hint="eastAsia" w:ascii="仿宋" w:hAnsi="仿宋" w:eastAsia="仿宋" w:cs="仿宋"/>
                <w:color w:val="auto"/>
                <w:sz w:val="21"/>
                <w:szCs w:val="21"/>
                <w:highlight w:val="none"/>
              </w:rPr>
              <w:t>投标人</w:t>
            </w:r>
            <w:r>
              <w:rPr>
                <w:rFonts w:hint="eastAsia" w:ascii="仿宋" w:hAnsi="仿宋" w:eastAsia="仿宋" w:cs="仿宋"/>
                <w:color w:val="auto"/>
                <w:sz w:val="21"/>
                <w:szCs w:val="21"/>
                <w:highlight w:val="none"/>
                <w:lang w:val="zh-CN"/>
              </w:rPr>
              <w:t>名称全称相一致的标准公章，不得使用彩喷或者彩印的印章、不得使用专用章（如经济合同章、投标专用章等）或</w:t>
            </w:r>
            <w:r>
              <w:rPr>
                <w:rFonts w:hint="eastAsia" w:ascii="仿宋" w:hAnsi="仿宋" w:eastAsia="仿宋" w:cs="仿宋"/>
                <w:color w:val="auto"/>
                <w:sz w:val="21"/>
                <w:szCs w:val="21"/>
                <w:highlight w:val="none"/>
              </w:rPr>
              <w:t>其他</w:t>
            </w:r>
            <w:r>
              <w:rPr>
                <w:rFonts w:hint="eastAsia" w:ascii="仿宋" w:hAnsi="仿宋" w:eastAsia="仿宋" w:cs="仿宋"/>
                <w:color w:val="auto"/>
                <w:sz w:val="21"/>
                <w:szCs w:val="21"/>
                <w:highlight w:val="none"/>
                <w:lang w:val="zh-CN"/>
              </w:rPr>
              <w:t>印章代替。</w:t>
            </w:r>
          </w:p>
          <w:p w14:paraId="147757E2">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投标文件</w:t>
            </w:r>
            <w:r>
              <w:rPr>
                <w:rFonts w:hint="eastAsia" w:ascii="仿宋" w:hAnsi="仿宋" w:eastAsia="仿宋" w:cs="仿宋"/>
                <w:color w:val="auto"/>
                <w:sz w:val="21"/>
                <w:szCs w:val="21"/>
                <w:highlight w:val="none"/>
              </w:rPr>
              <w:t>正本</w:t>
            </w:r>
            <w:r>
              <w:rPr>
                <w:rFonts w:hint="eastAsia" w:ascii="仿宋" w:hAnsi="仿宋" w:eastAsia="仿宋" w:cs="仿宋"/>
                <w:color w:val="auto"/>
                <w:sz w:val="21"/>
                <w:szCs w:val="21"/>
                <w:highlight w:val="none"/>
                <w:lang w:val="zh-CN"/>
              </w:rPr>
              <w:t>所有要求签字</w:t>
            </w:r>
            <w:r>
              <w:rPr>
                <w:rFonts w:hint="eastAsia" w:ascii="仿宋" w:hAnsi="仿宋" w:eastAsia="仿宋" w:cs="仿宋"/>
                <w:color w:val="auto"/>
                <w:sz w:val="21"/>
                <w:szCs w:val="21"/>
                <w:highlight w:val="none"/>
              </w:rPr>
              <w:t>处</w:t>
            </w:r>
            <w:r>
              <w:rPr>
                <w:rFonts w:hint="eastAsia" w:ascii="仿宋" w:hAnsi="仿宋" w:eastAsia="仿宋" w:cs="仿宋"/>
                <w:color w:val="auto"/>
                <w:sz w:val="21"/>
                <w:szCs w:val="21"/>
                <w:highlight w:val="none"/>
                <w:lang w:val="zh-CN"/>
              </w:rPr>
              <w:t>均应用不褪色的墨水或签字笔由本人亲笔手写签字（包括姓和名），不得用盖章（如签名章、签字章等）代替，也不得由他人代签。</w:t>
            </w:r>
          </w:p>
          <w:p w14:paraId="2C902695">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zh-CN"/>
              </w:rPr>
              <w:t>投标文件的副本可以是正本的复印件。</w:t>
            </w:r>
          </w:p>
        </w:tc>
      </w:tr>
      <w:tr w14:paraId="2CE6A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68" w:type="dxa"/>
            <w:vAlign w:val="center"/>
          </w:tcPr>
          <w:p w14:paraId="7D3FD9C7">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5</w:t>
            </w:r>
          </w:p>
        </w:tc>
        <w:tc>
          <w:tcPr>
            <w:tcW w:w="2748" w:type="dxa"/>
            <w:vAlign w:val="center"/>
          </w:tcPr>
          <w:p w14:paraId="2B6132F7">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投标文件是否退还</w:t>
            </w:r>
          </w:p>
        </w:tc>
        <w:tc>
          <w:tcPr>
            <w:tcW w:w="6006" w:type="dxa"/>
            <w:vAlign w:val="center"/>
          </w:tcPr>
          <w:p w14:paraId="7BE57EDE">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☑否</w:t>
            </w:r>
          </w:p>
          <w:p w14:paraId="7FF451D0">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□是，退还时间：</w:t>
            </w:r>
          </w:p>
        </w:tc>
      </w:tr>
      <w:tr w14:paraId="143F6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68" w:type="dxa"/>
            <w:vAlign w:val="center"/>
          </w:tcPr>
          <w:p w14:paraId="41E34B3C">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6</w:t>
            </w:r>
          </w:p>
        </w:tc>
        <w:tc>
          <w:tcPr>
            <w:tcW w:w="2748" w:type="dxa"/>
            <w:vAlign w:val="center"/>
          </w:tcPr>
          <w:p w14:paraId="5BCB323D">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投标截止时间</w:t>
            </w:r>
          </w:p>
        </w:tc>
        <w:tc>
          <w:tcPr>
            <w:tcW w:w="6006" w:type="dxa"/>
            <w:vAlign w:val="center"/>
          </w:tcPr>
          <w:p w14:paraId="36489F41">
            <w:pPr>
              <w:jc w:val="left"/>
              <w:rPr>
                <w:rFonts w:ascii="仿宋" w:hAnsi="仿宋" w:eastAsia="仿宋" w:cs="仿宋"/>
                <w:color w:val="auto"/>
                <w:sz w:val="21"/>
                <w:szCs w:val="21"/>
                <w:highlight w:val="none"/>
                <w:lang w:val="zh-CN"/>
              </w:rPr>
            </w:pPr>
            <w:r>
              <w:rPr>
                <w:rFonts w:hint="eastAsia" w:ascii="仿宋" w:hAnsi="仿宋" w:eastAsia="仿宋" w:cs="仿宋"/>
                <w:color w:val="auto"/>
                <w:kern w:val="1"/>
                <w:sz w:val="21"/>
                <w:szCs w:val="21"/>
                <w:highlight w:val="none"/>
                <w:lang w:val="en-US" w:eastAsia="zh-CN"/>
              </w:rPr>
              <w:t>同开标时间</w:t>
            </w:r>
            <w:r>
              <w:rPr>
                <w:rFonts w:hint="eastAsia" w:ascii="仿宋" w:hAnsi="仿宋" w:eastAsia="仿宋" w:cs="仿宋"/>
                <w:color w:val="auto"/>
                <w:kern w:val="1"/>
                <w:sz w:val="21"/>
                <w:szCs w:val="21"/>
                <w:highlight w:val="none"/>
              </w:rPr>
              <w:t>。</w:t>
            </w:r>
          </w:p>
        </w:tc>
      </w:tr>
      <w:tr w14:paraId="2DE53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4D3D666A">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en-US" w:eastAsia="zh-CN"/>
              </w:rPr>
              <w:t>7</w:t>
            </w:r>
          </w:p>
        </w:tc>
        <w:tc>
          <w:tcPr>
            <w:tcW w:w="2748" w:type="dxa"/>
            <w:vAlign w:val="center"/>
          </w:tcPr>
          <w:p w14:paraId="1A790CFA">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开标时间及开标地点</w:t>
            </w:r>
          </w:p>
        </w:tc>
        <w:tc>
          <w:tcPr>
            <w:tcW w:w="6006" w:type="dxa"/>
            <w:vAlign w:val="center"/>
          </w:tcPr>
          <w:p w14:paraId="3C45E24A">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时间：2025年</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月</w:t>
            </w:r>
            <w:r>
              <w:rPr>
                <w:rFonts w:hint="eastAsia" w:ascii="仿宋" w:hAnsi="仿宋" w:eastAsia="仿宋" w:cs="仿宋"/>
                <w:color w:val="auto"/>
                <w:sz w:val="21"/>
                <w:szCs w:val="21"/>
                <w:highlight w:val="none"/>
                <w:lang w:val="en-US" w:eastAsia="zh-CN"/>
              </w:rPr>
              <w:t>21</w:t>
            </w:r>
            <w:r>
              <w:rPr>
                <w:rFonts w:hint="eastAsia" w:ascii="仿宋" w:hAnsi="仿宋" w:eastAsia="仿宋" w:cs="仿宋"/>
                <w:color w:val="auto"/>
                <w:sz w:val="21"/>
                <w:szCs w:val="21"/>
                <w:highlight w:val="none"/>
                <w:lang w:val="zh-CN"/>
              </w:rPr>
              <w:t>日9点30分（北京时间);</w:t>
            </w:r>
          </w:p>
          <w:p w14:paraId="01BBD1A2">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地点：政府采购云平台（网址：http:// www.zcygov.cn）</w:t>
            </w:r>
          </w:p>
        </w:tc>
      </w:tr>
      <w:tr w14:paraId="5101D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2DB5035F">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28</w:t>
            </w:r>
          </w:p>
        </w:tc>
        <w:tc>
          <w:tcPr>
            <w:tcW w:w="2748" w:type="dxa"/>
            <w:vAlign w:val="center"/>
          </w:tcPr>
          <w:p w14:paraId="01CADC46">
            <w:pPr>
              <w:wordWrap w:val="0"/>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zh-CN"/>
              </w:rPr>
              <w:t>文件远程解密方式</w:t>
            </w:r>
          </w:p>
        </w:tc>
        <w:tc>
          <w:tcPr>
            <w:tcW w:w="6006" w:type="dxa"/>
            <w:vAlign w:val="center"/>
          </w:tcPr>
          <w:p w14:paraId="427E023A">
            <w:pP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本项目采用</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政采云</w:t>
            </w: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平台</w:t>
            </w:r>
            <w:r>
              <w:rPr>
                <w:rFonts w:hint="eastAsia" w:ascii="仿宋" w:hAnsi="仿宋" w:eastAsia="仿宋" w:cs="仿宋"/>
                <w:color w:val="auto"/>
                <w:sz w:val="21"/>
                <w:szCs w:val="21"/>
                <w:highlight w:val="none"/>
              </w:rPr>
              <w:t>(http：//www.zcygov.cn)</w:t>
            </w:r>
            <w:r>
              <w:rPr>
                <w:rFonts w:hint="eastAsia" w:ascii="仿宋" w:hAnsi="仿宋" w:eastAsia="仿宋" w:cs="仿宋"/>
                <w:color w:val="auto"/>
                <w:sz w:val="21"/>
                <w:szCs w:val="21"/>
                <w:highlight w:val="none"/>
                <w:lang w:val="zh-CN"/>
              </w:rPr>
              <w:t>不见面开标大厅进行远程采购活动。</w:t>
            </w:r>
          </w:p>
          <w:p w14:paraId="56141DC4">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投标</w:t>
            </w:r>
            <w:r>
              <w:rPr>
                <w:rFonts w:hint="eastAsia" w:ascii="仿宋" w:hAnsi="仿宋" w:eastAsia="仿宋" w:cs="仿宋"/>
                <w:color w:val="auto"/>
                <w:sz w:val="21"/>
                <w:szCs w:val="21"/>
                <w:highlight w:val="none"/>
                <w:lang w:val="zh-CN"/>
              </w:rPr>
              <w:t>文件远程解密方式：</w:t>
            </w:r>
          </w:p>
          <w:p w14:paraId="7C753AB6">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本项目采用腾讯会议直播形式进行开标，请供应商自行下载、安装腾讯会议软件。腾讯会议号为：</w:t>
            </w:r>
            <w:r>
              <w:rPr>
                <w:rFonts w:hint="eastAsia" w:ascii="仿宋" w:hAnsi="仿宋" w:eastAsia="仿宋" w:cs="仿宋"/>
                <w:color w:val="auto"/>
                <w:sz w:val="21"/>
                <w:szCs w:val="21"/>
                <w:highlight w:val="none"/>
                <w:lang w:val="en-US" w:eastAsia="zh-CN"/>
              </w:rPr>
              <w:t>379 919 960</w:t>
            </w:r>
            <w:r>
              <w:rPr>
                <w:rFonts w:hint="eastAsia" w:ascii="仿宋" w:hAnsi="仿宋" w:eastAsia="仿宋" w:cs="仿宋"/>
                <w:color w:val="auto"/>
                <w:sz w:val="21"/>
                <w:szCs w:val="21"/>
                <w:highlight w:val="none"/>
                <w:lang w:val="zh-CN"/>
              </w:rPr>
              <w:t>，请在开标前</w:t>
            </w:r>
            <w:r>
              <w:rPr>
                <w:rFonts w:hint="eastAsia" w:ascii="仿宋" w:hAnsi="仿宋" w:eastAsia="仿宋" w:cs="仿宋"/>
                <w:color w:val="auto"/>
                <w:sz w:val="21"/>
                <w:szCs w:val="21"/>
                <w:highlight w:val="none"/>
              </w:rPr>
              <w:t>15分钟之内进入</w:t>
            </w:r>
            <w:r>
              <w:rPr>
                <w:rFonts w:hint="eastAsia" w:ascii="仿宋" w:hAnsi="仿宋" w:eastAsia="仿宋" w:cs="仿宋"/>
                <w:color w:val="auto"/>
                <w:sz w:val="21"/>
                <w:szCs w:val="21"/>
                <w:highlight w:val="none"/>
                <w:lang w:val="zh-CN"/>
              </w:rPr>
              <w:t>本项目视频会议直播，进入视频会议人员应为本项目供应商法定代表人或其委托代理人，并将进入会议人员姓名修改为“供应商全称+法定代表人（或其委托代理人）姓名”。所有供应商需全程在线，如无故离开视频会议室，后果自负；供应商对开标有异议的，应当在开标时提出；未在开标中提出的开标异议，采购人不予受理。</w:t>
            </w:r>
          </w:p>
          <w:p w14:paraId="6C8FDB12">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①公布供应商名单后30分钟内，由供应商持制作该电子响应文件的相同数字证书(CA锁)及电脑进行远程解密(各供应商在响应文件提交截止时间前及“政采云”系统公布供应商名单前，不要提前进行远程解密)。</w:t>
            </w:r>
          </w:p>
          <w:p w14:paraId="55629C9F">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②响应文件解密截止时间后，“政采云”平台公布投标报价信息，供应商需持企业数字证书登录“政采云”平台在线确认投标报价信息。</w:t>
            </w:r>
          </w:p>
          <w:p w14:paraId="7BC6B444">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③因投标供应商自身原因未能按时完成解密的，视为逾期未提交响应文件，其投标无效。</w:t>
            </w:r>
          </w:p>
          <w:p w14:paraId="3D7DA833">
            <w:pPr>
              <w:adjustRightInd w:val="0"/>
              <w:snapToGrid w:val="0"/>
              <w:rPr>
                <w:rFonts w:hint="eastAsia" w:ascii="仿宋" w:hAnsi="仿宋" w:eastAsia="仿宋" w:cs="仿宋"/>
                <w:color w:val="auto"/>
                <w:sz w:val="21"/>
                <w:szCs w:val="21"/>
                <w:highlight w:val="none"/>
              </w:rPr>
            </w:pPr>
          </w:p>
        </w:tc>
      </w:tr>
      <w:tr w14:paraId="2FDE9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523FD8C6">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29</w:t>
            </w:r>
          </w:p>
        </w:tc>
        <w:tc>
          <w:tcPr>
            <w:tcW w:w="2748" w:type="dxa"/>
            <w:vAlign w:val="center"/>
          </w:tcPr>
          <w:p w14:paraId="64E3066D">
            <w:pPr>
              <w:jc w:val="center"/>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电子标说明</w:t>
            </w:r>
          </w:p>
        </w:tc>
        <w:tc>
          <w:tcPr>
            <w:tcW w:w="6006" w:type="dxa"/>
            <w:vAlign w:val="center"/>
          </w:tcPr>
          <w:p w14:paraId="4C578724">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上传的电子证件及资料均需按要求签字盖章上传，否则按未签章处理。</w:t>
            </w:r>
          </w:p>
          <w:p w14:paraId="24776159">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响应文件电子版方面技术支持：95763</w:t>
            </w:r>
          </w:p>
          <w:p w14:paraId="01BB3939">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供应商在政府采购云平台（网址：http:// www.zcygov.cn）通过数字证书制作响应文件1份（此响应文件需上传至政府采购云平台，并在开标时持编制响应文件的供应商数字证书解密）。</w:t>
            </w:r>
          </w:p>
          <w:p w14:paraId="19E40A90">
            <w:pPr>
              <w:adjustRightInd w:val="0"/>
              <w:snapToGrid w:val="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备注：</w:t>
            </w:r>
          </w:p>
          <w:p w14:paraId="59742306">
            <w:pPr>
              <w:adjustRightInd w:val="0"/>
              <w:snapToGrid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1、响应文件电子版(U盘)按竞争性磋商文件规定执行，用数字证书编制的电子版按《政府采购项目电子交易管理操作指南-供应商》进行投标操作。</w:t>
            </w:r>
          </w:p>
        </w:tc>
      </w:tr>
      <w:tr w14:paraId="7F305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351D688">
            <w:pPr>
              <w:jc w:val="cente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30</w:t>
            </w:r>
          </w:p>
        </w:tc>
        <w:tc>
          <w:tcPr>
            <w:tcW w:w="2748" w:type="dxa"/>
            <w:vAlign w:val="center"/>
          </w:tcPr>
          <w:p w14:paraId="14A9CF7E">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评标委员会</w:t>
            </w:r>
          </w:p>
        </w:tc>
        <w:tc>
          <w:tcPr>
            <w:tcW w:w="6006" w:type="dxa"/>
            <w:vAlign w:val="center"/>
          </w:tcPr>
          <w:p w14:paraId="72AEBA0C">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1.</w:t>
            </w:r>
            <w:r>
              <w:rPr>
                <w:rFonts w:hint="eastAsia" w:ascii="仿宋" w:hAnsi="仿宋" w:eastAsia="仿宋" w:cs="仿宋"/>
                <w:color w:val="auto"/>
                <w:sz w:val="21"/>
                <w:szCs w:val="21"/>
                <w:highlight w:val="none"/>
                <w:lang w:val="zh-CN"/>
              </w:rPr>
              <w:t>评标委员会共</w:t>
            </w:r>
            <w:r>
              <w:rPr>
                <w:rFonts w:hint="eastAsia" w:ascii="仿宋" w:hAnsi="仿宋" w:eastAsia="仿宋" w:cs="仿宋"/>
                <w:color w:val="auto"/>
                <w:sz w:val="21"/>
                <w:szCs w:val="21"/>
                <w:highlight w:val="none"/>
              </w:rPr>
              <w:t>5人</w:t>
            </w:r>
            <w:r>
              <w:rPr>
                <w:rFonts w:hint="eastAsia" w:ascii="仿宋" w:hAnsi="仿宋" w:eastAsia="仿宋" w:cs="仿宋"/>
                <w:color w:val="auto"/>
                <w:sz w:val="21"/>
                <w:szCs w:val="21"/>
                <w:highlight w:val="none"/>
                <w:lang w:val="zh-CN"/>
              </w:rPr>
              <w:t>，技术、经济评审专家</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人；</w:t>
            </w:r>
          </w:p>
          <w:p w14:paraId="70CDB9DF">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评审专家确定方式：按专业配置要求，由采购人代表在专家库中随机抽取。</w:t>
            </w:r>
          </w:p>
        </w:tc>
      </w:tr>
      <w:tr w14:paraId="145C1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EA147E5">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1</w:t>
            </w:r>
          </w:p>
        </w:tc>
        <w:tc>
          <w:tcPr>
            <w:tcW w:w="2748" w:type="dxa"/>
            <w:vAlign w:val="center"/>
          </w:tcPr>
          <w:p w14:paraId="31AAE191">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评标方法</w:t>
            </w:r>
          </w:p>
        </w:tc>
        <w:tc>
          <w:tcPr>
            <w:tcW w:w="6006" w:type="dxa"/>
            <w:vAlign w:val="center"/>
          </w:tcPr>
          <w:p w14:paraId="33AA0B88">
            <w:pPr>
              <w:jc w:val="left"/>
              <w:rPr>
                <w:rFonts w:ascii="仿宋" w:hAnsi="仿宋" w:eastAsia="仿宋" w:cs="仿宋"/>
                <w:color w:val="auto"/>
                <w:sz w:val="21"/>
                <w:szCs w:val="21"/>
                <w:highlight w:val="none"/>
                <w:lang w:val="zh-CN"/>
              </w:rPr>
            </w:pPr>
            <w:bookmarkStart w:id="47" w:name="v_pp_ZbKind_"/>
            <w:r>
              <w:rPr>
                <w:rFonts w:hint="eastAsia" w:ascii="仿宋" w:hAnsi="仿宋" w:eastAsia="仿宋" w:cs="仿宋"/>
                <w:color w:val="auto"/>
                <w:sz w:val="21"/>
                <w:szCs w:val="21"/>
                <w:highlight w:val="none"/>
                <w:lang w:val="zh-CN"/>
              </w:rPr>
              <w:t>☑综合评分法</w:t>
            </w:r>
          </w:p>
          <w:p w14:paraId="7F75F409">
            <w:pPr>
              <w:jc w:val="lef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□最低评标价法</w:t>
            </w:r>
            <w:bookmarkEnd w:id="47"/>
          </w:p>
        </w:tc>
      </w:tr>
      <w:tr w14:paraId="2CAC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5547B907">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2</w:t>
            </w:r>
          </w:p>
        </w:tc>
        <w:tc>
          <w:tcPr>
            <w:tcW w:w="2748" w:type="dxa"/>
            <w:vAlign w:val="center"/>
          </w:tcPr>
          <w:p w14:paraId="0683305D">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资格审查方式</w:t>
            </w:r>
          </w:p>
        </w:tc>
        <w:tc>
          <w:tcPr>
            <w:tcW w:w="6006" w:type="dxa"/>
          </w:tcPr>
          <w:p w14:paraId="34F36A74">
            <w:pPr>
              <w:jc w:val="lef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□资格预审</w:t>
            </w:r>
          </w:p>
          <w:p w14:paraId="0BD5DA67">
            <w:pPr>
              <w:jc w:val="lef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☑资格后审</w:t>
            </w:r>
          </w:p>
        </w:tc>
      </w:tr>
      <w:tr w14:paraId="5928F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953F42B">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3</w:t>
            </w:r>
          </w:p>
        </w:tc>
        <w:tc>
          <w:tcPr>
            <w:tcW w:w="2748" w:type="dxa"/>
            <w:vAlign w:val="center"/>
          </w:tcPr>
          <w:p w14:paraId="68AE8DED">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是否授权评标委员会</w:t>
            </w:r>
          </w:p>
          <w:p w14:paraId="6EA8697B">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确定中标人</w:t>
            </w:r>
          </w:p>
        </w:tc>
        <w:tc>
          <w:tcPr>
            <w:tcW w:w="6006" w:type="dxa"/>
            <w:vAlign w:val="center"/>
          </w:tcPr>
          <w:p w14:paraId="38052540">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 xml:space="preserve"> 否，评标委员会确定</w:t>
            </w:r>
            <w:r>
              <w:rPr>
                <w:rFonts w:hint="eastAsia" w:ascii="仿宋" w:hAnsi="仿宋" w:eastAsia="仿宋" w:cs="仿宋"/>
                <w:color w:val="auto"/>
                <w:sz w:val="21"/>
                <w:szCs w:val="21"/>
                <w:highlight w:val="none"/>
                <w:u w:val="single"/>
              </w:rPr>
              <w:t>3</w:t>
            </w:r>
            <w:r>
              <w:rPr>
                <w:rFonts w:hint="eastAsia" w:ascii="仿宋" w:hAnsi="仿宋" w:eastAsia="仿宋" w:cs="仿宋"/>
                <w:color w:val="auto"/>
                <w:sz w:val="21"/>
                <w:szCs w:val="21"/>
                <w:highlight w:val="none"/>
              </w:rPr>
              <w:t>名中标候选人。</w:t>
            </w:r>
          </w:p>
          <w:p w14:paraId="5760CCBD">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w:t>
            </w:r>
            <w:r>
              <w:rPr>
                <w:rFonts w:hint="eastAsia" w:ascii="仿宋" w:hAnsi="仿宋" w:eastAsia="仿宋" w:cs="仿宋"/>
                <w:color w:val="auto"/>
                <w:sz w:val="21"/>
                <w:szCs w:val="21"/>
                <w:highlight w:val="none"/>
                <w:lang w:val="zh-CN"/>
              </w:rPr>
              <w:t xml:space="preserve"> 是，评标委员会确定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名中标候选人，并按照授权确定</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名中标人。</w:t>
            </w:r>
          </w:p>
        </w:tc>
      </w:tr>
      <w:tr w14:paraId="6C3FB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F14340E">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4</w:t>
            </w:r>
          </w:p>
        </w:tc>
        <w:tc>
          <w:tcPr>
            <w:tcW w:w="2748" w:type="dxa"/>
            <w:vAlign w:val="center"/>
          </w:tcPr>
          <w:p w14:paraId="21AB19BB">
            <w:pPr>
              <w:adjustRightInd w:val="0"/>
              <w:snapToGrid w:val="0"/>
              <w:jc w:val="center"/>
              <w:rPr>
                <w:rFonts w:ascii="仿宋" w:hAnsi="仿宋" w:eastAsia="仿宋" w:cs="仿宋"/>
                <w:color w:val="auto"/>
                <w:sz w:val="21"/>
                <w:szCs w:val="21"/>
                <w:highlight w:val="none"/>
                <w:lang w:val="zh-CN"/>
              </w:rPr>
            </w:pPr>
            <w:r>
              <w:rPr>
                <w:rFonts w:hint="eastAsia" w:ascii="仿宋" w:hAnsi="仿宋" w:eastAsia="仿宋"/>
                <w:color w:val="auto"/>
                <w:sz w:val="21"/>
                <w:szCs w:val="21"/>
                <w:highlight w:val="none"/>
              </w:rPr>
              <w:t>中标公告</w:t>
            </w:r>
          </w:p>
        </w:tc>
        <w:tc>
          <w:tcPr>
            <w:tcW w:w="6006" w:type="dxa"/>
            <w:vAlign w:val="center"/>
          </w:tcPr>
          <w:p w14:paraId="761ACB15">
            <w:pPr>
              <w:snapToGrid w:val="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中标</w:t>
            </w:r>
            <w:r>
              <w:rPr>
                <w:rFonts w:hint="eastAsia" w:ascii="仿宋" w:hAnsi="仿宋" w:eastAsia="仿宋" w:cs="仿宋"/>
                <w:color w:val="auto"/>
                <w:sz w:val="21"/>
                <w:szCs w:val="21"/>
                <w:highlight w:val="none"/>
              </w:rPr>
              <w:t>结果</w:t>
            </w:r>
            <w:r>
              <w:rPr>
                <w:rFonts w:hint="eastAsia" w:ascii="仿宋" w:hAnsi="仿宋" w:eastAsia="仿宋" w:cs="仿宋"/>
                <w:color w:val="auto"/>
                <w:sz w:val="21"/>
                <w:szCs w:val="21"/>
                <w:highlight w:val="none"/>
                <w:lang w:val="zh-CN"/>
              </w:rPr>
              <w:t>公告</w:t>
            </w:r>
            <w:r>
              <w:rPr>
                <w:rFonts w:hint="eastAsia" w:ascii="仿宋" w:hAnsi="仿宋" w:eastAsia="仿宋" w:cs="仿宋"/>
                <w:color w:val="auto"/>
                <w:sz w:val="21"/>
                <w:szCs w:val="21"/>
                <w:highlight w:val="none"/>
              </w:rPr>
              <w:t>在在“政采云”平台（http:// www.zcygov.cn）和中国政府采购网上发布，同步推送到吉林省政府采购网（http://www.ccgp-jilin.gov.cn/），公告期限为1个工作日。</w:t>
            </w:r>
          </w:p>
        </w:tc>
      </w:tr>
      <w:tr w14:paraId="7772A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0269A63B">
            <w:pPr>
              <w:jc w:val="center"/>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p>
        </w:tc>
        <w:tc>
          <w:tcPr>
            <w:tcW w:w="8754" w:type="dxa"/>
            <w:gridSpan w:val="2"/>
            <w:vAlign w:val="center"/>
          </w:tcPr>
          <w:p w14:paraId="454E9D57">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其他需补充的内容</w:t>
            </w:r>
          </w:p>
        </w:tc>
      </w:tr>
      <w:tr w14:paraId="44B7B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68" w:type="dxa"/>
            <w:vAlign w:val="center"/>
          </w:tcPr>
          <w:p w14:paraId="42DF0055">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.1</w:t>
            </w:r>
          </w:p>
        </w:tc>
        <w:tc>
          <w:tcPr>
            <w:tcW w:w="2748" w:type="dxa"/>
            <w:vAlign w:val="center"/>
          </w:tcPr>
          <w:p w14:paraId="5ED2C1A5">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书面形式的定义</w:t>
            </w:r>
          </w:p>
        </w:tc>
        <w:tc>
          <w:tcPr>
            <w:tcW w:w="6006" w:type="dxa"/>
            <w:vAlign w:val="center"/>
          </w:tcPr>
          <w:p w14:paraId="17EA14C9">
            <w:pPr>
              <w:rPr>
                <w:rFonts w:ascii="仿宋" w:hAnsi="仿宋" w:eastAsia="仿宋" w:cs="仿宋"/>
                <w:color w:val="auto"/>
                <w:sz w:val="21"/>
                <w:szCs w:val="21"/>
                <w:highlight w:val="none"/>
              </w:rPr>
            </w:pPr>
            <w:r>
              <w:rPr>
                <w:rFonts w:ascii="仿宋" w:hAnsi="仿宋" w:eastAsia="仿宋"/>
                <w:color w:val="auto"/>
                <w:sz w:val="21"/>
                <w:szCs w:val="21"/>
                <w:highlight w:val="none"/>
              </w:rPr>
              <w:t>数据电文形式与纸质形式的招标投标活动具有同等法律效力。数据电文形式包括文字的打印或复印件、传真、信函、电传、电报、电子邮件等可以有形表现所载内容的电子文档</w:t>
            </w:r>
            <w:r>
              <w:rPr>
                <w:rFonts w:hint="eastAsia" w:ascii="仿宋" w:hAnsi="仿宋" w:eastAsia="仿宋"/>
                <w:color w:val="auto"/>
                <w:sz w:val="21"/>
                <w:szCs w:val="21"/>
                <w:highlight w:val="none"/>
              </w:rPr>
              <w:t>和</w:t>
            </w:r>
            <w:r>
              <w:rPr>
                <w:rFonts w:hint="eastAsia" w:ascii="仿宋" w:hAnsi="仿宋" w:eastAsia="仿宋" w:cs="仿宋"/>
                <w:color w:val="auto"/>
                <w:kern w:val="0"/>
                <w:sz w:val="21"/>
                <w:szCs w:val="21"/>
                <w:highlight w:val="none"/>
              </w:rPr>
              <w:t>在</w:t>
            </w:r>
            <w:r>
              <w:rPr>
                <w:rFonts w:hint="eastAsia" w:ascii="仿宋" w:hAnsi="仿宋" w:eastAsia="仿宋"/>
                <w:color w:val="auto"/>
                <w:kern w:val="1"/>
                <w:sz w:val="21"/>
                <w:szCs w:val="21"/>
                <w:highlight w:val="none"/>
              </w:rPr>
              <w:t>国家或其他省级以上财政部门指定的其他媒体</w:t>
            </w:r>
            <w:r>
              <w:rPr>
                <w:rFonts w:ascii="仿宋" w:hAnsi="仿宋" w:eastAsia="仿宋"/>
                <w:color w:val="auto"/>
                <w:sz w:val="21"/>
                <w:szCs w:val="21"/>
                <w:highlight w:val="none"/>
              </w:rPr>
              <w:t>发布的招标公告、招标文件及发出的澄清、答疑、变更等各类公告。</w:t>
            </w:r>
          </w:p>
        </w:tc>
      </w:tr>
      <w:tr w14:paraId="2AE09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68" w:type="dxa"/>
            <w:vAlign w:val="center"/>
          </w:tcPr>
          <w:p w14:paraId="0A649480">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.2</w:t>
            </w:r>
          </w:p>
        </w:tc>
        <w:tc>
          <w:tcPr>
            <w:tcW w:w="2748" w:type="dxa"/>
            <w:vAlign w:val="center"/>
          </w:tcPr>
          <w:p w14:paraId="38D28F65">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落实政府采购政策</w:t>
            </w:r>
          </w:p>
        </w:tc>
        <w:tc>
          <w:tcPr>
            <w:tcW w:w="6006" w:type="dxa"/>
            <w:vAlign w:val="center"/>
          </w:tcPr>
          <w:p w14:paraId="0E8F987D">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1.关于印发《政府采购促进中小企业发展管理办法》的通知（财库[2020]46 号）</w:t>
            </w:r>
          </w:p>
          <w:p w14:paraId="2CBE6B2B">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2.《关于政府采购支持监狱企业发展有关问题的通知》（财库[2014]68 号）、</w:t>
            </w:r>
          </w:p>
          <w:p w14:paraId="592920F0">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3.《关于促进残疾人就业政府采购政策的通知》（财库[2017]141 号）</w:t>
            </w:r>
          </w:p>
          <w:p w14:paraId="472F22A4">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4.《关于调整优化节能产品、环境标志产品政府采购执行机制的通知》（财库〔2019〕9 号）</w:t>
            </w:r>
          </w:p>
        </w:tc>
      </w:tr>
      <w:tr w14:paraId="59D1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68" w:type="dxa"/>
            <w:vAlign w:val="center"/>
          </w:tcPr>
          <w:p w14:paraId="69E53601">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w:t>
            </w:r>
          </w:p>
        </w:tc>
        <w:tc>
          <w:tcPr>
            <w:tcW w:w="2748" w:type="dxa"/>
            <w:vAlign w:val="center"/>
          </w:tcPr>
          <w:p w14:paraId="3C554F6F">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分包和非主体、</w:t>
            </w:r>
          </w:p>
          <w:p w14:paraId="3A5203EB">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非关键性工作</w:t>
            </w:r>
          </w:p>
        </w:tc>
        <w:tc>
          <w:tcPr>
            <w:tcW w:w="6006" w:type="dxa"/>
            <w:vAlign w:val="center"/>
          </w:tcPr>
          <w:p w14:paraId="50EF2B38">
            <w:pP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允许</w:t>
            </w:r>
          </w:p>
          <w:p w14:paraId="1606F510">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不允许</w:t>
            </w:r>
          </w:p>
        </w:tc>
      </w:tr>
      <w:tr w14:paraId="085B3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868" w:type="dxa"/>
            <w:vAlign w:val="center"/>
          </w:tcPr>
          <w:p w14:paraId="7A1359A1">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4</w:t>
            </w:r>
          </w:p>
        </w:tc>
        <w:tc>
          <w:tcPr>
            <w:tcW w:w="2748" w:type="dxa"/>
            <w:vAlign w:val="center"/>
          </w:tcPr>
          <w:p w14:paraId="05E2D12F">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偏差</w:t>
            </w:r>
          </w:p>
        </w:tc>
        <w:tc>
          <w:tcPr>
            <w:tcW w:w="6006" w:type="dxa"/>
            <w:vAlign w:val="center"/>
          </w:tcPr>
          <w:p w14:paraId="22961B34">
            <w:pP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不允许</w:t>
            </w:r>
          </w:p>
          <w:p w14:paraId="0F3D282B">
            <w:pPr>
              <w:jc w:val="left"/>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 xml:space="preserve">□ </w:t>
            </w:r>
            <w:r>
              <w:rPr>
                <w:rFonts w:hint="eastAsia" w:ascii="仿宋" w:hAnsi="仿宋" w:eastAsia="仿宋" w:cs="仿宋"/>
                <w:color w:val="auto"/>
                <w:sz w:val="21"/>
                <w:szCs w:val="21"/>
                <w:highlight w:val="none"/>
              </w:rPr>
              <w:t>允许，偏差范围：非实质性偏差</w:t>
            </w:r>
          </w:p>
          <w:p w14:paraId="2B85080E">
            <w:pPr>
              <w:jc w:val="left"/>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最高项数：无</w:t>
            </w:r>
          </w:p>
        </w:tc>
      </w:tr>
      <w:tr w14:paraId="6F0A0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868" w:type="dxa"/>
            <w:vAlign w:val="center"/>
          </w:tcPr>
          <w:p w14:paraId="2807845A">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5</w:t>
            </w:r>
          </w:p>
        </w:tc>
        <w:tc>
          <w:tcPr>
            <w:tcW w:w="2748" w:type="dxa"/>
            <w:vAlign w:val="center"/>
          </w:tcPr>
          <w:p w14:paraId="776914B5">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监督和管理</w:t>
            </w:r>
          </w:p>
        </w:tc>
        <w:tc>
          <w:tcPr>
            <w:tcW w:w="6006" w:type="dxa"/>
            <w:vAlign w:val="center"/>
          </w:tcPr>
          <w:p w14:paraId="4CB00D86">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本次招标投标活动以及相关当事人应当接受财政部门依法实施的监督和管理。</w:t>
            </w:r>
          </w:p>
        </w:tc>
      </w:tr>
      <w:tr w14:paraId="4EB56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64C94E7D">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.6</w:t>
            </w:r>
          </w:p>
        </w:tc>
        <w:tc>
          <w:tcPr>
            <w:tcW w:w="2748" w:type="dxa"/>
            <w:vAlign w:val="center"/>
          </w:tcPr>
          <w:p w14:paraId="640AA095">
            <w:pPr>
              <w:jc w:val="center"/>
              <w:rPr>
                <w:rFonts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解释权</w:t>
            </w:r>
          </w:p>
        </w:tc>
        <w:tc>
          <w:tcPr>
            <w:tcW w:w="6006" w:type="dxa"/>
            <w:vAlign w:val="center"/>
          </w:tcPr>
          <w:p w14:paraId="58BD7BB1">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本项目招标文件的解释权归采购人和采购代理机构所有。</w:t>
            </w:r>
          </w:p>
        </w:tc>
      </w:tr>
      <w:tr w14:paraId="72DE2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8" w:type="dxa"/>
            <w:vAlign w:val="center"/>
          </w:tcPr>
          <w:p w14:paraId="39A5AAD6">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r>
              <w:rPr>
                <w:rFonts w:hint="eastAsia" w:ascii="仿宋" w:hAnsi="仿宋" w:eastAsia="仿宋" w:cs="仿宋"/>
                <w:color w:val="auto"/>
                <w:sz w:val="21"/>
                <w:szCs w:val="21"/>
                <w:highlight w:val="none"/>
                <w:lang w:val="en-US" w:eastAsia="zh-CN"/>
              </w:rPr>
              <w:t>5</w:t>
            </w:r>
            <w:r>
              <w:rPr>
                <w:rFonts w:hint="eastAsia" w:ascii="仿宋" w:hAnsi="仿宋" w:eastAsia="仿宋" w:cs="仿宋"/>
                <w:color w:val="auto"/>
                <w:sz w:val="21"/>
                <w:szCs w:val="21"/>
                <w:highlight w:val="none"/>
              </w:rPr>
              <w:t>.7</w:t>
            </w:r>
          </w:p>
        </w:tc>
        <w:tc>
          <w:tcPr>
            <w:tcW w:w="2748" w:type="dxa"/>
            <w:vAlign w:val="center"/>
          </w:tcPr>
          <w:p w14:paraId="5128B14D">
            <w:pPr>
              <w:jc w:val="cente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其他需补充的内容</w:t>
            </w:r>
          </w:p>
        </w:tc>
        <w:tc>
          <w:tcPr>
            <w:tcW w:w="6006" w:type="dxa"/>
            <w:vAlign w:val="center"/>
          </w:tcPr>
          <w:p w14:paraId="2F2682D9">
            <w:pPr>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无</w:t>
            </w:r>
          </w:p>
        </w:tc>
      </w:tr>
    </w:tbl>
    <w:p w14:paraId="21458E1A">
      <w:pPr>
        <w:rPr>
          <w:rFonts w:ascii="仿宋" w:hAnsi="仿宋" w:eastAsia="仿宋" w:cs="仿宋"/>
          <w:color w:val="auto"/>
          <w:sz w:val="21"/>
          <w:szCs w:val="21"/>
          <w:highlight w:val="none"/>
        </w:rPr>
        <w:sectPr>
          <w:pgSz w:w="11905" w:h="16838"/>
          <w:pgMar w:top="1417" w:right="1417" w:bottom="1417" w:left="1417" w:header="850" w:footer="992" w:gutter="0"/>
          <w:pgBorders>
            <w:top w:val="none" w:sz="0" w:space="0"/>
            <w:left w:val="none" w:sz="0" w:space="0"/>
            <w:bottom w:val="none" w:sz="0" w:space="0"/>
            <w:right w:val="none" w:sz="0" w:space="0"/>
          </w:pgBorders>
          <w:cols w:space="720" w:num="1"/>
          <w:docGrid w:linePitch="312" w:charSpace="0"/>
        </w:sectPr>
      </w:pPr>
    </w:p>
    <w:p w14:paraId="6C2DB85E">
      <w:pPr>
        <w:spacing w:before="323" w:line="223" w:lineRule="auto"/>
        <w:ind w:left="2147"/>
        <w:outlineLvl w:val="0"/>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4"/>
          <w:sz w:val="28"/>
          <w:szCs w:val="28"/>
          <w:highlight w:val="none"/>
          <w:lang w:eastAsia="zh-CN"/>
        </w:rPr>
        <w:t>第三章</w:t>
      </w:r>
      <w:r>
        <w:rPr>
          <w:rFonts w:hint="eastAsia" w:ascii="仿宋" w:hAnsi="仿宋" w:eastAsia="仿宋" w:cs="仿宋"/>
          <w:color w:val="auto"/>
          <w:spacing w:val="-4"/>
          <w:sz w:val="28"/>
          <w:szCs w:val="28"/>
          <w:highlight w:val="none"/>
          <w:lang w:eastAsia="zh-CN"/>
        </w:rPr>
        <w:t xml:space="preserve">  </w:t>
      </w:r>
      <w:r>
        <w:rPr>
          <w:rFonts w:hint="eastAsia" w:ascii="仿宋" w:hAnsi="仿宋" w:eastAsia="仿宋" w:cs="仿宋"/>
          <w:b/>
          <w:bCs/>
          <w:color w:val="auto"/>
          <w:spacing w:val="-4"/>
          <w:sz w:val="28"/>
          <w:szCs w:val="28"/>
          <w:highlight w:val="none"/>
          <w:lang w:eastAsia="zh-CN"/>
        </w:rPr>
        <w:t>投标人应当提交的资格证明文件</w:t>
      </w:r>
      <w:bookmarkEnd w:id="41"/>
    </w:p>
    <w:p w14:paraId="15EE6DE5">
      <w:pPr>
        <w:spacing w:before="285" w:line="223" w:lineRule="auto"/>
        <w:ind w:left="3556"/>
        <w:rPr>
          <w:rFonts w:hint="eastAsia" w:ascii="仿宋" w:hAnsi="仿宋" w:eastAsia="仿宋" w:cs="仿宋"/>
          <w:b/>
          <w:bCs/>
          <w:color w:val="auto"/>
          <w:spacing w:val="-6"/>
          <w:sz w:val="28"/>
          <w:szCs w:val="28"/>
          <w:highlight w:val="none"/>
        </w:rPr>
      </w:pPr>
      <w:r>
        <w:rPr>
          <w:rFonts w:hint="eastAsia" w:ascii="仿宋" w:hAnsi="仿宋" w:eastAsia="仿宋" w:cs="仿宋"/>
          <w:b/>
          <w:bCs/>
          <w:color w:val="auto"/>
          <w:spacing w:val="-6"/>
          <w:sz w:val="28"/>
          <w:szCs w:val="28"/>
          <w:highlight w:val="none"/>
        </w:rPr>
        <w:t>资格证明文件目录</w:t>
      </w:r>
    </w:p>
    <w:p w14:paraId="74DF5AF5">
      <w:pPr>
        <w:rPr>
          <w:rFonts w:hint="eastAsia" w:ascii="仿宋" w:hAnsi="仿宋" w:eastAsia="仿宋" w:cs="仿宋"/>
          <w:b/>
          <w:bCs/>
          <w:color w:val="auto"/>
          <w:spacing w:val="-6"/>
          <w:sz w:val="28"/>
          <w:szCs w:val="28"/>
          <w:highlight w:val="none"/>
        </w:rPr>
      </w:pPr>
      <w:r>
        <w:rPr>
          <w:rFonts w:hint="eastAsia" w:ascii="仿宋" w:hAnsi="仿宋" w:eastAsia="仿宋" w:cs="仿宋"/>
          <w:color w:val="auto"/>
          <w:sz w:val="21"/>
          <w:szCs w:val="21"/>
          <w:highlight w:val="none"/>
          <w:lang w:val="en-US" w:eastAsia="zh-CN"/>
        </w:rPr>
        <w:t>01、02、03、04包</w:t>
      </w:r>
    </w:p>
    <w:p w14:paraId="5B8EBC84">
      <w:pPr>
        <w:spacing w:line="115" w:lineRule="exact"/>
        <w:rPr>
          <w:rFonts w:hint="eastAsia" w:ascii="仿宋" w:hAnsi="仿宋" w:eastAsia="仿宋" w:cs="仿宋"/>
          <w:color w:val="auto"/>
          <w:highlight w:val="none"/>
        </w:rPr>
      </w:pPr>
    </w:p>
    <w:tbl>
      <w:tblPr>
        <w:tblStyle w:val="17"/>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676"/>
        <w:gridCol w:w="1726"/>
        <w:gridCol w:w="6199"/>
      </w:tblGrid>
      <w:tr w14:paraId="784B1A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648" w:type="dxa"/>
            <w:vAlign w:val="top"/>
          </w:tcPr>
          <w:p w14:paraId="4E0FD83B">
            <w:pPr>
              <w:pStyle w:val="18"/>
              <w:spacing w:before="140" w:line="231" w:lineRule="auto"/>
              <w:ind w:left="124"/>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序号</w:t>
            </w:r>
          </w:p>
        </w:tc>
        <w:tc>
          <w:tcPr>
            <w:tcW w:w="2402" w:type="dxa"/>
            <w:gridSpan w:val="2"/>
            <w:vAlign w:val="top"/>
          </w:tcPr>
          <w:p w14:paraId="66988BA8">
            <w:pPr>
              <w:pStyle w:val="18"/>
              <w:spacing w:before="140" w:line="231" w:lineRule="auto"/>
              <w:ind w:left="808"/>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审查因素</w:t>
            </w:r>
          </w:p>
        </w:tc>
        <w:tc>
          <w:tcPr>
            <w:tcW w:w="6199" w:type="dxa"/>
            <w:vAlign w:val="top"/>
          </w:tcPr>
          <w:p w14:paraId="11F5A2A2">
            <w:pPr>
              <w:pStyle w:val="18"/>
              <w:spacing w:before="140" w:line="231" w:lineRule="auto"/>
              <w:ind w:left="2706"/>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审查内容</w:t>
            </w:r>
          </w:p>
        </w:tc>
      </w:tr>
      <w:tr w14:paraId="5BF76B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trPr>
        <w:tc>
          <w:tcPr>
            <w:tcW w:w="648" w:type="dxa"/>
            <w:vMerge w:val="restart"/>
            <w:tcBorders>
              <w:bottom w:val="nil"/>
            </w:tcBorders>
            <w:vAlign w:val="top"/>
          </w:tcPr>
          <w:p w14:paraId="79515E42">
            <w:pPr>
              <w:spacing w:line="241" w:lineRule="auto"/>
              <w:rPr>
                <w:rFonts w:hint="eastAsia" w:ascii="仿宋" w:hAnsi="仿宋" w:eastAsia="仿宋" w:cs="仿宋"/>
                <w:color w:val="auto"/>
                <w:sz w:val="21"/>
                <w:highlight w:val="none"/>
              </w:rPr>
            </w:pPr>
          </w:p>
          <w:p w14:paraId="4B88DED1">
            <w:pPr>
              <w:spacing w:line="241" w:lineRule="auto"/>
              <w:rPr>
                <w:rFonts w:hint="eastAsia" w:ascii="仿宋" w:hAnsi="仿宋" w:eastAsia="仿宋" w:cs="仿宋"/>
                <w:color w:val="auto"/>
                <w:sz w:val="21"/>
                <w:highlight w:val="none"/>
              </w:rPr>
            </w:pPr>
          </w:p>
          <w:p w14:paraId="1191678A">
            <w:pPr>
              <w:spacing w:line="241" w:lineRule="auto"/>
              <w:rPr>
                <w:rFonts w:hint="eastAsia" w:ascii="仿宋" w:hAnsi="仿宋" w:eastAsia="仿宋" w:cs="仿宋"/>
                <w:color w:val="auto"/>
                <w:sz w:val="21"/>
                <w:highlight w:val="none"/>
              </w:rPr>
            </w:pPr>
          </w:p>
          <w:p w14:paraId="4AAC2823">
            <w:pPr>
              <w:spacing w:line="241" w:lineRule="auto"/>
              <w:rPr>
                <w:rFonts w:hint="eastAsia" w:ascii="仿宋" w:hAnsi="仿宋" w:eastAsia="仿宋" w:cs="仿宋"/>
                <w:color w:val="auto"/>
                <w:sz w:val="21"/>
                <w:highlight w:val="none"/>
              </w:rPr>
            </w:pPr>
          </w:p>
          <w:p w14:paraId="0BBB3FAD">
            <w:pPr>
              <w:spacing w:line="241" w:lineRule="auto"/>
              <w:rPr>
                <w:rFonts w:hint="eastAsia" w:ascii="仿宋" w:hAnsi="仿宋" w:eastAsia="仿宋" w:cs="仿宋"/>
                <w:color w:val="auto"/>
                <w:sz w:val="21"/>
                <w:highlight w:val="none"/>
              </w:rPr>
            </w:pPr>
          </w:p>
          <w:p w14:paraId="11128CDF">
            <w:pPr>
              <w:spacing w:line="241" w:lineRule="auto"/>
              <w:rPr>
                <w:rFonts w:hint="eastAsia" w:ascii="仿宋" w:hAnsi="仿宋" w:eastAsia="仿宋" w:cs="仿宋"/>
                <w:color w:val="auto"/>
                <w:sz w:val="21"/>
                <w:highlight w:val="none"/>
              </w:rPr>
            </w:pPr>
          </w:p>
          <w:p w14:paraId="4AEE988B">
            <w:pPr>
              <w:spacing w:line="241" w:lineRule="auto"/>
              <w:rPr>
                <w:rFonts w:hint="eastAsia" w:ascii="仿宋" w:hAnsi="仿宋" w:eastAsia="仿宋" w:cs="仿宋"/>
                <w:color w:val="auto"/>
                <w:sz w:val="21"/>
                <w:highlight w:val="none"/>
              </w:rPr>
            </w:pPr>
          </w:p>
          <w:p w14:paraId="0E384553">
            <w:pPr>
              <w:spacing w:line="241" w:lineRule="auto"/>
              <w:rPr>
                <w:rFonts w:hint="eastAsia" w:ascii="仿宋" w:hAnsi="仿宋" w:eastAsia="仿宋" w:cs="仿宋"/>
                <w:color w:val="auto"/>
                <w:sz w:val="21"/>
                <w:highlight w:val="none"/>
              </w:rPr>
            </w:pPr>
          </w:p>
          <w:p w14:paraId="2772C70E">
            <w:pPr>
              <w:spacing w:line="241" w:lineRule="auto"/>
              <w:rPr>
                <w:rFonts w:hint="eastAsia" w:ascii="仿宋" w:hAnsi="仿宋" w:eastAsia="仿宋" w:cs="仿宋"/>
                <w:color w:val="auto"/>
                <w:sz w:val="21"/>
                <w:highlight w:val="none"/>
              </w:rPr>
            </w:pPr>
          </w:p>
          <w:p w14:paraId="3D167277">
            <w:pPr>
              <w:spacing w:line="241" w:lineRule="auto"/>
              <w:rPr>
                <w:rFonts w:hint="eastAsia" w:ascii="仿宋" w:hAnsi="仿宋" w:eastAsia="仿宋" w:cs="仿宋"/>
                <w:color w:val="auto"/>
                <w:sz w:val="21"/>
                <w:highlight w:val="none"/>
              </w:rPr>
            </w:pPr>
          </w:p>
          <w:p w14:paraId="38F4D15B">
            <w:pPr>
              <w:spacing w:line="241" w:lineRule="auto"/>
              <w:rPr>
                <w:rFonts w:hint="eastAsia" w:ascii="仿宋" w:hAnsi="仿宋" w:eastAsia="仿宋" w:cs="仿宋"/>
                <w:color w:val="auto"/>
                <w:sz w:val="21"/>
                <w:highlight w:val="none"/>
              </w:rPr>
            </w:pPr>
          </w:p>
          <w:p w14:paraId="39C58F29">
            <w:pPr>
              <w:spacing w:line="241" w:lineRule="auto"/>
              <w:rPr>
                <w:rFonts w:hint="eastAsia" w:ascii="仿宋" w:hAnsi="仿宋" w:eastAsia="仿宋" w:cs="仿宋"/>
                <w:color w:val="auto"/>
                <w:sz w:val="21"/>
                <w:highlight w:val="none"/>
              </w:rPr>
            </w:pPr>
          </w:p>
          <w:p w14:paraId="44F4CD88">
            <w:pPr>
              <w:spacing w:line="242" w:lineRule="auto"/>
              <w:rPr>
                <w:rFonts w:hint="eastAsia" w:ascii="仿宋" w:hAnsi="仿宋" w:eastAsia="仿宋" w:cs="仿宋"/>
                <w:color w:val="auto"/>
                <w:sz w:val="21"/>
                <w:highlight w:val="none"/>
              </w:rPr>
            </w:pPr>
          </w:p>
          <w:p w14:paraId="55BC84D4">
            <w:pPr>
              <w:spacing w:line="242" w:lineRule="auto"/>
              <w:rPr>
                <w:rFonts w:hint="eastAsia" w:ascii="仿宋" w:hAnsi="仿宋" w:eastAsia="仿宋" w:cs="仿宋"/>
                <w:color w:val="auto"/>
                <w:sz w:val="21"/>
                <w:highlight w:val="none"/>
              </w:rPr>
            </w:pPr>
          </w:p>
          <w:p w14:paraId="4C9540CE">
            <w:pPr>
              <w:spacing w:line="242" w:lineRule="auto"/>
              <w:rPr>
                <w:rFonts w:hint="eastAsia" w:ascii="仿宋" w:hAnsi="仿宋" w:eastAsia="仿宋" w:cs="仿宋"/>
                <w:color w:val="auto"/>
                <w:sz w:val="21"/>
                <w:highlight w:val="none"/>
              </w:rPr>
            </w:pPr>
          </w:p>
          <w:p w14:paraId="3F59EDA0">
            <w:pPr>
              <w:spacing w:line="242" w:lineRule="auto"/>
              <w:rPr>
                <w:rFonts w:hint="eastAsia" w:ascii="仿宋" w:hAnsi="仿宋" w:eastAsia="仿宋" w:cs="仿宋"/>
                <w:color w:val="auto"/>
                <w:sz w:val="21"/>
                <w:highlight w:val="none"/>
              </w:rPr>
            </w:pPr>
          </w:p>
          <w:p w14:paraId="22FB5DA9">
            <w:pPr>
              <w:spacing w:line="242" w:lineRule="auto"/>
              <w:rPr>
                <w:rFonts w:hint="eastAsia" w:ascii="仿宋" w:hAnsi="仿宋" w:eastAsia="仿宋" w:cs="仿宋"/>
                <w:color w:val="auto"/>
                <w:sz w:val="21"/>
                <w:highlight w:val="none"/>
              </w:rPr>
            </w:pPr>
          </w:p>
          <w:p w14:paraId="528250E7">
            <w:pPr>
              <w:spacing w:line="242" w:lineRule="auto"/>
              <w:rPr>
                <w:rFonts w:hint="eastAsia" w:ascii="仿宋" w:hAnsi="仿宋" w:eastAsia="仿宋" w:cs="仿宋"/>
                <w:color w:val="auto"/>
                <w:sz w:val="21"/>
                <w:highlight w:val="none"/>
              </w:rPr>
            </w:pPr>
          </w:p>
          <w:p w14:paraId="3709A3AE">
            <w:pPr>
              <w:spacing w:line="242" w:lineRule="auto"/>
              <w:rPr>
                <w:rFonts w:hint="eastAsia" w:ascii="仿宋" w:hAnsi="仿宋" w:eastAsia="仿宋" w:cs="仿宋"/>
                <w:color w:val="auto"/>
                <w:sz w:val="21"/>
                <w:highlight w:val="none"/>
              </w:rPr>
            </w:pPr>
          </w:p>
          <w:p w14:paraId="2190E294">
            <w:pPr>
              <w:spacing w:line="242" w:lineRule="auto"/>
              <w:rPr>
                <w:rFonts w:hint="eastAsia" w:ascii="仿宋" w:hAnsi="仿宋" w:eastAsia="仿宋" w:cs="仿宋"/>
                <w:color w:val="auto"/>
                <w:sz w:val="21"/>
                <w:highlight w:val="none"/>
              </w:rPr>
            </w:pPr>
          </w:p>
          <w:p w14:paraId="0F879F6E">
            <w:pPr>
              <w:spacing w:line="242" w:lineRule="auto"/>
              <w:rPr>
                <w:rFonts w:hint="eastAsia" w:ascii="仿宋" w:hAnsi="仿宋" w:eastAsia="仿宋" w:cs="仿宋"/>
                <w:color w:val="auto"/>
                <w:sz w:val="21"/>
                <w:highlight w:val="none"/>
              </w:rPr>
            </w:pPr>
          </w:p>
          <w:p w14:paraId="41519062">
            <w:pPr>
              <w:pStyle w:val="18"/>
              <w:spacing w:before="65" w:line="187" w:lineRule="auto"/>
              <w:ind w:left="29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676" w:type="dxa"/>
            <w:vMerge w:val="restart"/>
            <w:tcBorders>
              <w:bottom w:val="nil"/>
            </w:tcBorders>
            <w:vAlign w:val="top"/>
          </w:tcPr>
          <w:p w14:paraId="44B2A28B">
            <w:pPr>
              <w:spacing w:line="242" w:lineRule="auto"/>
              <w:rPr>
                <w:rFonts w:hint="eastAsia" w:ascii="仿宋" w:hAnsi="仿宋" w:eastAsia="仿宋" w:cs="仿宋"/>
                <w:color w:val="auto"/>
                <w:sz w:val="21"/>
                <w:highlight w:val="none"/>
              </w:rPr>
            </w:pPr>
          </w:p>
          <w:p w14:paraId="31C35D83">
            <w:pPr>
              <w:spacing w:line="242" w:lineRule="auto"/>
              <w:rPr>
                <w:rFonts w:hint="eastAsia" w:ascii="仿宋" w:hAnsi="仿宋" w:eastAsia="仿宋" w:cs="仿宋"/>
                <w:color w:val="auto"/>
                <w:sz w:val="21"/>
                <w:highlight w:val="none"/>
              </w:rPr>
            </w:pPr>
          </w:p>
          <w:p w14:paraId="66B7B259">
            <w:pPr>
              <w:spacing w:line="242" w:lineRule="auto"/>
              <w:rPr>
                <w:rFonts w:hint="eastAsia" w:ascii="仿宋" w:hAnsi="仿宋" w:eastAsia="仿宋" w:cs="仿宋"/>
                <w:color w:val="auto"/>
                <w:sz w:val="21"/>
                <w:highlight w:val="none"/>
              </w:rPr>
            </w:pPr>
          </w:p>
          <w:p w14:paraId="1E99A0ED">
            <w:pPr>
              <w:spacing w:line="242" w:lineRule="auto"/>
              <w:rPr>
                <w:rFonts w:hint="eastAsia" w:ascii="仿宋" w:hAnsi="仿宋" w:eastAsia="仿宋" w:cs="仿宋"/>
                <w:color w:val="auto"/>
                <w:sz w:val="21"/>
                <w:highlight w:val="none"/>
              </w:rPr>
            </w:pPr>
          </w:p>
          <w:p w14:paraId="77ED782A">
            <w:pPr>
              <w:spacing w:line="242" w:lineRule="auto"/>
              <w:rPr>
                <w:rFonts w:hint="eastAsia" w:ascii="仿宋" w:hAnsi="仿宋" w:eastAsia="仿宋" w:cs="仿宋"/>
                <w:color w:val="auto"/>
                <w:sz w:val="21"/>
                <w:highlight w:val="none"/>
              </w:rPr>
            </w:pPr>
          </w:p>
          <w:p w14:paraId="16B7F587">
            <w:pPr>
              <w:spacing w:line="242" w:lineRule="auto"/>
              <w:rPr>
                <w:rFonts w:hint="eastAsia" w:ascii="仿宋" w:hAnsi="仿宋" w:eastAsia="仿宋" w:cs="仿宋"/>
                <w:color w:val="auto"/>
                <w:sz w:val="21"/>
                <w:highlight w:val="none"/>
              </w:rPr>
            </w:pPr>
          </w:p>
          <w:p w14:paraId="31E38A61">
            <w:pPr>
              <w:spacing w:line="242" w:lineRule="auto"/>
              <w:rPr>
                <w:rFonts w:hint="eastAsia" w:ascii="仿宋" w:hAnsi="仿宋" w:eastAsia="仿宋" w:cs="仿宋"/>
                <w:color w:val="auto"/>
                <w:sz w:val="21"/>
                <w:highlight w:val="none"/>
              </w:rPr>
            </w:pPr>
          </w:p>
          <w:p w14:paraId="2DFFE727">
            <w:pPr>
              <w:spacing w:line="242" w:lineRule="auto"/>
              <w:rPr>
                <w:rFonts w:hint="eastAsia" w:ascii="仿宋" w:hAnsi="仿宋" w:eastAsia="仿宋" w:cs="仿宋"/>
                <w:color w:val="auto"/>
                <w:sz w:val="21"/>
                <w:highlight w:val="none"/>
              </w:rPr>
            </w:pPr>
          </w:p>
          <w:p w14:paraId="3FF84D48">
            <w:pPr>
              <w:spacing w:line="242" w:lineRule="auto"/>
              <w:rPr>
                <w:rFonts w:hint="eastAsia" w:ascii="仿宋" w:hAnsi="仿宋" w:eastAsia="仿宋" w:cs="仿宋"/>
                <w:color w:val="auto"/>
                <w:sz w:val="21"/>
                <w:highlight w:val="none"/>
              </w:rPr>
            </w:pPr>
          </w:p>
          <w:p w14:paraId="3D12557F">
            <w:pPr>
              <w:spacing w:line="242" w:lineRule="auto"/>
              <w:rPr>
                <w:rFonts w:hint="eastAsia" w:ascii="仿宋" w:hAnsi="仿宋" w:eastAsia="仿宋" w:cs="仿宋"/>
                <w:color w:val="auto"/>
                <w:sz w:val="21"/>
                <w:highlight w:val="none"/>
              </w:rPr>
            </w:pPr>
          </w:p>
          <w:p w14:paraId="21345C21">
            <w:pPr>
              <w:spacing w:line="242" w:lineRule="auto"/>
              <w:rPr>
                <w:rFonts w:hint="eastAsia" w:ascii="仿宋" w:hAnsi="仿宋" w:eastAsia="仿宋" w:cs="仿宋"/>
                <w:color w:val="auto"/>
                <w:sz w:val="21"/>
                <w:highlight w:val="none"/>
              </w:rPr>
            </w:pPr>
          </w:p>
          <w:p w14:paraId="74C49B47">
            <w:pPr>
              <w:spacing w:line="242" w:lineRule="auto"/>
              <w:rPr>
                <w:rFonts w:hint="eastAsia" w:ascii="仿宋" w:hAnsi="仿宋" w:eastAsia="仿宋" w:cs="仿宋"/>
                <w:color w:val="auto"/>
                <w:sz w:val="21"/>
                <w:highlight w:val="none"/>
              </w:rPr>
            </w:pPr>
          </w:p>
          <w:p w14:paraId="6AFD3F6C">
            <w:pPr>
              <w:spacing w:line="242" w:lineRule="auto"/>
              <w:rPr>
                <w:rFonts w:hint="eastAsia" w:ascii="仿宋" w:hAnsi="仿宋" w:eastAsia="仿宋" w:cs="仿宋"/>
                <w:color w:val="auto"/>
                <w:sz w:val="21"/>
                <w:highlight w:val="none"/>
              </w:rPr>
            </w:pPr>
          </w:p>
          <w:p w14:paraId="360F9F76">
            <w:pPr>
              <w:spacing w:line="242" w:lineRule="auto"/>
              <w:rPr>
                <w:rFonts w:hint="eastAsia" w:ascii="仿宋" w:hAnsi="仿宋" w:eastAsia="仿宋" w:cs="仿宋"/>
                <w:color w:val="auto"/>
                <w:sz w:val="21"/>
                <w:highlight w:val="none"/>
              </w:rPr>
            </w:pPr>
          </w:p>
          <w:p w14:paraId="562B9978">
            <w:pPr>
              <w:spacing w:line="242" w:lineRule="auto"/>
              <w:rPr>
                <w:rFonts w:hint="eastAsia" w:ascii="仿宋" w:hAnsi="仿宋" w:eastAsia="仿宋" w:cs="仿宋"/>
                <w:color w:val="auto"/>
                <w:sz w:val="21"/>
                <w:highlight w:val="none"/>
              </w:rPr>
            </w:pPr>
          </w:p>
          <w:p w14:paraId="7A7CD08F">
            <w:pPr>
              <w:spacing w:line="242" w:lineRule="auto"/>
              <w:rPr>
                <w:rFonts w:hint="eastAsia" w:ascii="仿宋" w:hAnsi="仿宋" w:eastAsia="仿宋" w:cs="仿宋"/>
                <w:color w:val="auto"/>
                <w:sz w:val="21"/>
                <w:highlight w:val="none"/>
              </w:rPr>
            </w:pPr>
          </w:p>
          <w:p w14:paraId="5C8E6D8D">
            <w:pPr>
              <w:spacing w:line="242" w:lineRule="auto"/>
              <w:rPr>
                <w:rFonts w:hint="eastAsia" w:ascii="仿宋" w:hAnsi="仿宋" w:eastAsia="仿宋" w:cs="仿宋"/>
                <w:color w:val="auto"/>
                <w:sz w:val="21"/>
                <w:highlight w:val="none"/>
              </w:rPr>
            </w:pPr>
          </w:p>
          <w:p w14:paraId="75FAE55D">
            <w:pPr>
              <w:spacing w:line="242" w:lineRule="auto"/>
              <w:rPr>
                <w:rFonts w:hint="eastAsia" w:ascii="仿宋" w:hAnsi="仿宋" w:eastAsia="仿宋" w:cs="仿宋"/>
                <w:color w:val="auto"/>
                <w:sz w:val="21"/>
                <w:highlight w:val="none"/>
              </w:rPr>
            </w:pPr>
          </w:p>
          <w:p w14:paraId="21D127C0">
            <w:pPr>
              <w:pStyle w:val="18"/>
              <w:spacing w:before="65" w:line="248" w:lineRule="auto"/>
              <w:ind w:left="135" w:right="128"/>
              <w:jc w:val="both"/>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投标</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3"/>
                <w:sz w:val="20"/>
                <w:szCs w:val="20"/>
                <w:highlight w:val="none"/>
              </w:rPr>
              <w:t>人符</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
                <w:sz w:val="20"/>
                <w:szCs w:val="20"/>
                <w:highlight w:val="none"/>
              </w:rPr>
              <w:t>合的</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
                <w:sz w:val="20"/>
                <w:szCs w:val="20"/>
                <w:highlight w:val="none"/>
              </w:rPr>
              <w:t>基本</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
                <w:sz w:val="20"/>
                <w:szCs w:val="20"/>
                <w:highlight w:val="none"/>
              </w:rPr>
              <w:t>资格</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2"/>
                <w:sz w:val="20"/>
                <w:szCs w:val="20"/>
                <w:highlight w:val="none"/>
              </w:rPr>
              <w:t>条件</w:t>
            </w:r>
          </w:p>
        </w:tc>
        <w:tc>
          <w:tcPr>
            <w:tcW w:w="1726" w:type="dxa"/>
            <w:vAlign w:val="top"/>
          </w:tcPr>
          <w:p w14:paraId="0B794013">
            <w:pPr>
              <w:spacing w:line="264" w:lineRule="auto"/>
              <w:rPr>
                <w:rFonts w:hint="eastAsia" w:ascii="仿宋" w:hAnsi="仿宋" w:eastAsia="仿宋" w:cs="仿宋"/>
                <w:color w:val="auto"/>
                <w:sz w:val="21"/>
                <w:highlight w:val="none"/>
              </w:rPr>
            </w:pPr>
          </w:p>
          <w:p w14:paraId="42BB3320">
            <w:pPr>
              <w:spacing w:line="265" w:lineRule="auto"/>
              <w:rPr>
                <w:rFonts w:hint="eastAsia" w:ascii="仿宋" w:hAnsi="仿宋" w:eastAsia="仿宋" w:cs="仿宋"/>
                <w:color w:val="auto"/>
                <w:sz w:val="21"/>
                <w:highlight w:val="none"/>
              </w:rPr>
            </w:pPr>
          </w:p>
          <w:p w14:paraId="62471F57">
            <w:pPr>
              <w:spacing w:line="265" w:lineRule="auto"/>
              <w:rPr>
                <w:rFonts w:hint="eastAsia" w:ascii="仿宋" w:hAnsi="仿宋" w:eastAsia="仿宋" w:cs="仿宋"/>
                <w:color w:val="auto"/>
                <w:sz w:val="21"/>
                <w:highlight w:val="none"/>
              </w:rPr>
            </w:pPr>
          </w:p>
          <w:p w14:paraId="15B3ABCF">
            <w:pPr>
              <w:spacing w:line="265" w:lineRule="auto"/>
              <w:rPr>
                <w:rFonts w:hint="eastAsia" w:ascii="仿宋" w:hAnsi="仿宋" w:eastAsia="仿宋" w:cs="仿宋"/>
                <w:color w:val="auto"/>
                <w:sz w:val="21"/>
                <w:highlight w:val="none"/>
              </w:rPr>
            </w:pPr>
          </w:p>
          <w:p w14:paraId="3ADBF1AC">
            <w:pPr>
              <w:spacing w:line="265" w:lineRule="auto"/>
              <w:rPr>
                <w:rFonts w:hint="eastAsia" w:ascii="仿宋" w:hAnsi="仿宋" w:eastAsia="仿宋" w:cs="仿宋"/>
                <w:color w:val="auto"/>
                <w:sz w:val="21"/>
                <w:highlight w:val="none"/>
              </w:rPr>
            </w:pPr>
          </w:p>
          <w:p w14:paraId="598E6A99">
            <w:pPr>
              <w:spacing w:line="265" w:lineRule="auto"/>
              <w:rPr>
                <w:rFonts w:hint="eastAsia" w:ascii="仿宋" w:hAnsi="仿宋" w:eastAsia="仿宋" w:cs="仿宋"/>
                <w:color w:val="auto"/>
                <w:sz w:val="21"/>
                <w:highlight w:val="none"/>
              </w:rPr>
            </w:pPr>
          </w:p>
          <w:p w14:paraId="010A5E06">
            <w:pPr>
              <w:pStyle w:val="18"/>
              <w:spacing w:before="65" w:line="241" w:lineRule="auto"/>
              <w:ind w:left="129" w:right="107" w:hanging="12"/>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承担民事责任的</w:t>
            </w:r>
            <w:r>
              <w:rPr>
                <w:rFonts w:hint="eastAsia" w:ascii="仿宋" w:hAnsi="仿宋" w:eastAsia="仿宋" w:cs="仿宋"/>
                <w:color w:val="auto"/>
                <w:spacing w:val="3"/>
                <w:sz w:val="20"/>
                <w:szCs w:val="20"/>
                <w:highlight w:val="none"/>
              </w:rPr>
              <w:t xml:space="preserve"> </w:t>
            </w:r>
            <w:r>
              <w:rPr>
                <w:rFonts w:hint="eastAsia" w:ascii="仿宋" w:hAnsi="仿宋" w:eastAsia="仿宋" w:cs="仿宋"/>
                <w:color w:val="auto"/>
                <w:spacing w:val="-5"/>
                <w:sz w:val="20"/>
                <w:szCs w:val="20"/>
                <w:highlight w:val="none"/>
              </w:rPr>
              <w:t>能力</w:t>
            </w:r>
          </w:p>
        </w:tc>
        <w:tc>
          <w:tcPr>
            <w:tcW w:w="6199" w:type="dxa"/>
            <w:vAlign w:val="top"/>
          </w:tcPr>
          <w:p w14:paraId="40E226A3">
            <w:pPr>
              <w:pStyle w:val="18"/>
              <w:spacing w:before="31"/>
              <w:ind w:left="116" w:right="109"/>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投标人须为法人、其他组织或自然人，在中华人民共和国境内注</w:t>
            </w:r>
            <w:r>
              <w:rPr>
                <w:rFonts w:hint="eastAsia" w:ascii="仿宋" w:hAnsi="仿宋" w:eastAsia="仿宋" w:cs="仿宋"/>
                <w:color w:val="auto"/>
                <w:spacing w:val="2"/>
                <w:sz w:val="20"/>
                <w:szCs w:val="20"/>
                <w:highlight w:val="none"/>
              </w:rPr>
              <w:t xml:space="preserve"> </w:t>
            </w:r>
            <w:r>
              <w:rPr>
                <w:rFonts w:hint="eastAsia" w:ascii="仿宋" w:hAnsi="仿宋" w:eastAsia="仿宋" w:cs="仿宋"/>
                <w:color w:val="auto"/>
                <w:spacing w:val="8"/>
                <w:sz w:val="20"/>
                <w:szCs w:val="20"/>
                <w:highlight w:val="none"/>
              </w:rPr>
              <w:t>册的有效营业执照，具备独立承担民事责任的能力。</w:t>
            </w:r>
          </w:p>
          <w:p w14:paraId="0A286399">
            <w:pPr>
              <w:pStyle w:val="18"/>
              <w:spacing w:before="24" w:line="231" w:lineRule="auto"/>
              <w:ind w:left="116"/>
              <w:rPr>
                <w:rFonts w:hint="eastAsia" w:ascii="仿宋" w:hAnsi="仿宋" w:eastAsia="仿宋" w:cs="仿宋"/>
                <w:color w:val="auto"/>
                <w:sz w:val="20"/>
                <w:szCs w:val="20"/>
                <w:highlight w:val="none"/>
              </w:rPr>
            </w:pPr>
            <w:r>
              <w:rPr>
                <w:rFonts w:hint="eastAsia" w:ascii="仿宋" w:hAnsi="仿宋" w:eastAsia="仿宋" w:cs="仿宋"/>
                <w:b/>
                <w:bCs/>
                <w:color w:val="auto"/>
                <w:spacing w:val="3"/>
                <w:sz w:val="20"/>
                <w:szCs w:val="20"/>
                <w:highlight w:val="none"/>
              </w:rPr>
              <w:t>投标文件（资格审查部分）</w:t>
            </w:r>
            <w:r>
              <w:rPr>
                <w:rFonts w:hint="eastAsia" w:ascii="仿宋" w:hAnsi="仿宋" w:eastAsia="仿宋" w:cs="仿宋"/>
                <w:color w:val="auto"/>
                <w:spacing w:val="-42"/>
                <w:sz w:val="20"/>
                <w:szCs w:val="20"/>
                <w:highlight w:val="none"/>
              </w:rPr>
              <w:t xml:space="preserve"> </w:t>
            </w:r>
            <w:r>
              <w:rPr>
                <w:rFonts w:hint="eastAsia" w:ascii="仿宋" w:hAnsi="仿宋" w:eastAsia="仿宋" w:cs="仿宋"/>
                <w:b/>
                <w:bCs/>
                <w:color w:val="auto"/>
                <w:spacing w:val="3"/>
                <w:sz w:val="20"/>
                <w:szCs w:val="20"/>
                <w:highlight w:val="none"/>
              </w:rPr>
              <w:t>内附：</w:t>
            </w:r>
          </w:p>
          <w:p w14:paraId="354F164B">
            <w:pPr>
              <w:pStyle w:val="18"/>
              <w:spacing w:before="19" w:line="245" w:lineRule="auto"/>
              <w:ind w:left="119" w:right="109" w:hanging="8"/>
              <w:rPr>
                <w:rFonts w:hint="eastAsia" w:ascii="仿宋" w:hAnsi="仿宋" w:eastAsia="仿宋" w:cs="仿宋"/>
                <w:color w:val="auto"/>
                <w:sz w:val="20"/>
                <w:szCs w:val="20"/>
                <w:highlight w:val="none"/>
              </w:rPr>
            </w:pPr>
            <w:r>
              <w:rPr>
                <w:rFonts w:hint="eastAsia" w:ascii="仿宋" w:hAnsi="仿宋" w:eastAsia="仿宋" w:cs="仿宋"/>
                <w:b/>
                <w:bCs/>
                <w:color w:val="auto"/>
                <w:spacing w:val="10"/>
                <w:sz w:val="20"/>
                <w:szCs w:val="20"/>
                <w:highlight w:val="none"/>
              </w:rPr>
              <w:t>①投标人若为企业法人：提供“统一社会信用代码营业执照</w:t>
            </w:r>
            <w:r>
              <w:rPr>
                <w:rFonts w:hint="eastAsia" w:ascii="仿宋" w:hAnsi="仿宋" w:eastAsia="仿宋" w:cs="仿宋"/>
                <w:color w:val="auto"/>
                <w:spacing w:val="-67"/>
                <w:sz w:val="20"/>
                <w:szCs w:val="20"/>
                <w:highlight w:val="none"/>
              </w:rPr>
              <w:t xml:space="preserve"> </w:t>
            </w:r>
            <w:r>
              <w:rPr>
                <w:rFonts w:hint="eastAsia" w:ascii="仿宋" w:hAnsi="仿宋" w:eastAsia="仿宋" w:cs="仿宋"/>
                <w:b/>
                <w:bCs/>
                <w:color w:val="auto"/>
                <w:spacing w:val="10"/>
                <w:sz w:val="20"/>
                <w:szCs w:val="20"/>
                <w:highlight w:val="none"/>
              </w:rPr>
              <w:t>”；</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10"/>
                <w:sz w:val="20"/>
                <w:szCs w:val="20"/>
                <w:highlight w:val="none"/>
              </w:rPr>
              <w:t>未换证的提供“</w:t>
            </w:r>
            <w:r>
              <w:rPr>
                <w:rFonts w:hint="eastAsia" w:ascii="仿宋" w:hAnsi="仿宋" w:eastAsia="仿宋" w:cs="仿宋"/>
                <w:color w:val="auto"/>
                <w:spacing w:val="-75"/>
                <w:sz w:val="20"/>
                <w:szCs w:val="20"/>
                <w:highlight w:val="none"/>
              </w:rPr>
              <w:t xml:space="preserve"> </w:t>
            </w:r>
            <w:r>
              <w:rPr>
                <w:rFonts w:hint="eastAsia" w:ascii="仿宋" w:hAnsi="仿宋" w:eastAsia="仿宋" w:cs="仿宋"/>
                <w:b/>
                <w:bCs/>
                <w:color w:val="auto"/>
                <w:spacing w:val="10"/>
                <w:sz w:val="20"/>
                <w:szCs w:val="20"/>
                <w:highlight w:val="none"/>
              </w:rPr>
              <w:t>营业执照、税务登记证、组织机构代码证或三证</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5"/>
                <w:sz w:val="20"/>
                <w:szCs w:val="20"/>
                <w:highlight w:val="none"/>
              </w:rPr>
              <w:t>合一的营业执照</w:t>
            </w:r>
            <w:r>
              <w:rPr>
                <w:rFonts w:hint="eastAsia" w:ascii="仿宋" w:hAnsi="仿宋" w:eastAsia="仿宋" w:cs="仿宋"/>
                <w:color w:val="auto"/>
                <w:spacing w:val="-65"/>
                <w:sz w:val="20"/>
                <w:szCs w:val="20"/>
                <w:highlight w:val="none"/>
              </w:rPr>
              <w:t xml:space="preserve"> </w:t>
            </w:r>
            <w:r>
              <w:rPr>
                <w:rFonts w:hint="eastAsia" w:ascii="仿宋" w:hAnsi="仿宋" w:eastAsia="仿宋" w:cs="仿宋"/>
                <w:b/>
                <w:bCs/>
                <w:color w:val="auto"/>
                <w:spacing w:val="5"/>
                <w:sz w:val="20"/>
                <w:szCs w:val="20"/>
                <w:highlight w:val="none"/>
              </w:rPr>
              <w:t>”；</w:t>
            </w:r>
          </w:p>
          <w:p w14:paraId="3245C770">
            <w:pPr>
              <w:pStyle w:val="18"/>
              <w:spacing w:before="22" w:line="241" w:lineRule="auto"/>
              <w:ind w:left="118" w:right="109" w:hanging="8"/>
              <w:rPr>
                <w:rFonts w:hint="eastAsia" w:ascii="仿宋" w:hAnsi="仿宋" w:eastAsia="仿宋" w:cs="仿宋"/>
                <w:color w:val="auto"/>
                <w:sz w:val="20"/>
                <w:szCs w:val="20"/>
                <w:highlight w:val="none"/>
              </w:rPr>
            </w:pPr>
            <w:r>
              <w:rPr>
                <w:rFonts w:hint="eastAsia" w:ascii="仿宋" w:hAnsi="仿宋" w:eastAsia="仿宋" w:cs="仿宋"/>
                <w:b/>
                <w:bCs/>
                <w:color w:val="auto"/>
                <w:spacing w:val="10"/>
                <w:sz w:val="20"/>
                <w:szCs w:val="20"/>
                <w:highlight w:val="none"/>
              </w:rPr>
              <w:t>②若为事业法人：提供“统一社会信用代码法人登记证书</w:t>
            </w:r>
            <w:r>
              <w:rPr>
                <w:rFonts w:hint="eastAsia" w:ascii="仿宋" w:hAnsi="仿宋" w:eastAsia="仿宋" w:cs="仿宋"/>
                <w:color w:val="auto"/>
                <w:spacing w:val="-66"/>
                <w:sz w:val="20"/>
                <w:szCs w:val="20"/>
                <w:highlight w:val="none"/>
              </w:rPr>
              <w:t xml:space="preserve"> </w:t>
            </w:r>
            <w:r>
              <w:rPr>
                <w:rFonts w:hint="eastAsia" w:ascii="仿宋" w:hAnsi="仿宋" w:eastAsia="仿宋" w:cs="仿宋"/>
                <w:b/>
                <w:bCs/>
                <w:color w:val="auto"/>
                <w:spacing w:val="10"/>
                <w:sz w:val="20"/>
                <w:szCs w:val="20"/>
                <w:highlight w:val="none"/>
              </w:rPr>
              <w:t>”；未</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7"/>
                <w:sz w:val="20"/>
                <w:szCs w:val="20"/>
                <w:highlight w:val="none"/>
              </w:rPr>
              <w:t>换证的提交“事业法人登记证书、组织机构代码证</w:t>
            </w:r>
            <w:r>
              <w:rPr>
                <w:rFonts w:hint="eastAsia" w:ascii="仿宋" w:hAnsi="仿宋" w:eastAsia="仿宋" w:cs="仿宋"/>
                <w:color w:val="auto"/>
                <w:spacing w:val="-58"/>
                <w:sz w:val="20"/>
                <w:szCs w:val="20"/>
                <w:highlight w:val="none"/>
              </w:rPr>
              <w:t xml:space="preserve"> </w:t>
            </w:r>
            <w:r>
              <w:rPr>
                <w:rFonts w:hint="eastAsia" w:ascii="仿宋" w:hAnsi="仿宋" w:eastAsia="仿宋" w:cs="仿宋"/>
                <w:b/>
                <w:bCs/>
                <w:color w:val="auto"/>
                <w:spacing w:val="7"/>
                <w:sz w:val="20"/>
                <w:szCs w:val="20"/>
                <w:highlight w:val="none"/>
              </w:rPr>
              <w:t>”；</w:t>
            </w:r>
          </w:p>
          <w:p w14:paraId="19AD9DA0">
            <w:pPr>
              <w:pStyle w:val="18"/>
              <w:spacing w:before="22" w:line="241" w:lineRule="auto"/>
              <w:ind w:left="120" w:right="109" w:hanging="10"/>
              <w:rPr>
                <w:rFonts w:hint="eastAsia" w:ascii="仿宋" w:hAnsi="仿宋" w:eastAsia="仿宋" w:cs="仿宋"/>
                <w:color w:val="auto"/>
                <w:sz w:val="20"/>
                <w:szCs w:val="20"/>
                <w:highlight w:val="none"/>
              </w:rPr>
            </w:pPr>
            <w:r>
              <w:rPr>
                <w:rFonts w:hint="eastAsia" w:ascii="仿宋" w:hAnsi="仿宋" w:eastAsia="仿宋" w:cs="仿宋"/>
                <w:b/>
                <w:bCs/>
                <w:color w:val="auto"/>
                <w:spacing w:val="11"/>
                <w:sz w:val="20"/>
                <w:szCs w:val="20"/>
                <w:highlight w:val="none"/>
              </w:rPr>
              <w:t>③若为其他组织：提供“对应主管部门颁发的准许执业证明文件</w:t>
            </w:r>
            <w:r>
              <w:rPr>
                <w:rFonts w:hint="eastAsia" w:ascii="仿宋" w:hAnsi="仿宋" w:eastAsia="仿宋" w:cs="仿宋"/>
                <w:color w:val="auto"/>
                <w:spacing w:val="6"/>
                <w:sz w:val="20"/>
                <w:szCs w:val="20"/>
                <w:highlight w:val="none"/>
              </w:rPr>
              <w:t xml:space="preserve"> </w:t>
            </w:r>
            <w:r>
              <w:rPr>
                <w:rFonts w:hint="eastAsia" w:ascii="仿宋" w:hAnsi="仿宋" w:eastAsia="仿宋" w:cs="仿宋"/>
                <w:b/>
                <w:bCs/>
                <w:color w:val="auto"/>
                <w:spacing w:val="4"/>
                <w:sz w:val="20"/>
                <w:szCs w:val="20"/>
                <w:highlight w:val="none"/>
              </w:rPr>
              <w:t>或营业执照</w:t>
            </w:r>
            <w:r>
              <w:rPr>
                <w:rFonts w:hint="eastAsia" w:ascii="仿宋" w:hAnsi="仿宋" w:eastAsia="仿宋" w:cs="仿宋"/>
                <w:color w:val="auto"/>
                <w:spacing w:val="-68"/>
                <w:sz w:val="20"/>
                <w:szCs w:val="20"/>
                <w:highlight w:val="none"/>
              </w:rPr>
              <w:t xml:space="preserve"> </w:t>
            </w:r>
            <w:r>
              <w:rPr>
                <w:rFonts w:hint="eastAsia" w:ascii="仿宋" w:hAnsi="仿宋" w:eastAsia="仿宋" w:cs="仿宋"/>
                <w:b/>
                <w:bCs/>
                <w:color w:val="auto"/>
                <w:spacing w:val="4"/>
                <w:sz w:val="20"/>
                <w:szCs w:val="20"/>
                <w:highlight w:val="none"/>
              </w:rPr>
              <w:t>”；</w:t>
            </w:r>
          </w:p>
          <w:p w14:paraId="0A895E57">
            <w:pPr>
              <w:pStyle w:val="18"/>
              <w:spacing w:before="24"/>
              <w:ind w:left="138" w:right="2348" w:hanging="28"/>
              <w:rPr>
                <w:rFonts w:hint="eastAsia" w:ascii="仿宋" w:hAnsi="仿宋" w:eastAsia="仿宋" w:cs="仿宋"/>
                <w:color w:val="auto"/>
                <w:sz w:val="20"/>
                <w:szCs w:val="20"/>
                <w:highlight w:val="none"/>
              </w:rPr>
            </w:pPr>
            <w:r>
              <w:rPr>
                <w:rFonts w:hint="eastAsia" w:ascii="仿宋" w:hAnsi="仿宋" w:eastAsia="仿宋" w:cs="仿宋"/>
                <w:b/>
                <w:bCs/>
                <w:color w:val="auto"/>
                <w:spacing w:val="3"/>
                <w:sz w:val="20"/>
                <w:szCs w:val="20"/>
                <w:highlight w:val="none"/>
              </w:rPr>
              <w:t>④若为自然人：提供“身份证明材料</w:t>
            </w:r>
            <w:r>
              <w:rPr>
                <w:rFonts w:hint="eastAsia" w:ascii="仿宋" w:hAnsi="仿宋" w:eastAsia="仿宋" w:cs="仿宋"/>
                <w:color w:val="auto"/>
                <w:spacing w:val="-58"/>
                <w:sz w:val="20"/>
                <w:szCs w:val="20"/>
                <w:highlight w:val="none"/>
              </w:rPr>
              <w:t xml:space="preserve"> </w:t>
            </w:r>
            <w:r>
              <w:rPr>
                <w:rFonts w:hint="eastAsia" w:ascii="仿宋" w:hAnsi="仿宋" w:eastAsia="仿宋" w:cs="仿宋"/>
                <w:b/>
                <w:bCs/>
                <w:color w:val="auto"/>
                <w:spacing w:val="3"/>
                <w:sz w:val="20"/>
                <w:szCs w:val="20"/>
                <w:highlight w:val="none"/>
              </w:rPr>
              <w:t>”；</w:t>
            </w:r>
            <w:r>
              <w:rPr>
                <w:rFonts w:hint="eastAsia" w:ascii="仿宋" w:hAnsi="仿宋" w:eastAsia="仿宋" w:cs="仿宋"/>
                <w:color w:val="auto"/>
                <w:sz w:val="20"/>
                <w:szCs w:val="20"/>
                <w:highlight w:val="none"/>
              </w:rPr>
              <w:t xml:space="preserve"> </w:t>
            </w:r>
          </w:p>
          <w:p w14:paraId="39BC06CF">
            <w:pPr>
              <w:pStyle w:val="18"/>
              <w:spacing w:before="24" w:line="234" w:lineRule="auto"/>
              <w:ind w:left="118" w:right="109" w:hanging="8"/>
              <w:rPr>
                <w:rFonts w:hint="eastAsia" w:ascii="仿宋" w:hAnsi="仿宋" w:eastAsia="仿宋" w:cs="仿宋"/>
                <w:color w:val="auto"/>
                <w:sz w:val="20"/>
                <w:szCs w:val="20"/>
                <w:highlight w:val="none"/>
              </w:rPr>
            </w:pPr>
            <w:r>
              <w:rPr>
                <w:rFonts w:hint="eastAsia" w:ascii="仿宋" w:hAnsi="仿宋" w:eastAsia="仿宋" w:cs="仿宋"/>
                <w:b/>
                <w:bCs/>
                <w:color w:val="auto"/>
                <w:spacing w:val="7"/>
                <w:sz w:val="20"/>
                <w:szCs w:val="20"/>
                <w:highlight w:val="none"/>
              </w:rPr>
              <w:t>⑤“</w:t>
            </w:r>
            <w:r>
              <w:rPr>
                <w:rFonts w:hint="eastAsia" w:ascii="仿宋" w:hAnsi="仿宋" w:eastAsia="仿宋" w:cs="仿宋"/>
                <w:color w:val="auto"/>
                <w:spacing w:val="-74"/>
                <w:sz w:val="20"/>
                <w:szCs w:val="20"/>
                <w:highlight w:val="none"/>
              </w:rPr>
              <w:t xml:space="preserve"> </w:t>
            </w:r>
            <w:r>
              <w:rPr>
                <w:rFonts w:hint="eastAsia" w:ascii="仿宋" w:hAnsi="仿宋" w:eastAsia="仿宋" w:cs="仿宋"/>
                <w:b/>
                <w:bCs/>
                <w:color w:val="auto"/>
                <w:spacing w:val="7"/>
                <w:sz w:val="20"/>
                <w:szCs w:val="20"/>
                <w:highlight w:val="none"/>
              </w:rPr>
              <w:t>法定代表人身份证明</w:t>
            </w:r>
            <w:r>
              <w:rPr>
                <w:rFonts w:hint="eastAsia" w:ascii="仿宋" w:hAnsi="仿宋" w:eastAsia="仿宋" w:cs="仿宋"/>
                <w:color w:val="auto"/>
                <w:spacing w:val="-65"/>
                <w:sz w:val="20"/>
                <w:szCs w:val="20"/>
                <w:highlight w:val="none"/>
              </w:rPr>
              <w:t xml:space="preserve"> </w:t>
            </w:r>
            <w:r>
              <w:rPr>
                <w:rFonts w:hint="eastAsia" w:ascii="仿宋" w:hAnsi="仿宋" w:eastAsia="仿宋" w:cs="仿宋"/>
                <w:b/>
                <w:bCs/>
                <w:color w:val="auto"/>
                <w:spacing w:val="7"/>
                <w:sz w:val="20"/>
                <w:szCs w:val="20"/>
                <w:highlight w:val="none"/>
              </w:rPr>
              <w:t>”和“</w:t>
            </w:r>
            <w:r>
              <w:rPr>
                <w:rFonts w:hint="eastAsia" w:ascii="仿宋" w:hAnsi="仿宋" w:eastAsia="仿宋" w:cs="仿宋"/>
                <w:color w:val="auto"/>
                <w:spacing w:val="-75"/>
                <w:sz w:val="20"/>
                <w:szCs w:val="20"/>
                <w:highlight w:val="none"/>
              </w:rPr>
              <w:t xml:space="preserve"> </w:t>
            </w:r>
            <w:r>
              <w:rPr>
                <w:rFonts w:hint="eastAsia" w:ascii="仿宋" w:hAnsi="仿宋" w:eastAsia="仿宋" w:cs="仿宋"/>
                <w:b/>
                <w:bCs/>
                <w:color w:val="auto"/>
                <w:spacing w:val="7"/>
                <w:sz w:val="20"/>
                <w:szCs w:val="20"/>
                <w:highlight w:val="none"/>
              </w:rPr>
              <w:t>法定代表人授权代表委托书</w:t>
            </w:r>
            <w:r>
              <w:rPr>
                <w:rFonts w:hint="eastAsia" w:ascii="仿宋" w:hAnsi="仿宋" w:eastAsia="仿宋" w:cs="仿宋"/>
                <w:color w:val="auto"/>
                <w:spacing w:val="-68"/>
                <w:sz w:val="20"/>
                <w:szCs w:val="20"/>
                <w:highlight w:val="none"/>
              </w:rPr>
              <w:t xml:space="preserve"> </w:t>
            </w:r>
            <w:r>
              <w:rPr>
                <w:rFonts w:hint="eastAsia" w:ascii="仿宋" w:hAnsi="仿宋" w:eastAsia="仿宋" w:cs="仿宋"/>
                <w:b/>
                <w:bCs/>
                <w:color w:val="auto"/>
                <w:spacing w:val="7"/>
                <w:sz w:val="20"/>
                <w:szCs w:val="20"/>
                <w:highlight w:val="none"/>
              </w:rPr>
              <w:t>”</w:t>
            </w:r>
            <w:r>
              <w:rPr>
                <w:rFonts w:hint="eastAsia" w:ascii="仿宋" w:hAnsi="仿宋" w:eastAsia="仿宋" w:cs="仿宋"/>
                <w:b/>
                <w:bCs/>
                <w:color w:val="auto"/>
                <w:spacing w:val="2"/>
                <w:sz w:val="20"/>
                <w:szCs w:val="20"/>
                <w:highlight w:val="none"/>
              </w:rPr>
              <w:t>。</w:t>
            </w:r>
          </w:p>
        </w:tc>
      </w:tr>
      <w:tr w14:paraId="185055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37" w:hRule="atLeast"/>
        </w:trPr>
        <w:tc>
          <w:tcPr>
            <w:tcW w:w="648" w:type="dxa"/>
            <w:vMerge w:val="continue"/>
            <w:tcBorders>
              <w:top w:val="nil"/>
              <w:bottom w:val="nil"/>
            </w:tcBorders>
            <w:vAlign w:val="top"/>
          </w:tcPr>
          <w:p w14:paraId="214E6C7D">
            <w:pPr>
              <w:rPr>
                <w:rFonts w:hint="eastAsia" w:ascii="仿宋" w:hAnsi="仿宋" w:eastAsia="仿宋" w:cs="仿宋"/>
                <w:color w:val="auto"/>
                <w:sz w:val="21"/>
                <w:highlight w:val="none"/>
              </w:rPr>
            </w:pPr>
          </w:p>
        </w:tc>
        <w:tc>
          <w:tcPr>
            <w:tcW w:w="676" w:type="dxa"/>
            <w:vMerge w:val="continue"/>
            <w:tcBorders>
              <w:top w:val="nil"/>
              <w:bottom w:val="nil"/>
            </w:tcBorders>
            <w:vAlign w:val="top"/>
          </w:tcPr>
          <w:p w14:paraId="53157411">
            <w:pPr>
              <w:rPr>
                <w:rFonts w:hint="eastAsia" w:ascii="仿宋" w:hAnsi="仿宋" w:eastAsia="仿宋" w:cs="仿宋"/>
                <w:color w:val="auto"/>
                <w:sz w:val="21"/>
                <w:highlight w:val="none"/>
              </w:rPr>
            </w:pPr>
          </w:p>
        </w:tc>
        <w:tc>
          <w:tcPr>
            <w:tcW w:w="1726" w:type="dxa"/>
            <w:vAlign w:val="top"/>
          </w:tcPr>
          <w:p w14:paraId="45CD4938">
            <w:pPr>
              <w:spacing w:line="285" w:lineRule="auto"/>
              <w:rPr>
                <w:rFonts w:hint="eastAsia" w:ascii="仿宋" w:hAnsi="仿宋" w:eastAsia="仿宋" w:cs="仿宋"/>
                <w:color w:val="auto"/>
                <w:sz w:val="21"/>
                <w:highlight w:val="none"/>
              </w:rPr>
            </w:pPr>
          </w:p>
          <w:p w14:paraId="69900350">
            <w:pPr>
              <w:pStyle w:val="18"/>
              <w:spacing w:before="65" w:line="231" w:lineRule="auto"/>
              <w:ind w:left="13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具有良好的商业</w:t>
            </w:r>
          </w:p>
          <w:p w14:paraId="74421127">
            <w:pPr>
              <w:pStyle w:val="18"/>
              <w:spacing w:before="23" w:line="230" w:lineRule="auto"/>
              <w:ind w:left="13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信誉和健全的财</w:t>
            </w:r>
          </w:p>
          <w:p w14:paraId="38ED24E6">
            <w:pPr>
              <w:pStyle w:val="18"/>
              <w:spacing w:before="22" w:line="230" w:lineRule="auto"/>
              <w:ind w:left="354"/>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务会计制度</w:t>
            </w:r>
          </w:p>
        </w:tc>
        <w:tc>
          <w:tcPr>
            <w:tcW w:w="6199" w:type="dxa"/>
            <w:vAlign w:val="top"/>
          </w:tcPr>
          <w:p w14:paraId="484B1642">
            <w:pPr>
              <w:wordWrap w:val="0"/>
              <w:adjustRightInd w:val="0"/>
              <w:snapToGrid w:val="0"/>
              <w:rPr>
                <w:rFonts w:hint="eastAsia" w:ascii="仿宋" w:hAnsi="仿宋" w:eastAsia="仿宋" w:cs="仿宋"/>
                <w:color w:val="auto"/>
                <w:szCs w:val="21"/>
                <w:highlight w:val="none"/>
              </w:rPr>
            </w:pPr>
            <w:bookmarkStart w:id="48" w:name="_Hlk63409906"/>
            <w:r>
              <w:rPr>
                <w:rFonts w:hint="eastAsia" w:ascii="仿宋" w:hAnsi="仿宋" w:eastAsia="仿宋" w:cs="仿宋"/>
                <w:color w:val="auto"/>
                <w:szCs w:val="21"/>
                <w:highlight w:val="none"/>
              </w:rPr>
              <w:t>投标人是法人的，应提供</w:t>
            </w:r>
            <w:r>
              <w:rPr>
                <w:rFonts w:hint="eastAsia" w:ascii="仿宋" w:hAnsi="仿宋" w:eastAsia="仿宋" w:cs="仿宋"/>
                <w:color w:val="auto"/>
                <w:szCs w:val="21"/>
                <w:highlight w:val="none"/>
                <w:lang w:eastAsia="zh-CN"/>
              </w:rPr>
              <w:t>2024年度财务审计报告</w:t>
            </w:r>
            <w:r>
              <w:rPr>
                <w:rFonts w:hint="eastAsia" w:ascii="仿宋" w:hAnsi="仿宋" w:eastAsia="仿宋" w:cs="仿宋"/>
                <w:color w:val="auto"/>
                <w:szCs w:val="21"/>
                <w:highlight w:val="none"/>
              </w:rPr>
              <w:t>或</w:t>
            </w:r>
            <w:r>
              <w:rPr>
                <w:rFonts w:hint="eastAsia" w:ascii="仿宋" w:hAnsi="仿宋" w:eastAsia="仿宋" w:cs="仿宋"/>
                <w:color w:val="auto"/>
                <w:szCs w:val="21"/>
                <w:highlight w:val="none"/>
                <w:lang w:val="en-US" w:eastAsia="zh-CN"/>
              </w:rPr>
              <w:t>财务报表</w:t>
            </w:r>
            <w:r>
              <w:rPr>
                <w:rFonts w:hint="eastAsia" w:ascii="仿宋" w:hAnsi="仿宋" w:eastAsia="仿宋" w:cs="仿宋"/>
                <w:color w:val="auto"/>
                <w:szCs w:val="21"/>
                <w:highlight w:val="none"/>
              </w:rPr>
              <w:t>；其他组织和自然人，可以提供银行出具的资信证明；投标人提供财政部门认可的政府采购专业担保机构出具的投标担保函，则不需要提供其他财务状况报告。</w:t>
            </w:r>
          </w:p>
          <w:bookmarkEnd w:id="48"/>
          <w:p w14:paraId="3531E984">
            <w:pPr>
              <w:pStyle w:val="18"/>
              <w:spacing w:before="24"/>
              <w:ind w:left="120" w:right="109" w:hanging="4"/>
              <w:rPr>
                <w:rFonts w:hint="eastAsia" w:ascii="仿宋" w:hAnsi="仿宋" w:eastAsia="仿宋" w:cs="仿宋"/>
                <w:b/>
                <w:bCs/>
                <w:color w:val="auto"/>
                <w:spacing w:val="4"/>
                <w:sz w:val="20"/>
                <w:szCs w:val="20"/>
                <w:highlight w:val="none"/>
              </w:rPr>
            </w:pPr>
            <w:r>
              <w:rPr>
                <w:rFonts w:hint="eastAsia" w:ascii="仿宋" w:hAnsi="仿宋" w:eastAsia="仿宋" w:cs="仿宋"/>
                <w:b/>
                <w:bCs/>
                <w:color w:val="auto"/>
                <w:sz w:val="20"/>
                <w:szCs w:val="16"/>
                <w:highlight w:val="none"/>
              </w:rPr>
              <w:t>投标文件（资格审查部分）内附“财务审计报告</w:t>
            </w:r>
            <w:r>
              <w:rPr>
                <w:rFonts w:hint="eastAsia" w:ascii="仿宋" w:hAnsi="仿宋" w:eastAsia="仿宋" w:cs="仿宋"/>
                <w:b/>
                <w:bCs/>
                <w:color w:val="auto"/>
                <w:sz w:val="20"/>
                <w:szCs w:val="16"/>
                <w:highlight w:val="none"/>
                <w:lang w:val="en-US" w:eastAsia="zh-CN"/>
              </w:rPr>
              <w:t>或财务报表</w:t>
            </w:r>
            <w:r>
              <w:rPr>
                <w:rFonts w:hint="eastAsia" w:ascii="仿宋" w:hAnsi="仿宋" w:eastAsia="仿宋" w:cs="仿宋"/>
                <w:b/>
                <w:bCs/>
                <w:color w:val="auto"/>
                <w:sz w:val="20"/>
                <w:szCs w:val="16"/>
                <w:highlight w:val="none"/>
              </w:rPr>
              <w:t>”复印件并加盖公章。</w:t>
            </w:r>
          </w:p>
        </w:tc>
      </w:tr>
      <w:tr w14:paraId="248281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0" w:hRule="atLeast"/>
        </w:trPr>
        <w:tc>
          <w:tcPr>
            <w:tcW w:w="648" w:type="dxa"/>
            <w:vMerge w:val="continue"/>
            <w:tcBorders>
              <w:top w:val="nil"/>
              <w:bottom w:val="nil"/>
            </w:tcBorders>
            <w:vAlign w:val="top"/>
          </w:tcPr>
          <w:p w14:paraId="24931F2E">
            <w:pPr>
              <w:rPr>
                <w:rFonts w:hint="eastAsia" w:ascii="仿宋" w:hAnsi="仿宋" w:eastAsia="仿宋" w:cs="仿宋"/>
                <w:color w:val="auto"/>
                <w:sz w:val="21"/>
                <w:highlight w:val="none"/>
              </w:rPr>
            </w:pPr>
          </w:p>
        </w:tc>
        <w:tc>
          <w:tcPr>
            <w:tcW w:w="676" w:type="dxa"/>
            <w:vMerge w:val="continue"/>
            <w:tcBorders>
              <w:top w:val="nil"/>
              <w:bottom w:val="nil"/>
            </w:tcBorders>
            <w:vAlign w:val="top"/>
          </w:tcPr>
          <w:p w14:paraId="7E1D269F">
            <w:pPr>
              <w:rPr>
                <w:rFonts w:hint="eastAsia" w:ascii="仿宋" w:hAnsi="仿宋" w:eastAsia="仿宋" w:cs="仿宋"/>
                <w:color w:val="auto"/>
                <w:sz w:val="21"/>
                <w:highlight w:val="none"/>
              </w:rPr>
            </w:pPr>
          </w:p>
        </w:tc>
        <w:tc>
          <w:tcPr>
            <w:tcW w:w="1726" w:type="dxa"/>
            <w:vAlign w:val="top"/>
          </w:tcPr>
          <w:p w14:paraId="219B73A1">
            <w:pPr>
              <w:pStyle w:val="18"/>
              <w:spacing w:before="171" w:line="229" w:lineRule="auto"/>
              <w:ind w:left="139"/>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具有履行合同所</w:t>
            </w:r>
          </w:p>
          <w:p w14:paraId="1CC7F966">
            <w:pPr>
              <w:pStyle w:val="18"/>
              <w:spacing w:before="24" w:line="231" w:lineRule="auto"/>
              <w:ind w:left="140"/>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必需的设备和专</w:t>
            </w:r>
          </w:p>
          <w:p w14:paraId="47F6786C">
            <w:pPr>
              <w:pStyle w:val="18"/>
              <w:spacing w:before="21" w:line="230" w:lineRule="auto"/>
              <w:ind w:left="348"/>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业技术能力</w:t>
            </w:r>
          </w:p>
        </w:tc>
        <w:tc>
          <w:tcPr>
            <w:tcW w:w="6199" w:type="dxa"/>
            <w:vAlign w:val="top"/>
          </w:tcPr>
          <w:p w14:paraId="702B432E">
            <w:pPr>
              <w:pStyle w:val="18"/>
              <w:spacing w:before="111" w:line="229" w:lineRule="auto"/>
              <w:ind w:left="116"/>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投标人须具备履行合同所必需的的设备和专业技术能</w:t>
            </w:r>
            <w:r>
              <w:rPr>
                <w:rFonts w:hint="eastAsia" w:ascii="仿宋" w:hAnsi="仿宋" w:eastAsia="仿宋" w:cs="仿宋"/>
                <w:color w:val="auto"/>
                <w:spacing w:val="8"/>
                <w:sz w:val="20"/>
                <w:szCs w:val="20"/>
                <w:highlight w:val="none"/>
              </w:rPr>
              <w:t>力。</w:t>
            </w:r>
          </w:p>
          <w:p w14:paraId="2E74FA90">
            <w:pPr>
              <w:pStyle w:val="18"/>
              <w:spacing w:before="24" w:line="241" w:lineRule="auto"/>
              <w:ind w:left="125" w:right="109" w:hanging="9"/>
              <w:rPr>
                <w:rFonts w:hint="eastAsia" w:ascii="仿宋" w:hAnsi="仿宋" w:eastAsia="仿宋" w:cs="仿宋"/>
                <w:color w:val="auto"/>
                <w:sz w:val="20"/>
                <w:szCs w:val="20"/>
                <w:highlight w:val="none"/>
              </w:rPr>
            </w:pPr>
            <w:r>
              <w:rPr>
                <w:rFonts w:hint="eastAsia" w:ascii="仿宋" w:hAnsi="仿宋" w:eastAsia="仿宋" w:cs="仿宋"/>
                <w:b/>
                <w:bCs/>
                <w:color w:val="auto"/>
                <w:spacing w:val="8"/>
                <w:sz w:val="20"/>
                <w:szCs w:val="20"/>
                <w:highlight w:val="none"/>
              </w:rPr>
              <w:t>投标文件（资格审查部分）</w:t>
            </w:r>
            <w:r>
              <w:rPr>
                <w:rFonts w:hint="eastAsia" w:ascii="仿宋" w:hAnsi="仿宋" w:eastAsia="仿宋" w:cs="仿宋"/>
                <w:color w:val="auto"/>
                <w:spacing w:val="-42"/>
                <w:sz w:val="20"/>
                <w:szCs w:val="20"/>
                <w:highlight w:val="none"/>
              </w:rPr>
              <w:t xml:space="preserve"> </w:t>
            </w:r>
            <w:r>
              <w:rPr>
                <w:rFonts w:hint="eastAsia" w:ascii="仿宋" w:hAnsi="仿宋" w:eastAsia="仿宋" w:cs="仿宋"/>
                <w:b/>
                <w:bCs/>
                <w:color w:val="auto"/>
                <w:spacing w:val="8"/>
                <w:sz w:val="20"/>
                <w:szCs w:val="20"/>
                <w:highlight w:val="none"/>
              </w:rPr>
              <w:t>内附声明函，格式见本文件</w:t>
            </w:r>
            <w:r>
              <w:rPr>
                <w:rFonts w:hint="eastAsia" w:ascii="仿宋" w:hAnsi="仿宋" w:eastAsia="仿宋" w:cs="仿宋"/>
                <w:b/>
                <w:bCs/>
                <w:color w:val="auto"/>
                <w:spacing w:val="7"/>
                <w:sz w:val="20"/>
                <w:szCs w:val="20"/>
                <w:highlight w:val="none"/>
              </w:rPr>
              <w:t>“</w:t>
            </w:r>
            <w:r>
              <w:rPr>
                <w:rFonts w:hint="eastAsia" w:ascii="仿宋" w:hAnsi="仿宋" w:eastAsia="仿宋" w:cs="仿宋"/>
                <w:color w:val="auto"/>
                <w:spacing w:val="-70"/>
                <w:sz w:val="20"/>
                <w:szCs w:val="20"/>
                <w:highlight w:val="none"/>
              </w:rPr>
              <w:t xml:space="preserve"> </w:t>
            </w:r>
            <w:r>
              <w:rPr>
                <w:rFonts w:hint="eastAsia" w:ascii="仿宋" w:hAnsi="仿宋" w:eastAsia="仿宋" w:cs="仿宋"/>
                <w:b/>
                <w:bCs/>
                <w:color w:val="auto"/>
                <w:spacing w:val="7"/>
                <w:sz w:val="20"/>
                <w:szCs w:val="20"/>
                <w:highlight w:val="none"/>
              </w:rPr>
              <w:t>第十章</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2"/>
                <w:sz w:val="20"/>
                <w:szCs w:val="20"/>
                <w:highlight w:val="none"/>
              </w:rPr>
              <w:t>附件</w:t>
            </w:r>
            <w:r>
              <w:rPr>
                <w:rFonts w:hint="eastAsia" w:ascii="仿宋" w:hAnsi="仿宋" w:eastAsia="仿宋" w:cs="仿宋"/>
                <w:color w:val="auto"/>
                <w:spacing w:val="-22"/>
                <w:sz w:val="20"/>
                <w:szCs w:val="20"/>
                <w:highlight w:val="none"/>
              </w:rPr>
              <w:t xml:space="preserve"> </w:t>
            </w:r>
            <w:r>
              <w:rPr>
                <w:rFonts w:hint="eastAsia" w:ascii="仿宋" w:hAnsi="仿宋" w:eastAsia="仿宋" w:cs="仿宋"/>
                <w:b/>
                <w:bCs/>
                <w:color w:val="auto"/>
                <w:spacing w:val="2"/>
                <w:sz w:val="20"/>
                <w:szCs w:val="20"/>
                <w:highlight w:val="none"/>
              </w:rPr>
              <w:t>1</w:t>
            </w:r>
            <w:r>
              <w:rPr>
                <w:rFonts w:hint="eastAsia" w:ascii="仿宋" w:hAnsi="仿宋" w:eastAsia="仿宋" w:cs="仿宋"/>
                <w:color w:val="auto"/>
                <w:spacing w:val="-72"/>
                <w:sz w:val="20"/>
                <w:szCs w:val="20"/>
                <w:highlight w:val="none"/>
              </w:rPr>
              <w:t xml:space="preserve"> </w:t>
            </w:r>
            <w:r>
              <w:rPr>
                <w:rFonts w:hint="eastAsia" w:ascii="仿宋" w:hAnsi="仿宋" w:eastAsia="仿宋" w:cs="仿宋"/>
                <w:b/>
                <w:bCs/>
                <w:color w:val="auto"/>
                <w:spacing w:val="2"/>
                <w:sz w:val="20"/>
                <w:szCs w:val="20"/>
                <w:highlight w:val="none"/>
              </w:rPr>
              <w:t>”。</w:t>
            </w:r>
          </w:p>
        </w:tc>
      </w:tr>
      <w:tr w14:paraId="66FA75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3" w:hRule="atLeast"/>
        </w:trPr>
        <w:tc>
          <w:tcPr>
            <w:tcW w:w="648" w:type="dxa"/>
            <w:vMerge w:val="continue"/>
            <w:tcBorders>
              <w:top w:val="nil"/>
              <w:bottom w:val="nil"/>
            </w:tcBorders>
            <w:vAlign w:val="top"/>
          </w:tcPr>
          <w:p w14:paraId="1897588C">
            <w:pPr>
              <w:rPr>
                <w:rFonts w:hint="eastAsia" w:ascii="仿宋" w:hAnsi="仿宋" w:eastAsia="仿宋" w:cs="仿宋"/>
                <w:color w:val="auto"/>
                <w:sz w:val="21"/>
                <w:highlight w:val="none"/>
              </w:rPr>
            </w:pPr>
          </w:p>
        </w:tc>
        <w:tc>
          <w:tcPr>
            <w:tcW w:w="676" w:type="dxa"/>
            <w:vMerge w:val="continue"/>
            <w:tcBorders>
              <w:top w:val="nil"/>
              <w:bottom w:val="nil"/>
            </w:tcBorders>
            <w:vAlign w:val="top"/>
          </w:tcPr>
          <w:p w14:paraId="3F1F7FB4">
            <w:pPr>
              <w:rPr>
                <w:rFonts w:hint="eastAsia" w:ascii="仿宋" w:hAnsi="仿宋" w:eastAsia="仿宋" w:cs="仿宋"/>
                <w:color w:val="auto"/>
                <w:sz w:val="21"/>
                <w:highlight w:val="none"/>
              </w:rPr>
            </w:pPr>
          </w:p>
        </w:tc>
        <w:tc>
          <w:tcPr>
            <w:tcW w:w="1726" w:type="dxa"/>
            <w:vAlign w:val="top"/>
          </w:tcPr>
          <w:p w14:paraId="5F32B322">
            <w:pPr>
              <w:spacing w:line="299" w:lineRule="auto"/>
              <w:rPr>
                <w:rFonts w:hint="eastAsia" w:ascii="仿宋" w:hAnsi="仿宋" w:eastAsia="仿宋" w:cs="仿宋"/>
                <w:color w:val="auto"/>
                <w:sz w:val="21"/>
                <w:highlight w:val="none"/>
              </w:rPr>
            </w:pPr>
          </w:p>
          <w:p w14:paraId="645656D2">
            <w:pPr>
              <w:pStyle w:val="18"/>
              <w:spacing w:before="65" w:line="241" w:lineRule="auto"/>
              <w:ind w:left="359" w:right="128" w:hanging="225"/>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有依法缴纳税收</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4"/>
                <w:sz w:val="20"/>
                <w:szCs w:val="20"/>
                <w:highlight w:val="none"/>
              </w:rPr>
              <w:t>的良好记录</w:t>
            </w:r>
          </w:p>
        </w:tc>
        <w:tc>
          <w:tcPr>
            <w:tcW w:w="6199" w:type="dxa"/>
            <w:vAlign w:val="top"/>
          </w:tcPr>
          <w:p w14:paraId="04A63AF9">
            <w:pPr>
              <w:pStyle w:val="18"/>
              <w:spacing w:before="33" w:line="241" w:lineRule="auto"/>
              <w:ind w:left="119" w:right="109" w:hanging="3"/>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投标人</w:t>
            </w:r>
            <w:r>
              <w:rPr>
                <w:rFonts w:hint="eastAsia" w:cs="仿宋"/>
                <w:color w:val="auto"/>
                <w:spacing w:val="9"/>
                <w:sz w:val="20"/>
                <w:szCs w:val="20"/>
                <w:highlight w:val="none"/>
                <w:lang w:eastAsia="zh-CN"/>
              </w:rPr>
              <w:t>20</w:t>
            </w:r>
            <w:r>
              <w:rPr>
                <w:rFonts w:hint="eastAsia" w:cs="仿宋"/>
                <w:color w:val="auto"/>
                <w:spacing w:val="9"/>
                <w:sz w:val="20"/>
                <w:szCs w:val="20"/>
                <w:highlight w:val="none"/>
                <w:lang w:val="en-US" w:eastAsia="zh-CN"/>
              </w:rPr>
              <w:t>24</w:t>
            </w:r>
            <w:r>
              <w:rPr>
                <w:rFonts w:hint="eastAsia" w:cs="仿宋"/>
                <w:color w:val="auto"/>
                <w:spacing w:val="9"/>
                <w:sz w:val="20"/>
                <w:szCs w:val="20"/>
                <w:highlight w:val="none"/>
                <w:lang w:eastAsia="zh-CN"/>
              </w:rPr>
              <w:t>年到现在任意一个月</w:t>
            </w:r>
            <w:r>
              <w:rPr>
                <w:rFonts w:hint="eastAsia" w:ascii="仿宋" w:hAnsi="仿宋" w:eastAsia="仿宋" w:cs="仿宋"/>
                <w:color w:val="auto"/>
                <w:spacing w:val="9"/>
                <w:sz w:val="20"/>
                <w:szCs w:val="20"/>
                <w:highlight w:val="none"/>
              </w:rPr>
              <w:t>依法缴纳税收的良好记录或提供不欠缴各</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9"/>
                <w:sz w:val="20"/>
                <w:szCs w:val="20"/>
                <w:highlight w:val="none"/>
              </w:rPr>
              <w:t>类税款的承诺函。依法免税的供应商，应提供相应文件</w:t>
            </w:r>
            <w:r>
              <w:rPr>
                <w:rFonts w:hint="eastAsia" w:ascii="仿宋" w:hAnsi="仿宋" w:eastAsia="仿宋" w:cs="仿宋"/>
                <w:color w:val="auto"/>
                <w:spacing w:val="8"/>
                <w:sz w:val="20"/>
                <w:szCs w:val="20"/>
                <w:highlight w:val="none"/>
              </w:rPr>
              <w:t>证明。</w:t>
            </w:r>
          </w:p>
          <w:p w14:paraId="2085C913">
            <w:pPr>
              <w:pStyle w:val="18"/>
              <w:spacing w:before="21" w:line="241" w:lineRule="auto"/>
              <w:ind w:left="126" w:right="109" w:hanging="10"/>
              <w:rPr>
                <w:rFonts w:hint="eastAsia" w:ascii="仿宋" w:hAnsi="仿宋" w:eastAsia="仿宋" w:cs="仿宋"/>
                <w:color w:val="auto"/>
                <w:sz w:val="20"/>
                <w:szCs w:val="20"/>
                <w:highlight w:val="none"/>
              </w:rPr>
            </w:pPr>
            <w:r>
              <w:rPr>
                <w:rFonts w:hint="eastAsia" w:ascii="仿宋" w:hAnsi="仿宋" w:eastAsia="仿宋" w:cs="仿宋"/>
                <w:b/>
                <w:bCs/>
                <w:color w:val="auto"/>
                <w:spacing w:val="9"/>
                <w:sz w:val="20"/>
                <w:szCs w:val="20"/>
                <w:highlight w:val="none"/>
              </w:rPr>
              <w:t>投标文件（资格审查部分）</w:t>
            </w:r>
            <w:r>
              <w:rPr>
                <w:rFonts w:hint="eastAsia" w:ascii="仿宋" w:hAnsi="仿宋" w:eastAsia="仿宋" w:cs="仿宋"/>
                <w:color w:val="auto"/>
                <w:spacing w:val="-43"/>
                <w:sz w:val="20"/>
                <w:szCs w:val="20"/>
                <w:highlight w:val="none"/>
              </w:rPr>
              <w:t xml:space="preserve"> </w:t>
            </w:r>
            <w:r>
              <w:rPr>
                <w:rFonts w:hint="eastAsia" w:ascii="仿宋" w:hAnsi="仿宋" w:eastAsia="仿宋" w:cs="仿宋"/>
                <w:b/>
                <w:bCs/>
                <w:color w:val="auto"/>
                <w:spacing w:val="9"/>
                <w:sz w:val="20"/>
                <w:szCs w:val="20"/>
                <w:highlight w:val="none"/>
              </w:rPr>
              <w:t>内附缴纳增值税、企业所得税的</w:t>
            </w:r>
            <w:r>
              <w:rPr>
                <w:rFonts w:hint="eastAsia" w:ascii="仿宋" w:hAnsi="仿宋" w:eastAsia="仿宋" w:cs="仿宋"/>
                <w:b/>
                <w:bCs/>
                <w:color w:val="auto"/>
                <w:spacing w:val="8"/>
                <w:sz w:val="20"/>
                <w:szCs w:val="20"/>
                <w:highlight w:val="none"/>
              </w:rPr>
              <w:t>凭据</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7"/>
                <w:sz w:val="20"/>
                <w:szCs w:val="20"/>
                <w:highlight w:val="none"/>
              </w:rPr>
              <w:t>复印件或不欠缴各类税款的承诺函，并加盖公章。</w:t>
            </w:r>
          </w:p>
        </w:tc>
      </w:tr>
      <w:tr w14:paraId="6B7888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4" w:hRule="atLeast"/>
        </w:trPr>
        <w:tc>
          <w:tcPr>
            <w:tcW w:w="648" w:type="dxa"/>
            <w:vMerge w:val="continue"/>
            <w:tcBorders>
              <w:top w:val="nil"/>
              <w:bottom w:val="nil"/>
            </w:tcBorders>
            <w:vAlign w:val="top"/>
          </w:tcPr>
          <w:p w14:paraId="37C7C937">
            <w:pPr>
              <w:rPr>
                <w:rFonts w:hint="eastAsia" w:ascii="仿宋" w:hAnsi="仿宋" w:eastAsia="仿宋" w:cs="仿宋"/>
                <w:color w:val="auto"/>
                <w:sz w:val="21"/>
                <w:highlight w:val="none"/>
              </w:rPr>
            </w:pPr>
          </w:p>
        </w:tc>
        <w:tc>
          <w:tcPr>
            <w:tcW w:w="676" w:type="dxa"/>
            <w:vMerge w:val="continue"/>
            <w:tcBorders>
              <w:top w:val="nil"/>
              <w:bottom w:val="nil"/>
            </w:tcBorders>
            <w:vAlign w:val="top"/>
          </w:tcPr>
          <w:p w14:paraId="2ADC5B4E">
            <w:pPr>
              <w:rPr>
                <w:rFonts w:hint="eastAsia" w:ascii="仿宋" w:hAnsi="仿宋" w:eastAsia="仿宋" w:cs="仿宋"/>
                <w:color w:val="auto"/>
                <w:sz w:val="21"/>
                <w:highlight w:val="none"/>
              </w:rPr>
            </w:pPr>
          </w:p>
        </w:tc>
        <w:tc>
          <w:tcPr>
            <w:tcW w:w="1726" w:type="dxa"/>
            <w:vAlign w:val="top"/>
          </w:tcPr>
          <w:p w14:paraId="4F71E08D">
            <w:pPr>
              <w:pStyle w:val="18"/>
              <w:spacing w:before="230" w:line="231" w:lineRule="auto"/>
              <w:ind w:left="134"/>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有依法缴纳社会</w:t>
            </w:r>
          </w:p>
          <w:p w14:paraId="4BEB3158">
            <w:pPr>
              <w:pStyle w:val="18"/>
              <w:spacing w:before="21" w:line="229" w:lineRule="auto"/>
              <w:ind w:left="138"/>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保障资金的良好</w:t>
            </w:r>
          </w:p>
          <w:p w14:paraId="53108371">
            <w:pPr>
              <w:pStyle w:val="18"/>
              <w:spacing w:before="22" w:line="232" w:lineRule="auto"/>
              <w:ind w:left="660"/>
              <w:rPr>
                <w:rFonts w:hint="eastAsia"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记录</w:t>
            </w:r>
          </w:p>
        </w:tc>
        <w:tc>
          <w:tcPr>
            <w:tcW w:w="6199" w:type="dxa"/>
            <w:vAlign w:val="top"/>
          </w:tcPr>
          <w:p w14:paraId="3DACC1B3">
            <w:pPr>
              <w:pStyle w:val="18"/>
              <w:spacing w:before="36"/>
              <w:ind w:left="120" w:right="109" w:hanging="4"/>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投标人</w:t>
            </w:r>
            <w:r>
              <w:rPr>
                <w:rFonts w:hint="eastAsia" w:cs="仿宋"/>
                <w:color w:val="auto"/>
                <w:spacing w:val="9"/>
                <w:sz w:val="20"/>
                <w:szCs w:val="20"/>
                <w:highlight w:val="none"/>
                <w:lang w:eastAsia="zh-CN"/>
              </w:rPr>
              <w:t>202</w:t>
            </w:r>
            <w:r>
              <w:rPr>
                <w:rFonts w:hint="eastAsia" w:cs="仿宋"/>
                <w:color w:val="auto"/>
                <w:spacing w:val="9"/>
                <w:sz w:val="20"/>
                <w:szCs w:val="20"/>
                <w:highlight w:val="none"/>
                <w:lang w:val="en-US" w:eastAsia="zh-CN"/>
              </w:rPr>
              <w:t>4</w:t>
            </w:r>
            <w:r>
              <w:rPr>
                <w:rFonts w:hint="eastAsia" w:cs="仿宋"/>
                <w:color w:val="auto"/>
                <w:spacing w:val="9"/>
                <w:sz w:val="20"/>
                <w:szCs w:val="20"/>
                <w:highlight w:val="none"/>
                <w:lang w:eastAsia="zh-CN"/>
              </w:rPr>
              <w:t>年到现在任意一个月</w:t>
            </w:r>
            <w:r>
              <w:rPr>
                <w:rFonts w:hint="eastAsia" w:ascii="仿宋" w:hAnsi="仿宋" w:eastAsia="仿宋" w:cs="仿宋"/>
                <w:color w:val="auto"/>
                <w:spacing w:val="9"/>
                <w:sz w:val="20"/>
                <w:szCs w:val="20"/>
                <w:highlight w:val="none"/>
              </w:rPr>
              <w:t>缴纳社会保障资金的良好记录。依法不需</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8"/>
                <w:sz w:val="20"/>
                <w:szCs w:val="20"/>
                <w:highlight w:val="none"/>
              </w:rPr>
              <w:t>要缴纳社会保障资金的供应商，应提供相应文件证明</w:t>
            </w:r>
          </w:p>
          <w:p w14:paraId="4B39F9D4">
            <w:pPr>
              <w:pStyle w:val="18"/>
              <w:spacing w:before="22" w:line="241" w:lineRule="auto"/>
              <w:ind w:left="121" w:right="109" w:hanging="5"/>
              <w:rPr>
                <w:rFonts w:hint="eastAsia" w:ascii="仿宋" w:hAnsi="仿宋" w:eastAsia="仿宋" w:cs="仿宋"/>
                <w:color w:val="auto"/>
                <w:sz w:val="20"/>
                <w:szCs w:val="20"/>
                <w:highlight w:val="none"/>
              </w:rPr>
            </w:pPr>
            <w:r>
              <w:rPr>
                <w:rFonts w:hint="eastAsia" w:ascii="仿宋" w:hAnsi="仿宋" w:eastAsia="仿宋" w:cs="仿宋"/>
                <w:b/>
                <w:bCs/>
                <w:color w:val="auto"/>
                <w:spacing w:val="9"/>
                <w:sz w:val="20"/>
                <w:szCs w:val="20"/>
                <w:highlight w:val="none"/>
              </w:rPr>
              <w:t>投标文件（资格审查部分）</w:t>
            </w:r>
            <w:r>
              <w:rPr>
                <w:rFonts w:hint="eastAsia" w:ascii="仿宋" w:hAnsi="仿宋" w:eastAsia="仿宋" w:cs="仿宋"/>
                <w:color w:val="auto"/>
                <w:spacing w:val="-43"/>
                <w:sz w:val="20"/>
                <w:szCs w:val="20"/>
                <w:highlight w:val="none"/>
              </w:rPr>
              <w:t xml:space="preserve"> </w:t>
            </w:r>
            <w:r>
              <w:rPr>
                <w:rFonts w:hint="eastAsia" w:ascii="仿宋" w:hAnsi="仿宋" w:eastAsia="仿宋" w:cs="仿宋"/>
                <w:b/>
                <w:bCs/>
                <w:color w:val="auto"/>
                <w:spacing w:val="9"/>
                <w:sz w:val="20"/>
                <w:szCs w:val="20"/>
                <w:highlight w:val="none"/>
              </w:rPr>
              <w:t>内附缴纳社会保险的凭据复印件</w:t>
            </w:r>
            <w:r>
              <w:rPr>
                <w:rFonts w:hint="eastAsia" w:ascii="仿宋" w:hAnsi="仿宋" w:eastAsia="仿宋" w:cs="仿宋"/>
                <w:b/>
                <w:bCs/>
                <w:color w:val="auto"/>
                <w:spacing w:val="8"/>
                <w:sz w:val="20"/>
                <w:szCs w:val="20"/>
                <w:highlight w:val="none"/>
              </w:rPr>
              <w:t>并加</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6"/>
                <w:sz w:val="20"/>
                <w:szCs w:val="20"/>
                <w:highlight w:val="none"/>
              </w:rPr>
              <w:t>盖公章（专用收据或社会保险缴纳清单）。</w:t>
            </w:r>
          </w:p>
        </w:tc>
      </w:tr>
      <w:tr w14:paraId="4D815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8" w:hRule="atLeast"/>
        </w:trPr>
        <w:tc>
          <w:tcPr>
            <w:tcW w:w="648" w:type="dxa"/>
            <w:vMerge w:val="continue"/>
            <w:tcBorders>
              <w:top w:val="nil"/>
            </w:tcBorders>
            <w:vAlign w:val="top"/>
          </w:tcPr>
          <w:p w14:paraId="1F7B2D83">
            <w:pPr>
              <w:rPr>
                <w:rFonts w:hint="eastAsia" w:ascii="仿宋" w:hAnsi="仿宋" w:eastAsia="仿宋" w:cs="仿宋"/>
                <w:color w:val="auto"/>
                <w:sz w:val="21"/>
                <w:highlight w:val="none"/>
              </w:rPr>
            </w:pPr>
          </w:p>
        </w:tc>
        <w:tc>
          <w:tcPr>
            <w:tcW w:w="676" w:type="dxa"/>
            <w:vMerge w:val="continue"/>
            <w:tcBorders>
              <w:top w:val="nil"/>
            </w:tcBorders>
            <w:vAlign w:val="top"/>
          </w:tcPr>
          <w:p w14:paraId="0A4B3183">
            <w:pPr>
              <w:rPr>
                <w:rFonts w:hint="eastAsia" w:ascii="仿宋" w:hAnsi="仿宋" w:eastAsia="仿宋" w:cs="仿宋"/>
                <w:color w:val="auto"/>
                <w:sz w:val="21"/>
                <w:highlight w:val="none"/>
              </w:rPr>
            </w:pPr>
          </w:p>
        </w:tc>
        <w:tc>
          <w:tcPr>
            <w:tcW w:w="1726" w:type="dxa"/>
            <w:vAlign w:val="top"/>
          </w:tcPr>
          <w:p w14:paraId="2CD464C4">
            <w:pPr>
              <w:pStyle w:val="18"/>
              <w:spacing w:before="170" w:line="231" w:lineRule="auto"/>
              <w:ind w:left="140"/>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参加政府采购活</w:t>
            </w:r>
          </w:p>
          <w:p w14:paraId="24F33497">
            <w:pPr>
              <w:pStyle w:val="18"/>
              <w:spacing w:before="21" w:line="228" w:lineRule="auto"/>
              <w:ind w:left="139"/>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动前三年内，在</w:t>
            </w:r>
          </w:p>
          <w:p w14:paraId="1FBDE1AA">
            <w:pPr>
              <w:pStyle w:val="18"/>
              <w:spacing w:before="24" w:line="231" w:lineRule="auto"/>
              <w:ind w:left="13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经营活动中没有</w:t>
            </w:r>
          </w:p>
          <w:p w14:paraId="3EDBD266">
            <w:pPr>
              <w:pStyle w:val="18"/>
              <w:spacing w:before="23" w:line="232" w:lineRule="auto"/>
              <w:ind w:left="249"/>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重大违法记录</w:t>
            </w:r>
          </w:p>
        </w:tc>
        <w:tc>
          <w:tcPr>
            <w:tcW w:w="6199" w:type="dxa"/>
            <w:vAlign w:val="top"/>
          </w:tcPr>
          <w:p w14:paraId="58F414CA">
            <w:pPr>
              <w:pStyle w:val="18"/>
              <w:spacing w:before="34" w:line="242" w:lineRule="auto"/>
              <w:ind w:left="115" w:right="109" w:firstLine="1"/>
              <w:rPr>
                <w:rFonts w:hint="eastAsia" w:ascii="仿宋" w:hAnsi="仿宋" w:eastAsia="仿宋" w:cs="仿宋"/>
                <w:color w:val="auto"/>
                <w:sz w:val="20"/>
                <w:szCs w:val="20"/>
                <w:highlight w:val="none"/>
              </w:rPr>
            </w:pPr>
            <w:r>
              <w:rPr>
                <w:rFonts w:hint="eastAsia" w:ascii="仿宋" w:hAnsi="仿宋" w:eastAsia="仿宋" w:cs="仿宋"/>
                <w:color w:val="auto"/>
                <w:spacing w:val="13"/>
                <w:sz w:val="20"/>
                <w:szCs w:val="20"/>
                <w:highlight w:val="none"/>
              </w:rPr>
              <w:t>投标人参加政府采购活动前三年内，在经营活动中没有重大违法</w:t>
            </w:r>
            <w:r>
              <w:rPr>
                <w:rFonts w:hint="eastAsia" w:ascii="仿宋" w:hAnsi="仿宋" w:eastAsia="仿宋" w:cs="仿宋"/>
                <w:color w:val="auto"/>
                <w:spacing w:val="2"/>
                <w:sz w:val="20"/>
                <w:szCs w:val="20"/>
                <w:highlight w:val="none"/>
              </w:rPr>
              <w:t xml:space="preserve"> 记录。</w:t>
            </w:r>
          </w:p>
          <w:p w14:paraId="74DEAA68">
            <w:pPr>
              <w:pStyle w:val="18"/>
              <w:spacing w:before="19"/>
              <w:ind w:left="117" w:right="109" w:hanging="1"/>
              <w:jc w:val="both"/>
              <w:rPr>
                <w:rFonts w:hint="eastAsia" w:ascii="仿宋" w:hAnsi="仿宋" w:eastAsia="仿宋" w:cs="仿宋"/>
                <w:color w:val="auto"/>
                <w:sz w:val="20"/>
                <w:szCs w:val="20"/>
                <w:highlight w:val="none"/>
              </w:rPr>
            </w:pPr>
            <w:r>
              <w:rPr>
                <w:rFonts w:hint="eastAsia" w:ascii="仿宋" w:hAnsi="仿宋" w:eastAsia="仿宋" w:cs="仿宋"/>
                <w:b/>
                <w:bCs/>
                <w:color w:val="auto"/>
                <w:spacing w:val="8"/>
                <w:sz w:val="20"/>
                <w:szCs w:val="20"/>
                <w:highlight w:val="none"/>
              </w:rPr>
              <w:t>投标文件（资格审查部分）</w:t>
            </w:r>
            <w:r>
              <w:rPr>
                <w:rFonts w:hint="eastAsia" w:ascii="仿宋" w:hAnsi="仿宋" w:eastAsia="仿宋" w:cs="仿宋"/>
                <w:color w:val="auto"/>
                <w:spacing w:val="-42"/>
                <w:sz w:val="20"/>
                <w:szCs w:val="20"/>
                <w:highlight w:val="none"/>
              </w:rPr>
              <w:t xml:space="preserve"> </w:t>
            </w:r>
            <w:r>
              <w:rPr>
                <w:rFonts w:hint="eastAsia" w:ascii="仿宋" w:hAnsi="仿宋" w:eastAsia="仿宋" w:cs="仿宋"/>
                <w:b/>
                <w:bCs/>
                <w:color w:val="auto"/>
                <w:spacing w:val="8"/>
                <w:sz w:val="20"/>
                <w:szCs w:val="20"/>
                <w:highlight w:val="none"/>
              </w:rPr>
              <w:t>内附声明函，格式见本文件</w:t>
            </w:r>
            <w:r>
              <w:rPr>
                <w:rFonts w:hint="eastAsia" w:ascii="仿宋" w:hAnsi="仿宋" w:eastAsia="仿宋" w:cs="仿宋"/>
                <w:b/>
                <w:bCs/>
                <w:color w:val="auto"/>
                <w:spacing w:val="7"/>
                <w:sz w:val="20"/>
                <w:szCs w:val="20"/>
                <w:highlight w:val="none"/>
              </w:rPr>
              <w:t>“</w:t>
            </w:r>
            <w:r>
              <w:rPr>
                <w:rFonts w:hint="eastAsia" w:ascii="仿宋" w:hAnsi="仿宋" w:eastAsia="仿宋" w:cs="仿宋"/>
                <w:color w:val="auto"/>
                <w:spacing w:val="-70"/>
                <w:sz w:val="20"/>
                <w:szCs w:val="20"/>
                <w:highlight w:val="none"/>
              </w:rPr>
              <w:t xml:space="preserve"> </w:t>
            </w:r>
            <w:r>
              <w:rPr>
                <w:rFonts w:hint="eastAsia" w:ascii="仿宋" w:hAnsi="仿宋" w:eastAsia="仿宋" w:cs="仿宋"/>
                <w:b/>
                <w:bCs/>
                <w:color w:val="auto"/>
                <w:spacing w:val="7"/>
                <w:sz w:val="20"/>
                <w:szCs w:val="20"/>
                <w:highlight w:val="none"/>
              </w:rPr>
              <w:t>第十章</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4"/>
                <w:sz w:val="20"/>
                <w:szCs w:val="20"/>
                <w:highlight w:val="none"/>
              </w:rPr>
              <w:t>附件（1）</w:t>
            </w:r>
            <w:r>
              <w:rPr>
                <w:rFonts w:hint="eastAsia" w:ascii="仿宋" w:hAnsi="仿宋" w:eastAsia="仿宋" w:cs="仿宋"/>
                <w:color w:val="auto"/>
                <w:spacing w:val="-48"/>
                <w:sz w:val="20"/>
                <w:szCs w:val="20"/>
                <w:highlight w:val="none"/>
              </w:rPr>
              <w:t xml:space="preserve"> </w:t>
            </w:r>
            <w:r>
              <w:rPr>
                <w:rFonts w:hint="eastAsia" w:ascii="仿宋" w:hAnsi="仿宋" w:eastAsia="仿宋" w:cs="仿宋"/>
                <w:b/>
                <w:bCs/>
                <w:color w:val="auto"/>
                <w:spacing w:val="4"/>
                <w:sz w:val="20"/>
                <w:szCs w:val="20"/>
                <w:highlight w:val="none"/>
              </w:rPr>
              <w:t>”。（截至截止日成立不足</w:t>
            </w:r>
            <w:r>
              <w:rPr>
                <w:rFonts w:hint="eastAsia" w:ascii="仿宋" w:hAnsi="仿宋" w:eastAsia="仿宋" w:cs="仿宋"/>
                <w:color w:val="auto"/>
                <w:spacing w:val="-36"/>
                <w:sz w:val="20"/>
                <w:szCs w:val="20"/>
                <w:highlight w:val="none"/>
              </w:rPr>
              <w:t xml:space="preserve"> </w:t>
            </w:r>
            <w:r>
              <w:rPr>
                <w:rFonts w:hint="eastAsia" w:ascii="仿宋" w:hAnsi="仿宋" w:eastAsia="仿宋" w:cs="仿宋"/>
                <w:b/>
                <w:bCs/>
                <w:color w:val="auto"/>
                <w:spacing w:val="4"/>
                <w:sz w:val="20"/>
                <w:szCs w:val="20"/>
                <w:highlight w:val="none"/>
              </w:rPr>
              <w:t>3</w:t>
            </w:r>
            <w:r>
              <w:rPr>
                <w:rFonts w:hint="eastAsia" w:ascii="仿宋" w:hAnsi="仿宋" w:eastAsia="仿宋" w:cs="仿宋"/>
                <w:color w:val="auto"/>
                <w:spacing w:val="-28"/>
                <w:sz w:val="20"/>
                <w:szCs w:val="20"/>
                <w:highlight w:val="none"/>
              </w:rPr>
              <w:t xml:space="preserve"> </w:t>
            </w:r>
            <w:r>
              <w:rPr>
                <w:rFonts w:hint="eastAsia" w:ascii="仿宋" w:hAnsi="仿宋" w:eastAsia="仿宋" w:cs="仿宋"/>
                <w:b/>
                <w:bCs/>
                <w:color w:val="auto"/>
                <w:spacing w:val="4"/>
                <w:sz w:val="20"/>
                <w:szCs w:val="20"/>
                <w:highlight w:val="none"/>
              </w:rPr>
              <w:t>年的</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7"/>
                <w:sz w:val="20"/>
                <w:szCs w:val="20"/>
                <w:highlight w:val="none"/>
              </w:rPr>
              <w:t>供应商可提供自成立以来无重大违法记录的书面声明）</w:t>
            </w:r>
          </w:p>
        </w:tc>
      </w:tr>
    </w:tbl>
    <w:p w14:paraId="3CA19B91">
      <w:pPr>
        <w:pStyle w:val="8"/>
        <w:rPr>
          <w:rFonts w:hint="eastAsia" w:ascii="仿宋" w:hAnsi="仿宋" w:eastAsia="仿宋" w:cs="仿宋"/>
          <w:color w:val="auto"/>
          <w:highlight w:val="none"/>
        </w:rPr>
      </w:pPr>
    </w:p>
    <w:p w14:paraId="0CFB4A85">
      <w:pPr>
        <w:rPr>
          <w:rFonts w:hint="eastAsia" w:ascii="仿宋" w:hAnsi="仿宋" w:eastAsia="仿宋" w:cs="仿宋"/>
          <w:color w:val="auto"/>
          <w:highlight w:val="none"/>
        </w:rPr>
        <w:sectPr>
          <w:headerReference r:id="rId7" w:type="default"/>
          <w:footerReference r:id="rId8" w:type="default"/>
          <w:pgSz w:w="11906" w:h="16839"/>
          <w:pgMar w:top="1264" w:right="1346" w:bottom="1171" w:left="1305" w:header="791" w:footer="992" w:gutter="0"/>
          <w:pgBorders>
            <w:top w:val="none" w:sz="0" w:space="0"/>
            <w:left w:val="none" w:sz="0" w:space="0"/>
            <w:bottom w:val="none" w:sz="0" w:space="0"/>
            <w:right w:val="none" w:sz="0" w:space="0"/>
          </w:pgBorders>
          <w:cols w:space="720" w:num="1"/>
        </w:sectPr>
      </w:pPr>
    </w:p>
    <w:p w14:paraId="07ED134C">
      <w:pPr>
        <w:spacing w:line="153" w:lineRule="exact"/>
        <w:rPr>
          <w:rFonts w:hint="eastAsia" w:ascii="仿宋" w:hAnsi="仿宋" w:eastAsia="仿宋" w:cs="仿宋"/>
          <w:color w:val="auto"/>
          <w:highlight w:val="none"/>
        </w:rPr>
      </w:pPr>
    </w:p>
    <w:tbl>
      <w:tblPr>
        <w:tblStyle w:val="17"/>
        <w:tblW w:w="92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8"/>
        <w:gridCol w:w="676"/>
        <w:gridCol w:w="1726"/>
        <w:gridCol w:w="6199"/>
      </w:tblGrid>
      <w:tr w14:paraId="5B0724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4" w:hRule="atLeast"/>
        </w:trPr>
        <w:tc>
          <w:tcPr>
            <w:tcW w:w="648" w:type="dxa"/>
            <w:vAlign w:val="top"/>
          </w:tcPr>
          <w:p w14:paraId="74431355">
            <w:pPr>
              <w:rPr>
                <w:rFonts w:hint="eastAsia" w:ascii="仿宋" w:hAnsi="仿宋" w:eastAsia="仿宋" w:cs="仿宋"/>
                <w:color w:val="auto"/>
                <w:sz w:val="21"/>
                <w:highlight w:val="none"/>
              </w:rPr>
            </w:pPr>
          </w:p>
        </w:tc>
        <w:tc>
          <w:tcPr>
            <w:tcW w:w="676" w:type="dxa"/>
            <w:vAlign w:val="top"/>
          </w:tcPr>
          <w:p w14:paraId="553B994F">
            <w:pPr>
              <w:rPr>
                <w:rFonts w:hint="eastAsia" w:ascii="仿宋" w:hAnsi="仿宋" w:eastAsia="仿宋" w:cs="仿宋"/>
                <w:color w:val="auto"/>
                <w:sz w:val="21"/>
                <w:highlight w:val="none"/>
              </w:rPr>
            </w:pPr>
          </w:p>
        </w:tc>
        <w:tc>
          <w:tcPr>
            <w:tcW w:w="1726" w:type="dxa"/>
            <w:vAlign w:val="top"/>
          </w:tcPr>
          <w:p w14:paraId="4B44C670">
            <w:pPr>
              <w:spacing w:line="260" w:lineRule="auto"/>
              <w:rPr>
                <w:rFonts w:hint="eastAsia" w:ascii="仿宋" w:hAnsi="仿宋" w:eastAsia="仿宋" w:cs="仿宋"/>
                <w:color w:val="auto"/>
                <w:sz w:val="21"/>
                <w:highlight w:val="none"/>
              </w:rPr>
            </w:pPr>
          </w:p>
          <w:p w14:paraId="1F4E44D2">
            <w:pPr>
              <w:spacing w:line="260" w:lineRule="auto"/>
              <w:rPr>
                <w:rFonts w:hint="eastAsia" w:ascii="仿宋" w:hAnsi="仿宋" w:eastAsia="仿宋" w:cs="仿宋"/>
                <w:color w:val="auto"/>
                <w:sz w:val="21"/>
                <w:highlight w:val="none"/>
              </w:rPr>
            </w:pPr>
          </w:p>
          <w:p w14:paraId="5CE28C0B">
            <w:pPr>
              <w:spacing w:line="261" w:lineRule="auto"/>
              <w:rPr>
                <w:rFonts w:hint="eastAsia" w:ascii="仿宋" w:hAnsi="仿宋" w:eastAsia="仿宋" w:cs="仿宋"/>
                <w:color w:val="auto"/>
                <w:sz w:val="21"/>
                <w:highlight w:val="none"/>
              </w:rPr>
            </w:pPr>
          </w:p>
          <w:p w14:paraId="0ACD5ADF">
            <w:pPr>
              <w:spacing w:line="261" w:lineRule="auto"/>
              <w:rPr>
                <w:rFonts w:hint="eastAsia" w:ascii="仿宋" w:hAnsi="仿宋" w:eastAsia="仿宋" w:cs="仿宋"/>
                <w:color w:val="auto"/>
                <w:sz w:val="21"/>
                <w:highlight w:val="none"/>
              </w:rPr>
            </w:pPr>
          </w:p>
          <w:p w14:paraId="5038D4A0">
            <w:pPr>
              <w:spacing w:line="261" w:lineRule="auto"/>
              <w:rPr>
                <w:rFonts w:hint="eastAsia" w:ascii="仿宋" w:hAnsi="仿宋" w:eastAsia="仿宋" w:cs="仿宋"/>
                <w:color w:val="auto"/>
                <w:sz w:val="21"/>
                <w:highlight w:val="none"/>
              </w:rPr>
            </w:pPr>
          </w:p>
          <w:p w14:paraId="772B69C5">
            <w:pPr>
              <w:spacing w:line="261" w:lineRule="auto"/>
              <w:rPr>
                <w:rFonts w:hint="eastAsia" w:ascii="仿宋" w:hAnsi="仿宋" w:eastAsia="仿宋" w:cs="仿宋"/>
                <w:color w:val="auto"/>
                <w:sz w:val="21"/>
                <w:highlight w:val="none"/>
              </w:rPr>
            </w:pPr>
          </w:p>
          <w:p w14:paraId="03AAB224">
            <w:pPr>
              <w:pStyle w:val="18"/>
              <w:spacing w:before="65" w:line="229" w:lineRule="auto"/>
              <w:ind w:left="124"/>
              <w:outlineLvl w:val="1"/>
              <w:rPr>
                <w:rFonts w:hint="eastAsia" w:ascii="仿宋" w:hAnsi="仿宋" w:eastAsia="仿宋" w:cs="仿宋"/>
                <w:color w:val="auto"/>
                <w:sz w:val="20"/>
                <w:szCs w:val="20"/>
                <w:highlight w:val="none"/>
              </w:rPr>
            </w:pPr>
            <w:bookmarkStart w:id="49" w:name="bookmark11"/>
            <w:bookmarkEnd w:id="49"/>
            <w:r>
              <w:rPr>
                <w:rFonts w:hint="eastAsia" w:ascii="仿宋" w:hAnsi="仿宋" w:eastAsia="仿宋" w:cs="仿宋"/>
                <w:color w:val="auto"/>
                <w:spacing w:val="12"/>
                <w:sz w:val="20"/>
                <w:szCs w:val="20"/>
                <w:highlight w:val="none"/>
              </w:rPr>
              <w:t>法律、行政法规</w:t>
            </w:r>
          </w:p>
          <w:p w14:paraId="3C42F4D3">
            <w:pPr>
              <w:pStyle w:val="18"/>
              <w:spacing w:before="22" w:line="230" w:lineRule="auto"/>
              <w:ind w:left="117"/>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规定的其他条件</w:t>
            </w:r>
          </w:p>
        </w:tc>
        <w:tc>
          <w:tcPr>
            <w:tcW w:w="6199" w:type="dxa"/>
            <w:vAlign w:val="top"/>
          </w:tcPr>
          <w:p w14:paraId="3824907B">
            <w:pPr>
              <w:pStyle w:val="18"/>
              <w:spacing w:before="35" w:line="244" w:lineRule="auto"/>
              <w:ind w:left="118" w:right="109" w:firstLine="8"/>
              <w:jc w:val="both"/>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1. 未被“信用中国</w:t>
            </w:r>
            <w:r>
              <w:rPr>
                <w:rFonts w:hint="eastAsia" w:ascii="仿宋" w:hAnsi="仿宋" w:eastAsia="仿宋" w:cs="仿宋"/>
                <w:color w:val="auto"/>
                <w:spacing w:val="-68"/>
                <w:sz w:val="20"/>
                <w:szCs w:val="20"/>
                <w:highlight w:val="none"/>
              </w:rPr>
              <w:t xml:space="preserve"> </w:t>
            </w:r>
            <w:r>
              <w:rPr>
                <w:rFonts w:hint="eastAsia" w:ascii="仿宋" w:hAnsi="仿宋" w:eastAsia="仿宋" w:cs="仿宋"/>
                <w:color w:val="auto"/>
                <w:spacing w:val="8"/>
                <w:sz w:val="20"/>
                <w:szCs w:val="20"/>
                <w:highlight w:val="none"/>
              </w:rPr>
              <w:t>”网站（</w:t>
            </w:r>
            <w:r>
              <w:rPr>
                <w:rFonts w:hint="eastAsia" w:ascii="仿宋" w:hAnsi="仿宋" w:eastAsia="仿宋" w:cs="仿宋"/>
                <w:color w:val="auto"/>
                <w:sz w:val="20"/>
                <w:szCs w:val="20"/>
                <w:highlight w:val="none"/>
              </w:rPr>
              <w:t>www</w:t>
            </w:r>
            <w:r>
              <w:rPr>
                <w:rFonts w:hint="eastAsia" w:ascii="仿宋" w:hAnsi="仿宋" w:eastAsia="仿宋" w:cs="仿宋"/>
                <w:color w:val="auto"/>
                <w:spacing w:val="8"/>
                <w:sz w:val="20"/>
                <w:szCs w:val="20"/>
                <w:highlight w:val="none"/>
              </w:rPr>
              <w:t>.</w:t>
            </w:r>
            <w:r>
              <w:rPr>
                <w:rFonts w:hint="eastAsia" w:ascii="仿宋" w:hAnsi="仿宋" w:eastAsia="仿宋" w:cs="仿宋"/>
                <w:color w:val="auto"/>
                <w:sz w:val="20"/>
                <w:szCs w:val="20"/>
                <w:highlight w:val="none"/>
              </w:rPr>
              <w:t>creditchina</w:t>
            </w:r>
            <w:r>
              <w:rPr>
                <w:rFonts w:hint="eastAsia" w:ascii="仿宋" w:hAnsi="仿宋" w:eastAsia="仿宋" w:cs="仿宋"/>
                <w:color w:val="auto"/>
                <w:spacing w:val="8"/>
                <w:sz w:val="20"/>
                <w:szCs w:val="20"/>
                <w:highlight w:val="none"/>
              </w:rPr>
              <w:t>.</w:t>
            </w:r>
            <w:r>
              <w:rPr>
                <w:rFonts w:hint="eastAsia" w:ascii="仿宋" w:hAnsi="仿宋" w:eastAsia="仿宋" w:cs="仿宋"/>
                <w:color w:val="auto"/>
                <w:sz w:val="20"/>
                <w:szCs w:val="20"/>
                <w:highlight w:val="none"/>
              </w:rPr>
              <w:t>gov</w:t>
            </w:r>
            <w:r>
              <w:rPr>
                <w:rFonts w:hint="eastAsia" w:ascii="仿宋" w:hAnsi="仿宋" w:eastAsia="仿宋" w:cs="仿宋"/>
                <w:color w:val="auto"/>
                <w:spacing w:val="8"/>
                <w:sz w:val="20"/>
                <w:szCs w:val="20"/>
                <w:highlight w:val="none"/>
              </w:rPr>
              <w:t>.</w:t>
            </w:r>
            <w:r>
              <w:rPr>
                <w:rFonts w:hint="eastAsia" w:ascii="仿宋" w:hAnsi="仿宋" w:eastAsia="仿宋" w:cs="仿宋"/>
                <w:color w:val="auto"/>
                <w:sz w:val="20"/>
                <w:szCs w:val="20"/>
                <w:highlight w:val="none"/>
              </w:rPr>
              <w:t>cn</w:t>
            </w:r>
            <w:r>
              <w:rPr>
                <w:rFonts w:hint="eastAsia" w:ascii="仿宋" w:hAnsi="仿宋" w:eastAsia="仿宋" w:cs="仿宋"/>
                <w:color w:val="auto"/>
                <w:spacing w:val="8"/>
                <w:sz w:val="20"/>
                <w:szCs w:val="20"/>
                <w:highlight w:val="none"/>
              </w:rPr>
              <w:t>）、</w:t>
            </w:r>
            <w:r>
              <w:rPr>
                <w:rFonts w:hint="eastAsia" w:ascii="仿宋" w:hAnsi="仿宋" w:eastAsia="仿宋" w:cs="仿宋"/>
                <w:color w:val="auto"/>
                <w:spacing w:val="-51"/>
                <w:sz w:val="20"/>
                <w:szCs w:val="20"/>
                <w:highlight w:val="none"/>
              </w:rPr>
              <w:t xml:space="preserve"> </w:t>
            </w:r>
            <w:r>
              <w:rPr>
                <w:rFonts w:hint="eastAsia" w:ascii="仿宋" w:hAnsi="仿宋" w:eastAsia="仿宋" w:cs="仿宋"/>
                <w:color w:val="auto"/>
                <w:spacing w:val="8"/>
                <w:sz w:val="20"/>
                <w:szCs w:val="20"/>
                <w:highlight w:val="none"/>
              </w:rPr>
              <w:t>中国政</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1"/>
                <w:sz w:val="20"/>
                <w:szCs w:val="20"/>
                <w:highlight w:val="none"/>
              </w:rPr>
              <w:t>府采购网（</w:t>
            </w:r>
            <w:r>
              <w:rPr>
                <w:rFonts w:hint="eastAsia" w:ascii="仿宋" w:hAnsi="仿宋" w:eastAsia="仿宋" w:cs="仿宋"/>
                <w:color w:val="auto"/>
                <w:sz w:val="20"/>
                <w:szCs w:val="20"/>
                <w:highlight w:val="none"/>
              </w:rPr>
              <w:t>www</w:t>
            </w:r>
            <w:r>
              <w:rPr>
                <w:rFonts w:hint="eastAsia" w:ascii="仿宋" w:hAnsi="仿宋" w:eastAsia="仿宋" w:cs="仿宋"/>
                <w:color w:val="auto"/>
                <w:spacing w:val="11"/>
                <w:sz w:val="20"/>
                <w:szCs w:val="20"/>
                <w:highlight w:val="none"/>
              </w:rPr>
              <w:t>.</w:t>
            </w:r>
            <w:r>
              <w:rPr>
                <w:rFonts w:hint="eastAsia" w:ascii="仿宋" w:hAnsi="仿宋" w:eastAsia="仿宋" w:cs="仿宋"/>
                <w:color w:val="auto"/>
                <w:sz w:val="20"/>
                <w:szCs w:val="20"/>
                <w:highlight w:val="none"/>
              </w:rPr>
              <w:t>ccgp</w:t>
            </w:r>
            <w:r>
              <w:rPr>
                <w:rFonts w:hint="eastAsia" w:ascii="仿宋" w:hAnsi="仿宋" w:eastAsia="仿宋" w:cs="仿宋"/>
                <w:color w:val="auto"/>
                <w:spacing w:val="11"/>
                <w:sz w:val="20"/>
                <w:szCs w:val="20"/>
                <w:highlight w:val="none"/>
              </w:rPr>
              <w:t>.</w:t>
            </w:r>
            <w:r>
              <w:rPr>
                <w:rFonts w:hint="eastAsia" w:ascii="仿宋" w:hAnsi="仿宋" w:eastAsia="仿宋" w:cs="仿宋"/>
                <w:color w:val="auto"/>
                <w:sz w:val="20"/>
                <w:szCs w:val="20"/>
                <w:highlight w:val="none"/>
              </w:rPr>
              <w:t>gov</w:t>
            </w:r>
            <w:r>
              <w:rPr>
                <w:rFonts w:hint="eastAsia" w:ascii="仿宋" w:hAnsi="仿宋" w:eastAsia="仿宋" w:cs="仿宋"/>
                <w:color w:val="auto"/>
                <w:spacing w:val="11"/>
                <w:sz w:val="20"/>
                <w:szCs w:val="20"/>
                <w:highlight w:val="none"/>
              </w:rPr>
              <w:t>.</w:t>
            </w:r>
            <w:r>
              <w:rPr>
                <w:rFonts w:hint="eastAsia" w:ascii="仿宋" w:hAnsi="仿宋" w:eastAsia="仿宋" w:cs="仿宋"/>
                <w:color w:val="auto"/>
                <w:sz w:val="20"/>
                <w:szCs w:val="20"/>
                <w:highlight w:val="none"/>
              </w:rPr>
              <w:t>cn</w:t>
            </w:r>
            <w:r>
              <w:rPr>
                <w:rFonts w:hint="eastAsia" w:ascii="仿宋" w:hAnsi="仿宋" w:eastAsia="仿宋" w:cs="仿宋"/>
                <w:color w:val="auto"/>
                <w:spacing w:val="11"/>
                <w:sz w:val="20"/>
                <w:szCs w:val="20"/>
                <w:highlight w:val="none"/>
              </w:rPr>
              <w:t>）列入失信被执行人、重大税收违法</w:t>
            </w:r>
            <w:r>
              <w:rPr>
                <w:rFonts w:hint="eastAsia" w:ascii="仿宋" w:hAnsi="仿宋" w:eastAsia="仿宋" w:cs="仿宋"/>
                <w:color w:val="auto"/>
                <w:spacing w:val="1"/>
                <w:sz w:val="20"/>
                <w:szCs w:val="20"/>
                <w:highlight w:val="none"/>
              </w:rPr>
              <w:t xml:space="preserve"> </w:t>
            </w:r>
            <w:r>
              <w:rPr>
                <w:rFonts w:hint="eastAsia" w:ascii="仿宋" w:hAnsi="仿宋" w:eastAsia="仿宋" w:cs="仿宋"/>
                <w:color w:val="auto"/>
                <w:spacing w:val="8"/>
                <w:sz w:val="20"/>
                <w:szCs w:val="20"/>
                <w:highlight w:val="none"/>
              </w:rPr>
              <w:t>案件当事人、政府采购严重违法失信行为记录名单；</w:t>
            </w:r>
          </w:p>
          <w:p w14:paraId="404E2874">
            <w:pPr>
              <w:pStyle w:val="18"/>
              <w:spacing w:before="146" w:line="244" w:lineRule="auto"/>
              <w:ind w:left="117" w:right="109" w:firstLine="4"/>
              <w:jc w:val="both"/>
              <w:rPr>
                <w:rFonts w:hint="eastAsia" w:ascii="仿宋" w:hAnsi="仿宋" w:eastAsia="仿宋" w:cs="仿宋"/>
                <w:color w:val="auto"/>
                <w:sz w:val="20"/>
                <w:szCs w:val="20"/>
                <w:highlight w:val="none"/>
              </w:rPr>
            </w:pPr>
            <w:r>
              <w:rPr>
                <w:rFonts w:hint="eastAsia" w:ascii="仿宋" w:hAnsi="仿宋" w:eastAsia="仿宋" w:cs="仿宋"/>
                <w:b/>
                <w:bCs/>
                <w:color w:val="auto"/>
                <w:spacing w:val="1"/>
                <w:sz w:val="20"/>
                <w:szCs w:val="20"/>
                <w:highlight w:val="none"/>
              </w:rPr>
              <w:t>通过“信用中</w:t>
            </w:r>
            <w:r>
              <w:rPr>
                <w:rFonts w:hint="eastAsia" w:ascii="仿宋" w:hAnsi="仿宋" w:eastAsia="仿宋" w:cs="仿宋"/>
                <w:color w:val="auto"/>
                <w:spacing w:val="-45"/>
                <w:sz w:val="20"/>
                <w:szCs w:val="20"/>
                <w:highlight w:val="none"/>
              </w:rPr>
              <w:t xml:space="preserve"> </w:t>
            </w:r>
            <w:r>
              <w:rPr>
                <w:rFonts w:hint="eastAsia" w:ascii="仿宋" w:hAnsi="仿宋" w:eastAsia="仿宋" w:cs="仿宋"/>
                <w:b/>
                <w:bCs/>
                <w:color w:val="auto"/>
                <w:spacing w:val="1"/>
                <w:sz w:val="20"/>
                <w:szCs w:val="20"/>
                <w:highlight w:val="none"/>
              </w:rPr>
              <w:t>国</w:t>
            </w:r>
            <w:r>
              <w:rPr>
                <w:rFonts w:hint="eastAsia" w:ascii="仿宋" w:hAnsi="仿宋" w:eastAsia="仿宋" w:cs="仿宋"/>
                <w:color w:val="auto"/>
                <w:spacing w:val="-68"/>
                <w:sz w:val="20"/>
                <w:szCs w:val="20"/>
                <w:highlight w:val="none"/>
              </w:rPr>
              <w:t xml:space="preserve"> </w:t>
            </w:r>
            <w:r>
              <w:rPr>
                <w:rFonts w:hint="eastAsia" w:ascii="仿宋" w:hAnsi="仿宋" w:eastAsia="仿宋" w:cs="仿宋"/>
                <w:b/>
                <w:bCs/>
                <w:color w:val="auto"/>
                <w:spacing w:val="1"/>
                <w:sz w:val="20"/>
                <w:szCs w:val="20"/>
                <w:highlight w:val="none"/>
              </w:rPr>
              <w:t>”</w:t>
            </w:r>
            <w:r>
              <w:rPr>
                <w:rFonts w:hint="eastAsia" w:ascii="仿宋" w:hAnsi="仿宋" w:eastAsia="仿宋" w:cs="仿宋"/>
                <w:color w:val="auto"/>
                <w:spacing w:val="-75"/>
                <w:sz w:val="20"/>
                <w:szCs w:val="20"/>
                <w:highlight w:val="none"/>
              </w:rPr>
              <w:t xml:space="preserve"> </w:t>
            </w:r>
            <w:r>
              <w:rPr>
                <w:rFonts w:hint="eastAsia" w:ascii="仿宋" w:hAnsi="仿宋" w:eastAsia="仿宋" w:cs="仿宋"/>
                <w:b/>
                <w:bCs/>
                <w:color w:val="auto"/>
                <w:spacing w:val="1"/>
                <w:sz w:val="20"/>
                <w:szCs w:val="20"/>
                <w:highlight w:val="none"/>
              </w:rPr>
              <w:t>网站（</w:t>
            </w:r>
            <w:r>
              <w:rPr>
                <w:rFonts w:hint="eastAsia" w:ascii="仿宋" w:hAnsi="仿宋" w:eastAsia="仿宋" w:cs="仿宋"/>
                <w:b/>
                <w:bCs/>
                <w:color w:val="auto"/>
                <w:sz w:val="20"/>
                <w:szCs w:val="20"/>
                <w:highlight w:val="none"/>
              </w:rPr>
              <w:t>www</w:t>
            </w:r>
            <w:r>
              <w:rPr>
                <w:rFonts w:hint="eastAsia" w:ascii="仿宋" w:hAnsi="仿宋" w:eastAsia="仿宋" w:cs="仿宋"/>
                <w:b/>
                <w:bCs/>
                <w:color w:val="auto"/>
                <w:spacing w:val="1"/>
                <w:sz w:val="20"/>
                <w:szCs w:val="20"/>
                <w:highlight w:val="none"/>
              </w:rPr>
              <w:t>.</w:t>
            </w:r>
            <w:r>
              <w:rPr>
                <w:rFonts w:hint="eastAsia" w:ascii="仿宋" w:hAnsi="仿宋" w:eastAsia="仿宋" w:cs="仿宋"/>
                <w:b/>
                <w:bCs/>
                <w:color w:val="auto"/>
                <w:sz w:val="20"/>
                <w:szCs w:val="20"/>
                <w:highlight w:val="none"/>
              </w:rPr>
              <w:t>creditchina</w:t>
            </w:r>
            <w:r>
              <w:rPr>
                <w:rFonts w:hint="eastAsia" w:ascii="仿宋" w:hAnsi="仿宋" w:eastAsia="仿宋" w:cs="仿宋"/>
                <w:b/>
                <w:bCs/>
                <w:color w:val="auto"/>
                <w:spacing w:val="1"/>
                <w:sz w:val="20"/>
                <w:szCs w:val="20"/>
                <w:highlight w:val="none"/>
              </w:rPr>
              <w:t>.</w:t>
            </w:r>
            <w:r>
              <w:rPr>
                <w:rFonts w:hint="eastAsia" w:ascii="仿宋" w:hAnsi="仿宋" w:eastAsia="仿宋" w:cs="仿宋"/>
                <w:b/>
                <w:bCs/>
                <w:color w:val="auto"/>
                <w:sz w:val="20"/>
                <w:szCs w:val="20"/>
                <w:highlight w:val="none"/>
              </w:rPr>
              <w:t>gov</w:t>
            </w:r>
            <w:r>
              <w:rPr>
                <w:rFonts w:hint="eastAsia" w:ascii="仿宋" w:hAnsi="仿宋" w:eastAsia="仿宋" w:cs="仿宋"/>
                <w:b/>
                <w:bCs/>
                <w:color w:val="auto"/>
                <w:spacing w:val="1"/>
                <w:sz w:val="20"/>
                <w:szCs w:val="20"/>
                <w:highlight w:val="none"/>
              </w:rPr>
              <w:t>.</w:t>
            </w:r>
            <w:r>
              <w:rPr>
                <w:rFonts w:hint="eastAsia" w:ascii="仿宋" w:hAnsi="仿宋" w:eastAsia="仿宋" w:cs="仿宋"/>
                <w:b/>
                <w:bCs/>
                <w:color w:val="auto"/>
                <w:sz w:val="20"/>
                <w:szCs w:val="20"/>
                <w:highlight w:val="none"/>
              </w:rPr>
              <w:t>cn</w:t>
            </w:r>
            <w:r>
              <w:rPr>
                <w:rFonts w:hint="eastAsia" w:ascii="仿宋" w:hAnsi="仿宋" w:eastAsia="仿宋" w:cs="仿宋"/>
                <w:b/>
                <w:bCs/>
                <w:color w:val="auto"/>
                <w:spacing w:val="1"/>
                <w:sz w:val="20"/>
                <w:szCs w:val="20"/>
                <w:highlight w:val="none"/>
              </w:rPr>
              <w:t>）</w:t>
            </w:r>
            <w:r>
              <w:rPr>
                <w:rFonts w:hint="eastAsia" w:ascii="仿宋" w:hAnsi="仿宋" w:eastAsia="仿宋" w:cs="仿宋"/>
                <w:color w:val="auto"/>
                <w:spacing w:val="-48"/>
                <w:sz w:val="20"/>
                <w:szCs w:val="20"/>
                <w:highlight w:val="none"/>
              </w:rPr>
              <w:t xml:space="preserve"> </w:t>
            </w:r>
            <w:r>
              <w:rPr>
                <w:rFonts w:hint="eastAsia" w:ascii="仿宋" w:hAnsi="仿宋" w:eastAsia="仿宋" w:cs="仿宋"/>
                <w:b/>
                <w:bCs/>
                <w:color w:val="auto"/>
                <w:spacing w:val="1"/>
                <w:sz w:val="20"/>
                <w:szCs w:val="20"/>
                <w:highlight w:val="none"/>
              </w:rPr>
              <w:t>、</w:t>
            </w:r>
            <w:r>
              <w:rPr>
                <w:rFonts w:hint="eastAsia" w:ascii="仿宋" w:hAnsi="仿宋" w:eastAsia="仿宋" w:cs="仿宋"/>
                <w:color w:val="auto"/>
                <w:spacing w:val="-49"/>
                <w:sz w:val="20"/>
                <w:szCs w:val="20"/>
                <w:highlight w:val="none"/>
              </w:rPr>
              <w:t xml:space="preserve"> </w:t>
            </w:r>
            <w:r>
              <w:rPr>
                <w:rFonts w:hint="eastAsia" w:ascii="仿宋" w:hAnsi="仿宋" w:eastAsia="仿宋" w:cs="仿宋"/>
                <w:b/>
                <w:bCs/>
                <w:color w:val="auto"/>
                <w:spacing w:val="1"/>
                <w:sz w:val="20"/>
                <w:szCs w:val="20"/>
                <w:highlight w:val="none"/>
              </w:rPr>
              <w:t>中</w:t>
            </w:r>
            <w:r>
              <w:rPr>
                <w:rFonts w:hint="eastAsia" w:ascii="仿宋" w:hAnsi="仿宋" w:eastAsia="仿宋" w:cs="仿宋"/>
                <w:color w:val="auto"/>
                <w:spacing w:val="-55"/>
                <w:sz w:val="20"/>
                <w:szCs w:val="20"/>
                <w:highlight w:val="none"/>
              </w:rPr>
              <w:t xml:space="preserve"> </w:t>
            </w:r>
            <w:r>
              <w:rPr>
                <w:rFonts w:hint="eastAsia" w:ascii="仿宋" w:hAnsi="仿宋" w:eastAsia="仿宋" w:cs="仿宋"/>
                <w:b/>
                <w:bCs/>
                <w:color w:val="auto"/>
                <w:spacing w:val="1"/>
                <w:sz w:val="20"/>
                <w:szCs w:val="20"/>
                <w:highlight w:val="none"/>
              </w:rPr>
              <w:t>国政府</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8"/>
                <w:sz w:val="20"/>
                <w:szCs w:val="20"/>
                <w:highlight w:val="none"/>
              </w:rPr>
              <w:t>采购网（</w:t>
            </w:r>
            <w:r>
              <w:rPr>
                <w:rFonts w:hint="eastAsia" w:ascii="仿宋" w:hAnsi="仿宋" w:eastAsia="仿宋" w:cs="仿宋"/>
                <w:b/>
                <w:bCs/>
                <w:color w:val="auto"/>
                <w:sz w:val="20"/>
                <w:szCs w:val="20"/>
                <w:highlight w:val="none"/>
              </w:rPr>
              <w:t>www</w:t>
            </w:r>
            <w:r>
              <w:rPr>
                <w:rFonts w:hint="eastAsia" w:ascii="仿宋" w:hAnsi="仿宋" w:eastAsia="仿宋" w:cs="仿宋"/>
                <w:b/>
                <w:bCs/>
                <w:color w:val="auto"/>
                <w:spacing w:val="8"/>
                <w:sz w:val="20"/>
                <w:szCs w:val="20"/>
                <w:highlight w:val="none"/>
              </w:rPr>
              <w:t>.</w:t>
            </w:r>
            <w:r>
              <w:rPr>
                <w:rFonts w:hint="eastAsia" w:ascii="仿宋" w:hAnsi="仿宋" w:eastAsia="仿宋" w:cs="仿宋"/>
                <w:b/>
                <w:bCs/>
                <w:color w:val="auto"/>
                <w:sz w:val="20"/>
                <w:szCs w:val="20"/>
                <w:highlight w:val="none"/>
              </w:rPr>
              <w:t>ccgp</w:t>
            </w:r>
            <w:r>
              <w:rPr>
                <w:rFonts w:hint="eastAsia" w:ascii="仿宋" w:hAnsi="仿宋" w:eastAsia="仿宋" w:cs="仿宋"/>
                <w:b/>
                <w:bCs/>
                <w:color w:val="auto"/>
                <w:spacing w:val="8"/>
                <w:sz w:val="20"/>
                <w:szCs w:val="20"/>
                <w:highlight w:val="none"/>
              </w:rPr>
              <w:t>.</w:t>
            </w:r>
            <w:r>
              <w:rPr>
                <w:rFonts w:hint="eastAsia" w:ascii="仿宋" w:hAnsi="仿宋" w:eastAsia="仿宋" w:cs="仿宋"/>
                <w:b/>
                <w:bCs/>
                <w:color w:val="auto"/>
                <w:sz w:val="20"/>
                <w:szCs w:val="20"/>
                <w:highlight w:val="none"/>
              </w:rPr>
              <w:t>gov</w:t>
            </w:r>
            <w:r>
              <w:rPr>
                <w:rFonts w:hint="eastAsia" w:ascii="仿宋" w:hAnsi="仿宋" w:eastAsia="仿宋" w:cs="仿宋"/>
                <w:b/>
                <w:bCs/>
                <w:color w:val="auto"/>
                <w:spacing w:val="8"/>
                <w:sz w:val="20"/>
                <w:szCs w:val="20"/>
                <w:highlight w:val="none"/>
              </w:rPr>
              <w:t>.</w:t>
            </w:r>
            <w:r>
              <w:rPr>
                <w:rFonts w:hint="eastAsia" w:ascii="仿宋" w:hAnsi="仿宋" w:eastAsia="仿宋" w:cs="仿宋"/>
                <w:b/>
                <w:bCs/>
                <w:color w:val="auto"/>
                <w:sz w:val="20"/>
                <w:szCs w:val="20"/>
                <w:highlight w:val="none"/>
              </w:rPr>
              <w:t>cn</w:t>
            </w:r>
            <w:r>
              <w:rPr>
                <w:rFonts w:hint="eastAsia" w:ascii="仿宋" w:hAnsi="仿宋" w:eastAsia="仿宋" w:cs="仿宋"/>
                <w:b/>
                <w:bCs/>
                <w:color w:val="auto"/>
                <w:spacing w:val="8"/>
                <w:sz w:val="20"/>
                <w:szCs w:val="20"/>
                <w:highlight w:val="none"/>
              </w:rPr>
              <w:t>）查询投标人信用记录，此项提供</w:t>
            </w:r>
            <w:r>
              <w:rPr>
                <w:rFonts w:hint="eastAsia" w:ascii="仿宋" w:hAnsi="仿宋" w:eastAsia="仿宋" w:cs="仿宋"/>
                <w:b/>
                <w:bCs/>
                <w:color w:val="auto"/>
                <w:spacing w:val="7"/>
                <w:sz w:val="20"/>
                <w:szCs w:val="20"/>
                <w:highlight w:val="none"/>
              </w:rPr>
              <w:t>网页</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7"/>
                <w:sz w:val="20"/>
                <w:szCs w:val="20"/>
                <w:highlight w:val="none"/>
              </w:rPr>
              <w:t>截图。</w:t>
            </w:r>
          </w:p>
          <w:p w14:paraId="0F69CF43">
            <w:pPr>
              <w:pStyle w:val="18"/>
              <w:spacing w:before="143" w:line="246" w:lineRule="auto"/>
              <w:ind w:left="116" w:right="109" w:hanging="3"/>
              <w:jc w:val="both"/>
              <w:rPr>
                <w:rFonts w:hint="eastAsia" w:ascii="仿宋" w:hAnsi="仿宋" w:eastAsia="仿宋" w:cs="仿宋"/>
                <w:color w:val="auto"/>
                <w:sz w:val="20"/>
                <w:szCs w:val="20"/>
                <w:highlight w:val="none"/>
              </w:rPr>
            </w:pPr>
            <w:r>
              <w:rPr>
                <w:rFonts w:hint="eastAsia" w:ascii="仿宋" w:hAnsi="仿宋" w:eastAsia="仿宋" w:cs="仿宋"/>
                <w:color w:val="auto"/>
                <w:spacing w:val="9"/>
                <w:sz w:val="20"/>
                <w:szCs w:val="20"/>
                <w:highlight w:val="none"/>
              </w:rPr>
              <w:t>2. 与采购人存在利害关系可能影响采购公正性的法人、其他组织</w:t>
            </w:r>
            <w:r>
              <w:rPr>
                <w:rFonts w:hint="eastAsia" w:ascii="仿宋" w:hAnsi="仿宋" w:eastAsia="仿宋" w:cs="仿宋"/>
                <w:color w:val="auto"/>
                <w:sz w:val="20"/>
                <w:szCs w:val="20"/>
                <w:highlight w:val="none"/>
              </w:rPr>
              <w:t xml:space="preserve"> </w:t>
            </w:r>
            <w:r>
              <w:rPr>
                <w:rFonts w:hint="eastAsia" w:ascii="仿宋" w:hAnsi="仿宋" w:eastAsia="仿宋" w:cs="仿宋"/>
                <w:color w:val="auto"/>
                <w:spacing w:val="13"/>
                <w:sz w:val="20"/>
                <w:szCs w:val="20"/>
                <w:highlight w:val="none"/>
              </w:rPr>
              <w:t>或者个人，不得参加投标；单位负责人为同一人或者存在直接控</w:t>
            </w:r>
            <w:r>
              <w:rPr>
                <w:rFonts w:hint="eastAsia" w:ascii="仿宋" w:hAnsi="仿宋" w:eastAsia="仿宋" w:cs="仿宋"/>
                <w:color w:val="auto"/>
                <w:spacing w:val="2"/>
                <w:sz w:val="20"/>
                <w:szCs w:val="20"/>
                <w:highlight w:val="none"/>
              </w:rPr>
              <w:t xml:space="preserve"> </w:t>
            </w:r>
            <w:r>
              <w:rPr>
                <w:rFonts w:hint="eastAsia" w:ascii="仿宋" w:hAnsi="仿宋" w:eastAsia="仿宋" w:cs="仿宋"/>
                <w:color w:val="auto"/>
                <w:spacing w:val="13"/>
                <w:sz w:val="20"/>
                <w:szCs w:val="20"/>
                <w:highlight w:val="none"/>
              </w:rPr>
              <w:t>股、管理关系的不同供应商，不得参加同一合同项下的政府采购</w:t>
            </w:r>
            <w:r>
              <w:rPr>
                <w:rFonts w:hint="eastAsia" w:ascii="仿宋" w:hAnsi="仿宋" w:eastAsia="仿宋" w:cs="仿宋"/>
                <w:color w:val="auto"/>
                <w:spacing w:val="2"/>
                <w:sz w:val="20"/>
                <w:szCs w:val="20"/>
                <w:highlight w:val="none"/>
              </w:rPr>
              <w:t xml:space="preserve"> </w:t>
            </w:r>
            <w:r>
              <w:rPr>
                <w:rFonts w:hint="eastAsia" w:ascii="仿宋" w:hAnsi="仿宋" w:eastAsia="仿宋" w:cs="仿宋"/>
                <w:color w:val="auto"/>
                <w:spacing w:val="8"/>
                <w:sz w:val="20"/>
                <w:szCs w:val="20"/>
                <w:highlight w:val="none"/>
              </w:rPr>
              <w:t>活动。违反这两款规定的，相关投标均无效；</w:t>
            </w:r>
          </w:p>
          <w:p w14:paraId="4EF292D5">
            <w:pPr>
              <w:pStyle w:val="18"/>
              <w:spacing w:before="141" w:line="241" w:lineRule="auto"/>
              <w:ind w:left="118" w:right="109" w:hanging="2"/>
              <w:rPr>
                <w:rFonts w:hint="eastAsia" w:ascii="仿宋" w:hAnsi="仿宋" w:eastAsia="仿宋" w:cs="仿宋"/>
                <w:color w:val="auto"/>
                <w:sz w:val="20"/>
                <w:szCs w:val="20"/>
                <w:highlight w:val="none"/>
              </w:rPr>
            </w:pPr>
            <w:r>
              <w:rPr>
                <w:rFonts w:hint="eastAsia" w:ascii="仿宋" w:hAnsi="仿宋" w:eastAsia="仿宋" w:cs="仿宋"/>
                <w:b/>
                <w:bCs/>
                <w:color w:val="auto"/>
                <w:spacing w:val="8"/>
                <w:sz w:val="20"/>
                <w:szCs w:val="20"/>
                <w:highlight w:val="none"/>
              </w:rPr>
              <w:t>投标文件（资格审查部分）</w:t>
            </w:r>
            <w:r>
              <w:rPr>
                <w:rFonts w:hint="eastAsia" w:ascii="仿宋" w:hAnsi="仿宋" w:eastAsia="仿宋" w:cs="仿宋"/>
                <w:color w:val="auto"/>
                <w:spacing w:val="-43"/>
                <w:sz w:val="20"/>
                <w:szCs w:val="20"/>
                <w:highlight w:val="none"/>
              </w:rPr>
              <w:t xml:space="preserve"> </w:t>
            </w:r>
            <w:r>
              <w:rPr>
                <w:rFonts w:hint="eastAsia" w:ascii="仿宋" w:hAnsi="仿宋" w:eastAsia="仿宋" w:cs="仿宋"/>
                <w:b/>
                <w:bCs/>
                <w:color w:val="auto"/>
                <w:spacing w:val="8"/>
                <w:sz w:val="20"/>
                <w:szCs w:val="20"/>
                <w:highlight w:val="none"/>
              </w:rPr>
              <w:t>内提供声明函，格式见本文件“</w:t>
            </w:r>
            <w:r>
              <w:rPr>
                <w:rFonts w:hint="eastAsia" w:ascii="仿宋" w:hAnsi="仿宋" w:eastAsia="仿宋" w:cs="仿宋"/>
                <w:color w:val="auto"/>
                <w:spacing w:val="-73"/>
                <w:sz w:val="20"/>
                <w:szCs w:val="20"/>
                <w:highlight w:val="none"/>
              </w:rPr>
              <w:t xml:space="preserve"> </w:t>
            </w:r>
            <w:r>
              <w:rPr>
                <w:rFonts w:hint="eastAsia" w:ascii="仿宋" w:hAnsi="仿宋" w:eastAsia="仿宋" w:cs="仿宋"/>
                <w:b/>
                <w:bCs/>
                <w:color w:val="auto"/>
                <w:spacing w:val="8"/>
                <w:sz w:val="20"/>
                <w:szCs w:val="20"/>
                <w:highlight w:val="none"/>
              </w:rPr>
              <w:t>第十</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4"/>
                <w:sz w:val="20"/>
                <w:szCs w:val="20"/>
                <w:highlight w:val="none"/>
              </w:rPr>
              <w:t>章附件（1）</w:t>
            </w:r>
            <w:r>
              <w:rPr>
                <w:rFonts w:hint="eastAsia" w:ascii="仿宋" w:hAnsi="仿宋" w:eastAsia="仿宋" w:cs="仿宋"/>
                <w:color w:val="auto"/>
                <w:spacing w:val="-54"/>
                <w:sz w:val="20"/>
                <w:szCs w:val="20"/>
                <w:highlight w:val="none"/>
              </w:rPr>
              <w:t xml:space="preserve"> </w:t>
            </w:r>
            <w:r>
              <w:rPr>
                <w:rFonts w:hint="eastAsia" w:ascii="仿宋" w:hAnsi="仿宋" w:eastAsia="仿宋" w:cs="仿宋"/>
                <w:b/>
                <w:bCs/>
                <w:color w:val="auto"/>
                <w:spacing w:val="4"/>
                <w:sz w:val="20"/>
                <w:szCs w:val="20"/>
                <w:highlight w:val="none"/>
              </w:rPr>
              <w:t>”。</w:t>
            </w:r>
          </w:p>
        </w:tc>
      </w:tr>
      <w:tr w14:paraId="355BCE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8" w:type="dxa"/>
            <w:vAlign w:val="top"/>
          </w:tcPr>
          <w:p w14:paraId="5F5C410D">
            <w:pPr>
              <w:pStyle w:val="18"/>
              <w:spacing w:before="207" w:line="186" w:lineRule="auto"/>
              <w:ind w:left="278"/>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2402" w:type="dxa"/>
            <w:gridSpan w:val="2"/>
            <w:vAlign w:val="top"/>
          </w:tcPr>
          <w:p w14:paraId="1933C2D1">
            <w:pPr>
              <w:pStyle w:val="18"/>
              <w:spacing w:before="34" w:line="233" w:lineRule="auto"/>
              <w:ind w:left="1004" w:right="361" w:hanging="632"/>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本项目的特定资格</w:t>
            </w:r>
            <w:r>
              <w:rPr>
                <w:rFonts w:hint="eastAsia" w:ascii="仿宋" w:hAnsi="仿宋" w:eastAsia="仿宋" w:cs="仿宋"/>
                <w:color w:val="auto"/>
                <w:spacing w:val="6"/>
                <w:sz w:val="20"/>
                <w:szCs w:val="20"/>
                <w:highlight w:val="none"/>
              </w:rPr>
              <w:t xml:space="preserve"> </w:t>
            </w:r>
            <w:r>
              <w:rPr>
                <w:rFonts w:hint="eastAsia" w:ascii="仿宋" w:hAnsi="仿宋" w:eastAsia="仿宋" w:cs="仿宋"/>
                <w:color w:val="auto"/>
                <w:spacing w:val="-1"/>
                <w:sz w:val="20"/>
                <w:szCs w:val="20"/>
                <w:highlight w:val="none"/>
              </w:rPr>
              <w:t>要求</w:t>
            </w:r>
          </w:p>
        </w:tc>
        <w:tc>
          <w:tcPr>
            <w:tcW w:w="6199" w:type="dxa"/>
            <w:vAlign w:val="top"/>
          </w:tcPr>
          <w:p w14:paraId="446A47B4">
            <w:pPr>
              <w:rPr>
                <w:rFonts w:hint="eastAsia" w:ascii="仿宋" w:hAnsi="仿宋" w:eastAsia="仿宋" w:cs="仿宋"/>
                <w:color w:val="auto"/>
                <w:sz w:val="21"/>
                <w:highlight w:val="none"/>
              </w:rPr>
            </w:pPr>
            <w:r>
              <w:rPr>
                <w:rFonts w:hint="eastAsia" w:ascii="仿宋" w:hAnsi="仿宋" w:eastAsia="仿宋" w:cs="仿宋"/>
                <w:b/>
                <w:bCs/>
                <w:color w:val="auto"/>
                <w:sz w:val="21"/>
                <w:szCs w:val="21"/>
                <w:highlight w:val="none"/>
                <w:lang w:val="en-US" w:eastAsia="zh-CN"/>
              </w:rPr>
              <w:t>无</w:t>
            </w:r>
          </w:p>
        </w:tc>
      </w:tr>
      <w:tr w14:paraId="3CEC2C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648" w:type="dxa"/>
            <w:vAlign w:val="top"/>
          </w:tcPr>
          <w:p w14:paraId="10449427">
            <w:pPr>
              <w:pStyle w:val="18"/>
              <w:spacing w:before="234" w:line="186" w:lineRule="auto"/>
              <w:ind w:left="280"/>
              <w:rPr>
                <w:rFonts w:hint="eastAsia" w:ascii="仿宋" w:hAnsi="仿宋" w:eastAsia="仿宋" w:cs="仿宋"/>
                <w:color w:val="auto"/>
                <w:sz w:val="20"/>
                <w:szCs w:val="20"/>
                <w:highlight w:val="none"/>
              </w:rPr>
            </w:pPr>
            <w:r>
              <w:rPr>
                <w:rFonts w:hint="eastAsia" w:ascii="仿宋" w:hAnsi="仿宋" w:eastAsia="仿宋" w:cs="仿宋"/>
                <w:b/>
                <w:bCs/>
                <w:color w:val="auto"/>
                <w:spacing w:val="-3"/>
                <w:sz w:val="20"/>
                <w:szCs w:val="20"/>
                <w:highlight w:val="none"/>
              </w:rPr>
              <w:t>3</w:t>
            </w:r>
          </w:p>
        </w:tc>
        <w:tc>
          <w:tcPr>
            <w:tcW w:w="2402" w:type="dxa"/>
            <w:gridSpan w:val="2"/>
            <w:vAlign w:val="top"/>
          </w:tcPr>
          <w:p w14:paraId="16B0E190">
            <w:pPr>
              <w:pStyle w:val="18"/>
              <w:spacing w:before="198" w:line="229" w:lineRule="auto"/>
              <w:ind w:left="68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投标保证金</w:t>
            </w:r>
          </w:p>
        </w:tc>
        <w:tc>
          <w:tcPr>
            <w:tcW w:w="6199" w:type="dxa"/>
            <w:vAlign w:val="top"/>
          </w:tcPr>
          <w:p w14:paraId="059B7677">
            <w:pPr>
              <w:pStyle w:val="18"/>
              <w:spacing w:before="64"/>
              <w:ind w:left="118" w:right="109" w:hanging="1"/>
              <w:rPr>
                <w:rFonts w:hint="eastAsia" w:ascii="仿宋" w:hAnsi="仿宋" w:eastAsia="仿宋" w:cs="仿宋"/>
                <w:color w:val="auto"/>
                <w:sz w:val="20"/>
                <w:szCs w:val="20"/>
                <w:highlight w:val="none"/>
              </w:rPr>
            </w:pPr>
            <w:r>
              <w:rPr>
                <w:rFonts w:hint="eastAsia" w:ascii="仿宋" w:hAnsi="仿宋" w:eastAsia="仿宋" w:cs="仿宋"/>
                <w:b/>
                <w:bCs/>
                <w:color w:val="auto"/>
                <w:spacing w:val="9"/>
                <w:sz w:val="20"/>
                <w:szCs w:val="20"/>
                <w:highlight w:val="none"/>
              </w:rPr>
              <w:t>按招标文件要求足额缴纳保证金，投标文件（资格审查部</w:t>
            </w:r>
            <w:r>
              <w:rPr>
                <w:rFonts w:hint="eastAsia" w:ascii="仿宋" w:hAnsi="仿宋" w:eastAsia="仿宋" w:cs="仿宋"/>
                <w:b/>
                <w:bCs/>
                <w:color w:val="auto"/>
                <w:spacing w:val="8"/>
                <w:sz w:val="20"/>
                <w:szCs w:val="20"/>
                <w:highlight w:val="none"/>
              </w:rPr>
              <w:t>分）</w:t>
            </w:r>
            <w:r>
              <w:rPr>
                <w:rFonts w:hint="eastAsia" w:ascii="仿宋" w:hAnsi="仿宋" w:eastAsia="仿宋" w:cs="仿宋"/>
                <w:color w:val="auto"/>
                <w:spacing w:val="-42"/>
                <w:sz w:val="20"/>
                <w:szCs w:val="20"/>
                <w:highlight w:val="none"/>
              </w:rPr>
              <w:t xml:space="preserve"> </w:t>
            </w:r>
            <w:r>
              <w:rPr>
                <w:rFonts w:hint="eastAsia" w:ascii="仿宋" w:hAnsi="仿宋" w:eastAsia="仿宋" w:cs="仿宋"/>
                <w:b/>
                <w:bCs/>
                <w:color w:val="auto"/>
                <w:spacing w:val="8"/>
                <w:sz w:val="20"/>
                <w:szCs w:val="20"/>
                <w:highlight w:val="none"/>
              </w:rPr>
              <w:t>内</w:t>
            </w:r>
            <w:r>
              <w:rPr>
                <w:rFonts w:hint="eastAsia" w:ascii="仿宋" w:hAnsi="仿宋" w:eastAsia="仿宋" w:cs="仿宋"/>
                <w:color w:val="auto"/>
                <w:sz w:val="20"/>
                <w:szCs w:val="20"/>
                <w:highlight w:val="none"/>
              </w:rPr>
              <w:t xml:space="preserve"> </w:t>
            </w:r>
            <w:r>
              <w:rPr>
                <w:rFonts w:hint="eastAsia" w:ascii="仿宋" w:hAnsi="仿宋" w:eastAsia="仿宋" w:cs="仿宋"/>
                <w:b/>
                <w:bCs/>
                <w:color w:val="auto"/>
                <w:spacing w:val="5"/>
                <w:sz w:val="20"/>
                <w:szCs w:val="20"/>
                <w:highlight w:val="none"/>
              </w:rPr>
              <w:t>提供缴纳凭据复印件。</w:t>
            </w:r>
            <w:bookmarkStart w:id="108" w:name="_GoBack"/>
            <w:bookmarkEnd w:id="108"/>
          </w:p>
        </w:tc>
      </w:tr>
    </w:tbl>
    <w:p w14:paraId="60A58710">
      <w:pPr>
        <w:spacing w:before="78" w:line="224" w:lineRule="auto"/>
        <w:ind w:left="13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备注：</w:t>
      </w:r>
    </w:p>
    <w:p w14:paraId="54D52373">
      <w:pPr>
        <w:spacing w:before="110" w:line="292" w:lineRule="auto"/>
        <w:ind w:left="608" w:right="10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开标时，必须提交的证明材料未提交或提交不全的视为资格审查不合格。</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投标人的资格证明材料应当真实、有效、完整，字迹、印章要清晰。</w:t>
      </w:r>
    </w:p>
    <w:p w14:paraId="220C5E5C">
      <w:pPr>
        <w:spacing w:line="292" w:lineRule="auto"/>
        <w:rPr>
          <w:rFonts w:hint="eastAsia" w:ascii="仿宋" w:hAnsi="仿宋" w:eastAsia="仿宋" w:cs="仿宋"/>
          <w:color w:val="auto"/>
          <w:sz w:val="24"/>
          <w:szCs w:val="24"/>
          <w:highlight w:val="none"/>
          <w:lang w:eastAsia="zh-CN"/>
        </w:rPr>
        <w:sectPr>
          <w:headerReference r:id="rId9" w:type="default"/>
          <w:footerReference r:id="rId10" w:type="default"/>
          <w:pgSz w:w="11906" w:h="16839"/>
          <w:pgMar w:top="1264" w:right="1346" w:bottom="1171" w:left="1305" w:header="791" w:footer="992" w:gutter="0"/>
          <w:pgBorders>
            <w:top w:val="none" w:sz="0" w:space="0"/>
            <w:left w:val="none" w:sz="0" w:space="0"/>
            <w:bottom w:val="none" w:sz="0" w:space="0"/>
            <w:right w:val="none" w:sz="0" w:space="0"/>
          </w:pgBorders>
          <w:cols w:space="720" w:num="1"/>
        </w:sectPr>
      </w:pPr>
    </w:p>
    <w:p w14:paraId="362BCC9D">
      <w:pPr>
        <w:pStyle w:val="2"/>
        <w:numPr>
          <w:ilvl w:val="0"/>
          <w:numId w:val="3"/>
        </w:numPr>
        <w:spacing w:beforeLines="100" w:afterLines="100" w:line="240" w:lineRule="auto"/>
        <w:ind w:firstLine="1710" w:firstLineChars="1250"/>
        <w:rPr>
          <w:rFonts w:hint="eastAsia" w:ascii="仿宋" w:hAnsi="仿宋" w:eastAsia="仿宋" w:cs="仿宋"/>
          <w:color w:val="auto"/>
          <w:highlight w:val="none"/>
        </w:rPr>
      </w:pPr>
      <w:bookmarkStart w:id="50" w:name="bookmark7"/>
      <w:bookmarkEnd w:id="50"/>
      <w:bookmarkStart w:id="51" w:name="bookmark12"/>
      <w:bookmarkEnd w:id="51"/>
      <w:r>
        <w:rPr>
          <w:rFonts w:hint="eastAsia" w:ascii="仿宋" w:hAnsi="仿宋" w:eastAsia="仿宋" w:cs="仿宋"/>
          <w:color w:val="auto"/>
          <w:spacing w:val="-32"/>
          <w:sz w:val="20"/>
          <w:szCs w:val="20"/>
          <w:highlight w:val="none"/>
        </w:rPr>
        <w:t xml:space="preserve"> </w:t>
      </w:r>
      <w:bookmarkStart w:id="52" w:name="_Toc109303493"/>
      <w:r>
        <w:rPr>
          <w:rFonts w:hint="eastAsia" w:ascii="仿宋" w:hAnsi="仿宋" w:eastAsia="仿宋" w:cs="仿宋"/>
          <w:color w:val="auto"/>
          <w:highlight w:val="none"/>
        </w:rPr>
        <w:t>采购需求</w:t>
      </w:r>
      <w:bookmarkEnd w:id="52"/>
    </w:p>
    <w:p w14:paraId="7755ED8F">
      <w:pPr>
        <w:spacing w:before="177" w:line="291" w:lineRule="auto"/>
        <w:ind w:right="85"/>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01包</w:t>
      </w:r>
    </w:p>
    <w:tbl>
      <w:tblPr>
        <w:tblStyle w:val="15"/>
        <w:tblW w:w="4998" w:type="pct"/>
        <w:tblInd w:w="0" w:type="dxa"/>
        <w:tblLayout w:type="fixed"/>
        <w:tblCellMar>
          <w:top w:w="0" w:type="dxa"/>
          <w:left w:w="108" w:type="dxa"/>
          <w:bottom w:w="0" w:type="dxa"/>
          <w:right w:w="108" w:type="dxa"/>
        </w:tblCellMar>
      </w:tblPr>
      <w:tblGrid>
        <w:gridCol w:w="832"/>
        <w:gridCol w:w="949"/>
        <w:gridCol w:w="5377"/>
        <w:gridCol w:w="1222"/>
        <w:gridCol w:w="987"/>
      </w:tblGrid>
      <w:tr w14:paraId="5F6058AE">
        <w:tblPrEx>
          <w:tblCellMar>
            <w:top w:w="0" w:type="dxa"/>
            <w:left w:w="108" w:type="dxa"/>
            <w:bottom w:w="0" w:type="dxa"/>
            <w:right w:w="108" w:type="dxa"/>
          </w:tblCellMar>
        </w:tblPrEx>
        <w:trPr>
          <w:trHeight w:val="33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14:paraId="38BFB988">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序号</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7DA21780">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货物名称</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14:paraId="24F80ED9">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技术要求</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E4DDCD5">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数量</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244EF921">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数量单位</w:t>
            </w:r>
          </w:p>
        </w:tc>
      </w:tr>
      <w:tr w14:paraId="42613E25">
        <w:tblPrEx>
          <w:tblCellMar>
            <w:top w:w="0" w:type="dxa"/>
            <w:left w:w="108" w:type="dxa"/>
            <w:bottom w:w="0" w:type="dxa"/>
            <w:right w:w="108" w:type="dxa"/>
          </w:tblCellMar>
        </w:tblPrEx>
        <w:trPr>
          <w:trHeight w:val="63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14:paraId="24E6C61C">
            <w:pPr>
              <w:spacing w:before="177" w:line="291" w:lineRule="auto"/>
              <w:ind w:left="15" w:right="85" w:firstLine="489"/>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5BEFAF5E">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台式工作站</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14:paraId="62A7AB27">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zh-CN" w:eastAsia="zh-CN"/>
              </w:rPr>
              <w:t>商用工作站产品，在官网或产品认证中证明投标机型为工作站产品；CPU：≥I9-13900K 3.0GHz 24核32线程，内存：≥64GB DDR5 4400MHz，硬盘：≥1TB SSD M.2，≥8TB HDD 7200RPM，显卡：≥NVIDIA RTXA4000 16GB 4DP LE，声卡：集成5.1声道声卡，网卡：千兆以太网卡；键盘、鼠标：原厂防水键盘、抗菌鼠标，同品牌27寸显示器，USB接口：≥8个USB3.2接口，其它接口：≥1个HDMI接口，≥2个DP接口，插槽：≥2个PCIE x16 ，电源：≥750W 92%转化效率80plus电源 ；操作系统：Windows 11专业版，三年原厂质保，原厂原装不得拆封，可在制造厂商官网或原厂400/800电话查询相关出厂配置</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841102E">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15</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0C91A3D6">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套</w:t>
            </w:r>
          </w:p>
        </w:tc>
      </w:tr>
    </w:tbl>
    <w:p w14:paraId="136C82FC">
      <w:pPr>
        <w:spacing w:before="177" w:line="291" w:lineRule="auto"/>
        <w:ind w:right="85"/>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02包</w:t>
      </w:r>
    </w:p>
    <w:tbl>
      <w:tblPr>
        <w:tblStyle w:val="15"/>
        <w:tblW w:w="4998" w:type="pct"/>
        <w:tblInd w:w="0" w:type="dxa"/>
        <w:tblLayout w:type="fixed"/>
        <w:tblCellMar>
          <w:top w:w="0" w:type="dxa"/>
          <w:left w:w="108" w:type="dxa"/>
          <w:bottom w:w="0" w:type="dxa"/>
          <w:right w:w="108" w:type="dxa"/>
        </w:tblCellMar>
      </w:tblPr>
      <w:tblGrid>
        <w:gridCol w:w="832"/>
        <w:gridCol w:w="949"/>
        <w:gridCol w:w="5377"/>
        <w:gridCol w:w="1222"/>
        <w:gridCol w:w="987"/>
      </w:tblGrid>
      <w:tr w14:paraId="1484B332">
        <w:tblPrEx>
          <w:tblCellMar>
            <w:top w:w="0" w:type="dxa"/>
            <w:left w:w="108" w:type="dxa"/>
            <w:bottom w:w="0" w:type="dxa"/>
            <w:right w:w="108" w:type="dxa"/>
          </w:tblCellMar>
        </w:tblPrEx>
        <w:trPr>
          <w:trHeight w:val="33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14:paraId="4F8826A4">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序号</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540DF06C">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货物名称</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14:paraId="38309F43">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技术要求</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5B47137">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数量</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5CA525C1">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数量单位</w:t>
            </w:r>
          </w:p>
        </w:tc>
      </w:tr>
      <w:tr w14:paraId="4D692D2D">
        <w:tblPrEx>
          <w:tblCellMar>
            <w:top w:w="0" w:type="dxa"/>
            <w:left w:w="108" w:type="dxa"/>
            <w:bottom w:w="0" w:type="dxa"/>
            <w:right w:w="108" w:type="dxa"/>
          </w:tblCellMar>
        </w:tblPrEx>
        <w:trPr>
          <w:trHeight w:val="63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14:paraId="4D4AC6B1">
            <w:pPr>
              <w:spacing w:before="177" w:line="291" w:lineRule="auto"/>
              <w:ind w:left="15" w:right="85" w:firstLine="489"/>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66FADD74">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台式工作站</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14:paraId="0E613983">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zh-CN" w:eastAsia="zh-CN"/>
              </w:rPr>
              <w:t>商用工作站产品，在官网或产品认证中证明投标机型为工作站产品；CPU：≥I9-13900K 3.0GHz 24核32线程，内存：≥32GB DDR5 4400MHz，硬盘：≥512G SSD M.2，≥8TB HDD 7200RPM，显卡：≥NVIDIA RTXA4000 16GB 4DP LE，声卡：集成5.1声道声卡，网卡：千兆以太网卡；键盘、鼠标：原厂防水键盘、抗菌鼠标，同品牌27寸显示器，USB接口：≥8个USB3.2接口，其它接口：≥1个HDMI接口，≥2个DP接口，插槽：≥2个PCIE x16 ，电源：≥750W 92%转化效率80plus电源提供认证证明；操作系统：Windows 11专业版，三年原厂质保，原厂原装不得拆封，可在制造厂商官网或原厂400/800电话查询相关出厂配置</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01B5EA53">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4</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8A43BFD">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套</w:t>
            </w:r>
          </w:p>
        </w:tc>
      </w:tr>
    </w:tbl>
    <w:p w14:paraId="61FD81D8">
      <w:pPr>
        <w:spacing w:before="177" w:line="291" w:lineRule="auto"/>
        <w:ind w:right="85"/>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03包</w:t>
      </w:r>
    </w:p>
    <w:tbl>
      <w:tblPr>
        <w:tblStyle w:val="15"/>
        <w:tblW w:w="4998" w:type="pct"/>
        <w:tblInd w:w="0" w:type="dxa"/>
        <w:tblLayout w:type="fixed"/>
        <w:tblCellMar>
          <w:top w:w="0" w:type="dxa"/>
          <w:left w:w="108" w:type="dxa"/>
          <w:bottom w:w="0" w:type="dxa"/>
          <w:right w:w="108" w:type="dxa"/>
        </w:tblCellMar>
      </w:tblPr>
      <w:tblGrid>
        <w:gridCol w:w="832"/>
        <w:gridCol w:w="949"/>
        <w:gridCol w:w="5377"/>
        <w:gridCol w:w="1222"/>
        <w:gridCol w:w="987"/>
      </w:tblGrid>
      <w:tr w14:paraId="57C946AD">
        <w:tblPrEx>
          <w:tblCellMar>
            <w:top w:w="0" w:type="dxa"/>
            <w:left w:w="108" w:type="dxa"/>
            <w:bottom w:w="0" w:type="dxa"/>
            <w:right w:w="108" w:type="dxa"/>
          </w:tblCellMar>
        </w:tblPrEx>
        <w:trPr>
          <w:trHeight w:val="33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14:paraId="431B80E5">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序号</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1E512CC8">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货物名称</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14:paraId="49141E84">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技术要求</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595E63F3">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数量</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4E2F0776">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数量单位</w:t>
            </w:r>
          </w:p>
        </w:tc>
      </w:tr>
      <w:tr w14:paraId="67AD194F">
        <w:tblPrEx>
          <w:tblCellMar>
            <w:top w:w="0" w:type="dxa"/>
            <w:left w:w="108" w:type="dxa"/>
            <w:bottom w:w="0" w:type="dxa"/>
            <w:right w:w="108" w:type="dxa"/>
          </w:tblCellMar>
        </w:tblPrEx>
        <w:trPr>
          <w:trHeight w:val="63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14:paraId="6DCC8649">
            <w:pPr>
              <w:spacing w:before="177" w:line="291" w:lineRule="auto"/>
              <w:ind w:left="15" w:right="85" w:firstLine="489"/>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7600A491">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en-US" w:eastAsia="zh-CN"/>
              </w:rPr>
              <w:t>移动</w:t>
            </w:r>
            <w:r>
              <w:rPr>
                <w:rFonts w:hint="eastAsia" w:ascii="仿宋" w:hAnsi="仿宋" w:eastAsia="仿宋" w:cs="仿宋"/>
                <w:color w:val="auto"/>
                <w:spacing w:val="-1"/>
                <w:sz w:val="24"/>
                <w:szCs w:val="24"/>
                <w:highlight w:val="none"/>
                <w:lang w:val="zh-CN" w:eastAsia="zh-CN"/>
              </w:rPr>
              <w:t>工作站</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14:paraId="65340CE9">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zh-CN" w:eastAsia="zh-CN"/>
              </w:rPr>
              <w:t>CPU：≥ULT7 165H 1.4G 16核 22线程，内存: ≥64GB DDR5 5600MHz，硬盘: ≥4TB SSD M.2，显卡: ≥NVIDIA RTX2000Ada 8GB显存 GDDR6 128b带宽，显示屏：≥16.0" 16:10 WUXGA (FHD+, 1920x1200) IPS 300尼特, 防眩光,45%NTSC, 60Hz, 屏占比≥91%，网卡：无线网卡、BT5.2+Wifi6；定位设备：多点触摸板；键盘：防泼溅背光键盘，摄像头：全高清RGB摄像头 带双麦克风，指纹识别：配置按压式指纹识别器，必配原厂与指纹识别器结合的密码管理功能；接口：≥2*USB3.2接口、≥2个雷电4接口（兼容USB Type-C&amp;PD）、≥1个HDMI接口，≥1个双阵列麦克风，扬声器；电池：≥4芯90Wh内置电池，操作系统：Windows 11专业版，三年原厂质保，原厂原装不得拆封，可在制造厂商官网或原厂400/800电话查询相关出厂配置</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15F1BB3C">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3</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DC01A9A">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套</w:t>
            </w:r>
          </w:p>
        </w:tc>
      </w:tr>
    </w:tbl>
    <w:p w14:paraId="189ED026">
      <w:pPr>
        <w:spacing w:before="177" w:line="291" w:lineRule="auto"/>
        <w:ind w:right="85"/>
        <w:rPr>
          <w:rFonts w:hint="eastAsia"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04包</w:t>
      </w:r>
    </w:p>
    <w:tbl>
      <w:tblPr>
        <w:tblStyle w:val="15"/>
        <w:tblW w:w="4998" w:type="pct"/>
        <w:tblInd w:w="0" w:type="dxa"/>
        <w:tblLayout w:type="fixed"/>
        <w:tblCellMar>
          <w:top w:w="0" w:type="dxa"/>
          <w:left w:w="108" w:type="dxa"/>
          <w:bottom w:w="0" w:type="dxa"/>
          <w:right w:w="108" w:type="dxa"/>
        </w:tblCellMar>
      </w:tblPr>
      <w:tblGrid>
        <w:gridCol w:w="832"/>
        <w:gridCol w:w="949"/>
        <w:gridCol w:w="5377"/>
        <w:gridCol w:w="1222"/>
        <w:gridCol w:w="987"/>
      </w:tblGrid>
      <w:tr w14:paraId="122E22F5">
        <w:tblPrEx>
          <w:tblCellMar>
            <w:top w:w="0" w:type="dxa"/>
            <w:left w:w="108" w:type="dxa"/>
            <w:bottom w:w="0" w:type="dxa"/>
            <w:right w:w="108" w:type="dxa"/>
          </w:tblCellMar>
        </w:tblPrEx>
        <w:trPr>
          <w:trHeight w:val="33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14:paraId="43CD6CDE">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序号</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65701FBB">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货物名称</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14:paraId="15ABE7D1">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技术要求</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1586B43A">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数量</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748DBBB8">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数量单位</w:t>
            </w:r>
          </w:p>
        </w:tc>
      </w:tr>
      <w:tr w14:paraId="5D4C6B37">
        <w:tblPrEx>
          <w:tblCellMar>
            <w:top w:w="0" w:type="dxa"/>
            <w:left w:w="108" w:type="dxa"/>
            <w:bottom w:w="0" w:type="dxa"/>
            <w:right w:w="108" w:type="dxa"/>
          </w:tblCellMar>
        </w:tblPrEx>
        <w:trPr>
          <w:trHeight w:val="630" w:hRule="atLeast"/>
        </w:trPr>
        <w:tc>
          <w:tcPr>
            <w:tcW w:w="444" w:type="pct"/>
            <w:tcBorders>
              <w:top w:val="single" w:color="000000" w:sz="4" w:space="0"/>
              <w:left w:val="single" w:color="000000" w:sz="4" w:space="0"/>
              <w:bottom w:val="single" w:color="000000" w:sz="4" w:space="0"/>
              <w:right w:val="single" w:color="000000" w:sz="4" w:space="0"/>
            </w:tcBorders>
            <w:noWrap w:val="0"/>
            <w:vAlign w:val="center"/>
          </w:tcPr>
          <w:p w14:paraId="02613CFE">
            <w:pPr>
              <w:spacing w:before="177" w:line="291" w:lineRule="auto"/>
              <w:ind w:left="15" w:right="85" w:firstLine="489"/>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zh-CN" w:eastAsia="zh-CN"/>
              </w:rPr>
              <w:t>1</w:t>
            </w:r>
          </w:p>
        </w:tc>
        <w:tc>
          <w:tcPr>
            <w:tcW w:w="506" w:type="pct"/>
            <w:tcBorders>
              <w:top w:val="single" w:color="000000" w:sz="4" w:space="0"/>
              <w:left w:val="single" w:color="000000" w:sz="4" w:space="0"/>
              <w:bottom w:val="single" w:color="000000" w:sz="4" w:space="0"/>
              <w:right w:val="single" w:color="000000" w:sz="4" w:space="0"/>
            </w:tcBorders>
            <w:noWrap w:val="0"/>
            <w:vAlign w:val="center"/>
          </w:tcPr>
          <w:p w14:paraId="5904E8E0">
            <w:pPr>
              <w:spacing w:before="177" w:line="291" w:lineRule="auto"/>
              <w:ind w:right="85"/>
              <w:rPr>
                <w:rFonts w:hint="eastAsia" w:ascii="仿宋" w:hAnsi="仿宋" w:eastAsia="仿宋" w:cs="仿宋"/>
                <w:color w:val="auto"/>
                <w:spacing w:val="-1"/>
                <w:sz w:val="24"/>
                <w:szCs w:val="24"/>
                <w:highlight w:val="none"/>
                <w:lang w:val="zh-CN" w:eastAsia="zh-CN"/>
              </w:rPr>
            </w:pPr>
            <w:r>
              <w:rPr>
                <w:rFonts w:hint="eastAsia" w:ascii="仿宋" w:hAnsi="仿宋" w:eastAsia="仿宋" w:cs="仿宋"/>
                <w:color w:val="auto"/>
                <w:spacing w:val="-1"/>
                <w:sz w:val="24"/>
                <w:szCs w:val="24"/>
                <w:highlight w:val="none"/>
                <w:lang w:val="en-US" w:eastAsia="zh-CN"/>
              </w:rPr>
              <w:t>移动</w:t>
            </w:r>
            <w:r>
              <w:rPr>
                <w:rFonts w:hint="eastAsia" w:ascii="仿宋" w:hAnsi="仿宋" w:eastAsia="仿宋" w:cs="仿宋"/>
                <w:color w:val="auto"/>
                <w:spacing w:val="-1"/>
                <w:sz w:val="24"/>
                <w:szCs w:val="24"/>
                <w:highlight w:val="none"/>
                <w:lang w:val="zh-CN" w:eastAsia="zh-CN"/>
              </w:rPr>
              <w:t>工作站</w:t>
            </w:r>
          </w:p>
        </w:tc>
        <w:tc>
          <w:tcPr>
            <w:tcW w:w="2870" w:type="pct"/>
            <w:tcBorders>
              <w:top w:val="single" w:color="000000" w:sz="4" w:space="0"/>
              <w:left w:val="single" w:color="000000" w:sz="4" w:space="0"/>
              <w:bottom w:val="single" w:color="000000" w:sz="4" w:space="0"/>
              <w:right w:val="single" w:color="000000" w:sz="4" w:space="0"/>
            </w:tcBorders>
            <w:noWrap w:val="0"/>
            <w:vAlign w:val="center"/>
          </w:tcPr>
          <w:p w14:paraId="61D3E7A1">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zh-CN" w:eastAsia="zh-CN"/>
              </w:rPr>
              <w:t>CPU：≥i9-13950HX 2.2G 24核 32线程，内存: ≥128GB DDR5 5600MHz，硬盘: ≥4TB SSD M.2，显卡: ≥NVIDIA RTX4090 16GB G6 256b，显示屏：≥16.0" 16:10 WQUXGA (UHD+,3840x2400) IPS 800尼特, 防眩光, 低蓝光，防眩光, 低蓝光, HDR400, 杜比视觉 &amp; X-Rite校色，100%Adobe, 60Hz,网卡：无线网卡、BT5.2+Wifi6；定位设备：多点触摸板；键盘：防泼溅背光键盘，摄像头：全高清红外摄像头 带麦克风，指纹识别：配置按压式指纹识别器，必配原厂与指纹识别器结合的密码管理功能；接口：≥2*USB3.2接口、≥2个雷电4接口（兼容USB Type-C&amp;PD）、≥1个HDMI接口，≥1个双阵列麦克风，扬声器；电池：≥6芯 94Wh内置电池，操作系统：Windows 11专业版，三年原厂质保，原厂原装不得拆封，可在制造厂商官网或原厂400/800电话查询相关出厂配置</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14:paraId="14022DE1">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1</w:t>
            </w:r>
          </w:p>
        </w:tc>
        <w:tc>
          <w:tcPr>
            <w:tcW w:w="527" w:type="pct"/>
            <w:tcBorders>
              <w:top w:val="single" w:color="000000" w:sz="4" w:space="0"/>
              <w:left w:val="single" w:color="000000" w:sz="4" w:space="0"/>
              <w:bottom w:val="single" w:color="000000" w:sz="4" w:space="0"/>
              <w:right w:val="single" w:color="000000" w:sz="4" w:space="0"/>
            </w:tcBorders>
            <w:noWrap w:val="0"/>
            <w:vAlign w:val="center"/>
          </w:tcPr>
          <w:p w14:paraId="1DCDC5A0">
            <w:pPr>
              <w:spacing w:before="177" w:line="291" w:lineRule="auto"/>
              <w:ind w:left="15" w:right="85" w:firstLine="489"/>
              <w:rPr>
                <w:rFonts w:hint="default" w:ascii="仿宋" w:hAnsi="仿宋" w:eastAsia="仿宋" w:cs="仿宋"/>
                <w:color w:val="auto"/>
                <w:spacing w:val="-1"/>
                <w:sz w:val="24"/>
                <w:szCs w:val="24"/>
                <w:highlight w:val="none"/>
                <w:lang w:val="en-US" w:eastAsia="zh-CN"/>
              </w:rPr>
            </w:pPr>
            <w:r>
              <w:rPr>
                <w:rFonts w:hint="eastAsia" w:ascii="仿宋" w:hAnsi="仿宋" w:eastAsia="仿宋" w:cs="仿宋"/>
                <w:color w:val="auto"/>
                <w:spacing w:val="-1"/>
                <w:sz w:val="24"/>
                <w:szCs w:val="24"/>
                <w:highlight w:val="none"/>
                <w:lang w:val="en-US" w:eastAsia="zh-CN"/>
              </w:rPr>
              <w:t>套</w:t>
            </w:r>
          </w:p>
        </w:tc>
      </w:tr>
    </w:tbl>
    <w:p w14:paraId="6E14D906">
      <w:pPr>
        <w:spacing w:before="177" w:line="291" w:lineRule="auto"/>
        <w:ind w:right="85"/>
        <w:rPr>
          <w:rFonts w:hint="default" w:ascii="仿宋" w:hAnsi="仿宋" w:eastAsia="仿宋" w:cs="仿宋"/>
          <w:color w:val="auto"/>
          <w:spacing w:val="-1"/>
          <w:sz w:val="24"/>
          <w:szCs w:val="24"/>
          <w:highlight w:val="none"/>
          <w:lang w:val="en-US" w:eastAsia="zh-CN"/>
        </w:rPr>
      </w:pPr>
    </w:p>
    <w:p w14:paraId="0FAC09A5">
      <w:pPr>
        <w:spacing w:before="90" w:line="223" w:lineRule="auto"/>
        <w:ind w:left="3512"/>
        <w:outlineLvl w:val="0"/>
        <w:rPr>
          <w:rFonts w:hint="eastAsia" w:ascii="仿宋" w:hAnsi="仿宋" w:eastAsia="仿宋" w:cs="仿宋"/>
          <w:color w:val="auto"/>
          <w:sz w:val="28"/>
          <w:szCs w:val="28"/>
          <w:highlight w:val="none"/>
        </w:rPr>
      </w:pPr>
      <w:r>
        <w:rPr>
          <w:rFonts w:hint="eastAsia" w:ascii="仿宋" w:hAnsi="仿宋" w:eastAsia="仿宋" w:cs="仿宋"/>
          <w:b/>
          <w:bCs/>
          <w:color w:val="auto"/>
          <w:spacing w:val="-10"/>
          <w:sz w:val="28"/>
          <w:szCs w:val="28"/>
          <w:highlight w:val="none"/>
        </w:rPr>
        <w:t>第五章</w:t>
      </w:r>
      <w:r>
        <w:rPr>
          <w:rFonts w:hint="eastAsia" w:ascii="仿宋" w:hAnsi="仿宋" w:eastAsia="仿宋" w:cs="仿宋"/>
          <w:color w:val="auto"/>
          <w:spacing w:val="25"/>
          <w:sz w:val="28"/>
          <w:szCs w:val="28"/>
          <w:highlight w:val="none"/>
        </w:rPr>
        <w:t xml:space="preserve"> </w:t>
      </w:r>
      <w:r>
        <w:rPr>
          <w:rFonts w:hint="eastAsia" w:ascii="仿宋" w:hAnsi="仿宋" w:eastAsia="仿宋" w:cs="仿宋"/>
          <w:b/>
          <w:bCs/>
          <w:color w:val="auto"/>
          <w:spacing w:val="-10"/>
          <w:sz w:val="28"/>
          <w:szCs w:val="28"/>
          <w:highlight w:val="none"/>
        </w:rPr>
        <w:t>评标办法</w:t>
      </w:r>
      <w:bookmarkEnd w:id="42"/>
    </w:p>
    <w:p w14:paraId="729CF67E">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01、02、03、04包</w:t>
      </w:r>
    </w:p>
    <w:p w14:paraId="31A79A66">
      <w:pPr>
        <w:spacing w:before="78" w:line="222" w:lineRule="auto"/>
        <w:ind w:left="25"/>
        <w:outlineLvl w:val="1"/>
        <w:rPr>
          <w:rFonts w:hint="eastAsia" w:ascii="仿宋" w:hAnsi="仿宋" w:eastAsia="仿宋" w:cs="仿宋"/>
          <w:color w:val="auto"/>
          <w:sz w:val="24"/>
          <w:szCs w:val="24"/>
          <w:highlight w:val="none"/>
        </w:rPr>
      </w:pPr>
      <w:bookmarkStart w:id="53" w:name="bookmark15"/>
      <w:bookmarkEnd w:id="53"/>
      <w:r>
        <w:rPr>
          <w:rFonts w:hint="eastAsia" w:ascii="仿宋" w:hAnsi="仿宋" w:eastAsia="仿宋" w:cs="仿宋"/>
          <w:b/>
          <w:bCs/>
          <w:color w:val="auto"/>
          <w:spacing w:val="-7"/>
          <w:sz w:val="24"/>
          <w:szCs w:val="24"/>
          <w:highlight w:val="none"/>
        </w:rPr>
        <w:t>1.相关要求</w:t>
      </w:r>
    </w:p>
    <w:p w14:paraId="1D04215B">
      <w:pPr>
        <w:spacing w:before="177" w:line="291" w:lineRule="auto"/>
        <w:ind w:left="15" w:right="85"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1.1</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评标委员会成员按评分标准规定的量化因素和分值进行打分，计算出综合评估</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得分。</w:t>
      </w:r>
    </w:p>
    <w:p w14:paraId="3C02C709">
      <w:pPr>
        <w:spacing w:before="176"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执行国家统一定价标准和采用固定价格采购的项目，其价格不列</w:t>
      </w:r>
      <w:r>
        <w:rPr>
          <w:rFonts w:hint="eastAsia" w:ascii="仿宋" w:hAnsi="仿宋" w:eastAsia="仿宋" w:cs="仿宋"/>
          <w:color w:val="auto"/>
          <w:spacing w:val="-2"/>
          <w:sz w:val="24"/>
          <w:szCs w:val="24"/>
          <w:highlight w:val="none"/>
          <w:lang w:eastAsia="zh-CN"/>
        </w:rPr>
        <w:t>为评审因素。</w:t>
      </w:r>
    </w:p>
    <w:p w14:paraId="70EB25CB">
      <w:pPr>
        <w:spacing w:before="179" w:line="332" w:lineRule="auto"/>
        <w:ind w:left="14" w:right="49"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1.3</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z w:val="24"/>
          <w:szCs w:val="24"/>
          <w:highlight w:val="none"/>
          <w:lang w:eastAsia="zh-CN"/>
        </w:rPr>
        <w:t>依据《关于促进残疾人就业政府采购政策的通知》（财库〔2017〕141</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z w:val="24"/>
          <w:szCs w:val="24"/>
          <w:highlight w:val="none"/>
          <w:lang w:eastAsia="zh-CN"/>
        </w:rPr>
        <w:t xml:space="preserve">号）文 </w:t>
      </w:r>
      <w:r>
        <w:rPr>
          <w:rFonts w:hint="eastAsia" w:ascii="仿宋" w:hAnsi="仿宋" w:eastAsia="仿宋" w:cs="仿宋"/>
          <w:color w:val="auto"/>
          <w:spacing w:val="-1"/>
          <w:sz w:val="24"/>
          <w:szCs w:val="24"/>
          <w:highlight w:val="none"/>
          <w:lang w:eastAsia="zh-CN"/>
        </w:rPr>
        <w:t>件规定，残疾人福利性单位投标的须提供本单位的服务及《残疾人福利性单位声明函》</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并对声明函的真实性负责；残疾人福利性单位投标的视同小型、微型企业，按照本招标</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文件小型、微型企业的相关价格扣除标准执行。残疾人福利性单位属于小型、微型企业</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的，不重复享受政策。</w:t>
      </w:r>
    </w:p>
    <w:p w14:paraId="4FCFD496">
      <w:pPr>
        <w:spacing w:before="177"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1.3.1</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享受政府采购支持政策的残疾人福利</w:t>
      </w:r>
      <w:r>
        <w:rPr>
          <w:rFonts w:hint="eastAsia" w:ascii="仿宋" w:hAnsi="仿宋" w:eastAsia="仿宋" w:cs="仿宋"/>
          <w:color w:val="auto"/>
          <w:spacing w:val="-2"/>
          <w:sz w:val="24"/>
          <w:szCs w:val="24"/>
          <w:highlight w:val="none"/>
          <w:lang w:eastAsia="zh-CN"/>
        </w:rPr>
        <w:t>性单位应当同时满足以下条件：</w:t>
      </w:r>
    </w:p>
    <w:p w14:paraId="2E8D0E0E">
      <w:pPr>
        <w:spacing w:before="183" w:line="290" w:lineRule="auto"/>
        <w:ind w:left="28" w:right="83" w:firstLine="47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（1）安置的残疾人占本单位在职职工人数的比例不低于25%（含25%</w:t>
      </w:r>
      <w:r>
        <w:rPr>
          <w:rFonts w:hint="eastAsia" w:ascii="仿宋" w:hAnsi="仿宋" w:eastAsia="仿宋" w:cs="仿宋"/>
          <w:color w:val="auto"/>
          <w:spacing w:val="6"/>
          <w:sz w:val="24"/>
          <w:szCs w:val="24"/>
          <w:highlight w:val="none"/>
          <w:lang w:eastAsia="zh-CN"/>
        </w:rPr>
        <w:t>），</w:t>
      </w:r>
      <w:r>
        <w:rPr>
          <w:rFonts w:hint="eastAsia" w:ascii="仿宋" w:hAnsi="仿宋" w:eastAsia="仿宋" w:cs="仿宋"/>
          <w:color w:val="auto"/>
          <w:spacing w:val="1"/>
          <w:sz w:val="24"/>
          <w:szCs w:val="24"/>
          <w:highlight w:val="none"/>
          <w:lang w:eastAsia="zh-CN"/>
        </w:rPr>
        <w:t xml:space="preserve">并且安置 </w:t>
      </w:r>
      <w:r>
        <w:rPr>
          <w:rFonts w:hint="eastAsia" w:ascii="仿宋" w:hAnsi="仿宋" w:eastAsia="仿宋" w:cs="仿宋"/>
          <w:color w:val="auto"/>
          <w:spacing w:val="-8"/>
          <w:sz w:val="24"/>
          <w:szCs w:val="24"/>
          <w:highlight w:val="none"/>
          <w:lang w:eastAsia="zh-CN"/>
        </w:rPr>
        <w:t>的残疾人人数不少于</w:t>
      </w:r>
      <w:r>
        <w:rPr>
          <w:rFonts w:hint="eastAsia" w:ascii="仿宋" w:hAnsi="仿宋" w:eastAsia="仿宋" w:cs="仿宋"/>
          <w:color w:val="auto"/>
          <w:spacing w:val="-33"/>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10</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人（含</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10</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人</w:t>
      </w:r>
      <w:r>
        <w:rPr>
          <w:rFonts w:hint="eastAsia" w:ascii="仿宋" w:hAnsi="仿宋" w:eastAsia="仿宋" w:cs="仿宋"/>
          <w:color w:val="auto"/>
          <w:spacing w:val="6"/>
          <w:sz w:val="24"/>
          <w:szCs w:val="24"/>
          <w:highlight w:val="none"/>
          <w:lang w:eastAsia="zh-CN"/>
        </w:rPr>
        <w:t>）；</w:t>
      </w:r>
    </w:p>
    <w:p w14:paraId="14894D60">
      <w:pPr>
        <w:spacing w:before="178" w:line="222"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（2）依法与安置的每位残疾人签订了一年以</w:t>
      </w:r>
      <w:r>
        <w:rPr>
          <w:rFonts w:hint="eastAsia" w:ascii="仿宋" w:hAnsi="仿宋" w:eastAsia="仿宋" w:cs="仿宋"/>
          <w:color w:val="auto"/>
          <w:spacing w:val="-4"/>
          <w:sz w:val="24"/>
          <w:szCs w:val="24"/>
          <w:highlight w:val="none"/>
          <w:lang w:eastAsia="zh-CN"/>
        </w:rPr>
        <w:t>上（含一年）的劳动合同或服务协议；</w:t>
      </w:r>
    </w:p>
    <w:p w14:paraId="6411E340">
      <w:pPr>
        <w:spacing w:before="179" w:line="290" w:lineRule="auto"/>
        <w:ind w:left="26" w:right="83" w:firstLine="4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（3）为安置的每位残疾人按月足额缴纳了基本养老保险、基本医疗保险、失业保</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险、工伤保险和生育保险等社会保险费；</w:t>
      </w:r>
    </w:p>
    <w:p w14:paraId="72E6D65E">
      <w:pPr>
        <w:spacing w:before="181" w:line="290" w:lineRule="auto"/>
        <w:ind w:left="14" w:right="83"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（4）通过银行等金融机构向安置的每位残疾人，按月支付了不低于单位所在区县</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适用的经省级人民政府批准的月最低工资标准的工资；</w:t>
      </w:r>
    </w:p>
    <w:p w14:paraId="27071845">
      <w:pPr>
        <w:spacing w:before="177" w:line="290" w:lineRule="auto"/>
        <w:ind w:left="16"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（5）提供本单位制造的货物、承担的工程或者服务（以</w:t>
      </w:r>
      <w:r>
        <w:rPr>
          <w:rFonts w:hint="eastAsia" w:ascii="仿宋" w:hAnsi="仿宋" w:eastAsia="仿宋" w:cs="仿宋"/>
          <w:color w:val="auto"/>
          <w:sz w:val="24"/>
          <w:szCs w:val="24"/>
          <w:highlight w:val="none"/>
          <w:lang w:eastAsia="zh-CN"/>
        </w:rPr>
        <w:t>下简称产品</w:t>
      </w:r>
      <w:r>
        <w:rPr>
          <w:rFonts w:hint="eastAsia" w:ascii="仿宋" w:hAnsi="仿宋" w:eastAsia="仿宋" w:cs="仿宋"/>
          <w:color w:val="auto"/>
          <w:spacing w:val="12"/>
          <w:sz w:val="24"/>
          <w:szCs w:val="24"/>
          <w:highlight w:val="none"/>
          <w:lang w:eastAsia="zh-CN"/>
        </w:rPr>
        <w:t>），</w:t>
      </w:r>
      <w:r>
        <w:rPr>
          <w:rFonts w:hint="eastAsia" w:ascii="仿宋" w:hAnsi="仿宋" w:eastAsia="仿宋" w:cs="仿宋"/>
          <w:color w:val="auto"/>
          <w:sz w:val="24"/>
          <w:szCs w:val="24"/>
          <w:highlight w:val="none"/>
          <w:lang w:eastAsia="zh-CN"/>
        </w:rPr>
        <w:t xml:space="preserve">或者提供 </w:t>
      </w:r>
      <w:r>
        <w:rPr>
          <w:rFonts w:hint="eastAsia" w:ascii="仿宋" w:hAnsi="仿宋" w:eastAsia="仿宋" w:cs="仿宋"/>
          <w:color w:val="auto"/>
          <w:spacing w:val="-6"/>
          <w:sz w:val="24"/>
          <w:szCs w:val="24"/>
          <w:highlight w:val="none"/>
          <w:lang w:eastAsia="zh-CN"/>
        </w:rPr>
        <w:t>其他残疾人福利性单位制造的货物（不包括使用非残疾人福利性单位注册商标的货物）。</w:t>
      </w:r>
    </w:p>
    <w:p w14:paraId="1FB0A0E0">
      <w:pPr>
        <w:spacing w:before="180" w:line="325" w:lineRule="auto"/>
        <w:ind w:left="18" w:right="83" w:firstLine="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1.3.2</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前款所称残疾人是指法定劳动年龄内，持有《中华人民共和国残疾人证》或</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者《中华人民共和国残疾军人证（1</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至</w:t>
      </w:r>
      <w:r>
        <w:rPr>
          <w:rFonts w:hint="eastAsia" w:ascii="仿宋" w:hAnsi="仿宋" w:eastAsia="仿宋" w:cs="仿宋"/>
          <w:color w:val="auto"/>
          <w:spacing w:val="-5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8</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级）》的自然人，包括具有劳动条件和劳动意</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愿的精神残疾人。在职职工人数是指与残疾人福利性单位建立劳动关系并依法签订劳动</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合同或者服务协议的雇员人数。</w:t>
      </w:r>
    </w:p>
    <w:p w14:paraId="586C663B">
      <w:pPr>
        <w:spacing w:before="179" w:line="290" w:lineRule="auto"/>
        <w:ind w:left="14" w:right="85"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1.3.3</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符合条件的残疾人福利性单位在参加政府采购活动时，应当提供《残疾</w:t>
      </w:r>
      <w:r>
        <w:rPr>
          <w:rFonts w:hint="eastAsia" w:ascii="仿宋" w:hAnsi="仿宋" w:eastAsia="仿宋" w:cs="仿宋"/>
          <w:color w:val="auto"/>
          <w:spacing w:val="-2"/>
          <w:sz w:val="24"/>
          <w:szCs w:val="24"/>
          <w:highlight w:val="none"/>
          <w:lang w:eastAsia="zh-CN"/>
        </w:rPr>
        <w:t>人福</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利性单位声明函》（见附件</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2"/>
          <w:sz w:val="24"/>
          <w:szCs w:val="24"/>
          <w:highlight w:val="none"/>
          <w:lang w:eastAsia="zh-CN"/>
        </w:rPr>
        <w:t>并对声明的真实性负责。</w:t>
      </w:r>
    </w:p>
    <w:p w14:paraId="37D86C0E">
      <w:pPr>
        <w:spacing w:before="180" w:line="289" w:lineRule="auto"/>
        <w:ind w:left="19" w:right="85"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1.3.4 中标、成交供应商为残疾人福利性单位的，采购代理机构应当随中标、成交</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结果同时公告其《残疾人福利性单位声明函》，接受社会监督。</w:t>
      </w:r>
    </w:p>
    <w:p w14:paraId="063F7559">
      <w:pPr>
        <w:spacing w:before="182"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1.3.5</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投标人提供的《残疾人福利性单位声明函》与事实不符的，依照《政府采购</w:t>
      </w:r>
    </w:p>
    <w:p w14:paraId="12FEA341">
      <w:pPr>
        <w:spacing w:line="220" w:lineRule="auto"/>
        <w:rPr>
          <w:rFonts w:hint="eastAsia" w:ascii="仿宋" w:hAnsi="仿宋" w:eastAsia="仿宋" w:cs="仿宋"/>
          <w:color w:val="auto"/>
          <w:sz w:val="24"/>
          <w:szCs w:val="24"/>
          <w:highlight w:val="none"/>
          <w:lang w:eastAsia="zh-CN"/>
        </w:rPr>
        <w:sectPr>
          <w:headerReference r:id="rId11" w:type="default"/>
          <w:footerReference r:id="rId12" w:type="default"/>
          <w:pgSz w:w="11905" w:h="16839"/>
          <w:pgMar w:top="1497" w:right="1333" w:bottom="1171" w:left="1417" w:header="1053" w:footer="992" w:gutter="0"/>
          <w:pgBorders>
            <w:top w:val="none" w:sz="0" w:space="0"/>
            <w:left w:val="none" w:sz="0" w:space="0"/>
            <w:bottom w:val="none" w:sz="0" w:space="0"/>
            <w:right w:val="none" w:sz="0" w:space="0"/>
          </w:pgBorders>
          <w:cols w:space="720" w:num="1"/>
        </w:sectPr>
      </w:pPr>
    </w:p>
    <w:p w14:paraId="10207239">
      <w:pPr>
        <w:pStyle w:val="8"/>
        <w:spacing w:line="295" w:lineRule="auto"/>
        <w:rPr>
          <w:rFonts w:hint="eastAsia" w:ascii="仿宋" w:hAnsi="仿宋" w:eastAsia="仿宋" w:cs="仿宋"/>
          <w:color w:val="auto"/>
          <w:highlight w:val="none"/>
          <w:lang w:eastAsia="zh-CN"/>
        </w:rPr>
      </w:pPr>
    </w:p>
    <w:p w14:paraId="060C271A">
      <w:pPr>
        <w:pStyle w:val="8"/>
        <w:spacing w:line="296" w:lineRule="auto"/>
        <w:rPr>
          <w:rFonts w:hint="eastAsia" w:ascii="仿宋" w:hAnsi="仿宋" w:eastAsia="仿宋" w:cs="仿宋"/>
          <w:color w:val="auto"/>
          <w:highlight w:val="none"/>
          <w:lang w:eastAsia="zh-CN"/>
        </w:rPr>
      </w:pPr>
    </w:p>
    <w:p w14:paraId="26FFC3FE">
      <w:pPr>
        <w:tabs>
          <w:tab w:val="left" w:pos="73"/>
        </w:tabs>
        <w:spacing w:before="58"/>
        <w:rPr>
          <w:rFonts w:hint="eastAsia" w:ascii="仿宋" w:hAnsi="仿宋" w:eastAsia="仿宋" w:cs="仿宋"/>
          <w:color w:val="auto"/>
          <w:sz w:val="18"/>
          <w:szCs w:val="18"/>
          <w:highlight w:val="none"/>
          <w:lang w:eastAsia="zh-CN"/>
        </w:rPr>
      </w:pP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1"/>
          <w:sz w:val="18"/>
          <w:szCs w:val="18"/>
          <w:highlight w:val="none"/>
          <w:lang w:eastAsia="zh-CN"/>
        </w:rPr>
        <w:drawing>
          <wp:inline distT="0" distB="0" distL="0" distR="0">
            <wp:extent cx="1691640" cy="26733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19" cstate="print"/>
                    <a:stretch>
                      <a:fillRect/>
                    </a:stretch>
                  </pic:blipFill>
                  <pic:spPr>
                    <a:xfrm>
                      <a:off x="0" y="0"/>
                      <a:ext cx="1691754" cy="267906"/>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p>
    <w:p w14:paraId="7BBE5CDB">
      <w:pPr>
        <w:spacing w:line="205" w:lineRule="auto"/>
        <w:ind w:left="2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法》第七十七条第一款的规定追究法律责任。</w:t>
      </w:r>
    </w:p>
    <w:p w14:paraId="0319FC17">
      <w:pPr>
        <w:spacing w:before="176"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面向中小企业预留情况详见投标人须知前附表。</w:t>
      </w:r>
    </w:p>
    <w:p w14:paraId="6840246B">
      <w:pPr>
        <w:spacing w:before="181" w:line="313" w:lineRule="auto"/>
        <w:ind w:left="14"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1.4.1</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依据财政部、工业和信息化部《政府采购促进中小企业发展管理办法》（财</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库〔2020〕46</w:t>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号）规定，中型、小型和微型企业参加政府采购活动的须提供《中小企业</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声明函》（格式见附件</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2"/>
          <w:sz w:val="24"/>
          <w:szCs w:val="24"/>
          <w:highlight w:val="none"/>
          <w:lang w:eastAsia="zh-CN"/>
        </w:rPr>
        <w:t>否则不得享受相关中小企业扶持政策；</w:t>
      </w:r>
    </w:p>
    <w:p w14:paraId="1E5EEBE1">
      <w:pPr>
        <w:spacing w:before="179" w:line="290" w:lineRule="auto"/>
        <w:ind w:left="14" w:right="2"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1.4.2</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企业划型标准按照《关于印发中小企业划型标准规定的通知》（工信部联企</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业〔2011〕300</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号）规定执行。</w:t>
      </w:r>
    </w:p>
    <w:p w14:paraId="662F9302">
      <w:pPr>
        <w:spacing w:before="180" w:line="313" w:lineRule="auto"/>
        <w:ind w:left="14"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1.4.3</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供应商提供的货物、工程或者服务符合下列情形的，享受《政府采购促进中</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小企业发展管理办法》（财库〔2020〕46</w:t>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号）、《关于进一步加大政府采购支持中小企</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业力度的通知》（财库[2023]19</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号）规定的中小</w:t>
      </w:r>
      <w:r>
        <w:rPr>
          <w:rFonts w:hint="eastAsia" w:ascii="仿宋" w:hAnsi="仿宋" w:eastAsia="仿宋" w:cs="仿宋"/>
          <w:color w:val="auto"/>
          <w:spacing w:val="-2"/>
          <w:sz w:val="24"/>
          <w:szCs w:val="24"/>
          <w:highlight w:val="none"/>
          <w:lang w:eastAsia="zh-CN"/>
        </w:rPr>
        <w:t>企业扶持政策：</w:t>
      </w:r>
    </w:p>
    <w:p w14:paraId="1321EED9">
      <w:pPr>
        <w:spacing w:before="180" w:line="290" w:lineRule="auto"/>
        <w:ind w:left="45" w:firstLine="45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（一）在货物采购项目中，货物由中小企业制造，即货物由中小企业生产且使用该</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中小企业商号或者注册商标；</w:t>
      </w:r>
    </w:p>
    <w:p w14:paraId="743D9601">
      <w:pPr>
        <w:spacing w:before="179" w:line="219"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（二）在工程采购项目中，工程由中小企业承建，即工程施工单位为中小企业；</w:t>
      </w:r>
    </w:p>
    <w:p w14:paraId="7F4A431E">
      <w:pPr>
        <w:spacing w:before="183" w:line="290" w:lineRule="auto"/>
        <w:ind w:left="20" w:firstLine="47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（三）在服务采购项目中，服务由中小企业承接，即提供服务的人员为中小企业依</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照《中华人民共和国劳动合同法》订立劳动合同的从业人员。</w:t>
      </w:r>
    </w:p>
    <w:p w14:paraId="5D143261">
      <w:pPr>
        <w:spacing w:before="179" w:line="343" w:lineRule="auto"/>
        <w:ind w:left="19"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在货物采购项目中，供应商提供的货物既有中小企业制造货物，也有大型企业制造</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货物的，不享受本办法规定的中小企业扶持政策。</w:t>
      </w:r>
    </w:p>
    <w:p w14:paraId="71E159A7">
      <w:pPr>
        <w:spacing w:before="41" w:line="345" w:lineRule="auto"/>
        <w:ind w:left="14" w:firstLine="50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以联合体形式参加政府采购活动，联合体各方均为中小企业的，联合体视同中小企</w:t>
      </w:r>
      <w:r>
        <w:rPr>
          <w:rFonts w:hint="eastAsia" w:ascii="仿宋" w:hAnsi="仿宋" w:eastAsia="仿宋" w:cs="仿宋"/>
          <w:color w:val="auto"/>
          <w:spacing w:val="1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业。其中，联合体各方均为小微企业的，联合体视同小微企业。</w:t>
      </w:r>
    </w:p>
    <w:p w14:paraId="008419B0">
      <w:pPr>
        <w:spacing w:before="38"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评分得分非整数的保留小数点后两位（小数点后</w:t>
      </w:r>
      <w:r>
        <w:rPr>
          <w:rFonts w:hint="eastAsia" w:ascii="仿宋" w:hAnsi="仿宋" w:eastAsia="仿宋" w:cs="仿宋"/>
          <w:color w:val="auto"/>
          <w:spacing w:val="-2"/>
          <w:sz w:val="24"/>
          <w:szCs w:val="24"/>
          <w:highlight w:val="none"/>
          <w:lang w:eastAsia="zh-CN"/>
        </w:rPr>
        <w:t>第三位数四舍五入）。</w:t>
      </w:r>
    </w:p>
    <w:p w14:paraId="710E80CC">
      <w:pPr>
        <w:spacing w:before="177" w:line="313" w:lineRule="auto"/>
        <w:ind w:left="14"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监狱企业参与政府采购活动，均视同小型、微型企业，享受国家优惠</w:t>
      </w:r>
      <w:r>
        <w:rPr>
          <w:rFonts w:hint="eastAsia" w:ascii="仿宋" w:hAnsi="仿宋" w:eastAsia="仿宋" w:cs="仿宋"/>
          <w:color w:val="auto"/>
          <w:spacing w:val="-2"/>
          <w:sz w:val="24"/>
          <w:szCs w:val="24"/>
          <w:highlight w:val="none"/>
          <w:lang w:eastAsia="zh-CN"/>
        </w:rPr>
        <w:t>政策，应</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当提供由省级以上监狱管理局、戒毒管理局或新疆生产建设兵团出具的属于监狱企业的</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证明原件的扫描件，且对上述材料的真实性负责，否则不给予价格扣除。</w:t>
      </w:r>
    </w:p>
    <w:p w14:paraId="1F6A7A4E">
      <w:pPr>
        <w:spacing w:before="183" w:line="222" w:lineRule="auto"/>
        <w:ind w:left="10"/>
        <w:outlineLvl w:val="1"/>
        <w:rPr>
          <w:rFonts w:hint="eastAsia" w:ascii="仿宋" w:hAnsi="仿宋" w:eastAsia="仿宋" w:cs="仿宋"/>
          <w:color w:val="auto"/>
          <w:sz w:val="24"/>
          <w:szCs w:val="24"/>
          <w:highlight w:val="none"/>
          <w:lang w:eastAsia="zh-CN"/>
        </w:rPr>
      </w:pPr>
      <w:bookmarkStart w:id="54" w:name="bookmark17"/>
      <w:bookmarkEnd w:id="54"/>
      <w:r>
        <w:rPr>
          <w:rFonts w:hint="eastAsia" w:ascii="仿宋" w:hAnsi="仿宋" w:eastAsia="仿宋" w:cs="仿宋"/>
          <w:b/>
          <w:bCs/>
          <w:color w:val="auto"/>
          <w:spacing w:val="-4"/>
          <w:sz w:val="24"/>
          <w:szCs w:val="24"/>
          <w:highlight w:val="none"/>
          <w:lang w:eastAsia="zh-CN"/>
        </w:rPr>
        <w:t>2.评分标准</w:t>
      </w:r>
    </w:p>
    <w:p w14:paraId="79E7768D">
      <w:pPr>
        <w:spacing w:before="179" w:line="222" w:lineRule="auto"/>
        <w:ind w:left="49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评分标准见第七章附录</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2 。</w:t>
      </w:r>
    </w:p>
    <w:p w14:paraId="73D0D6E6">
      <w:pPr>
        <w:spacing w:before="176" w:line="222" w:lineRule="auto"/>
        <w:ind w:left="12"/>
        <w:outlineLvl w:val="1"/>
        <w:rPr>
          <w:rFonts w:hint="eastAsia" w:ascii="仿宋" w:hAnsi="仿宋" w:eastAsia="仿宋" w:cs="仿宋"/>
          <w:color w:val="auto"/>
          <w:sz w:val="24"/>
          <w:szCs w:val="24"/>
          <w:highlight w:val="none"/>
          <w:lang w:eastAsia="zh-CN"/>
        </w:rPr>
      </w:pPr>
      <w:bookmarkStart w:id="55" w:name="bookmark19"/>
      <w:bookmarkEnd w:id="55"/>
      <w:r>
        <w:rPr>
          <w:rFonts w:hint="eastAsia" w:ascii="仿宋" w:hAnsi="仿宋" w:eastAsia="仿宋" w:cs="仿宋"/>
          <w:b/>
          <w:bCs/>
          <w:color w:val="auto"/>
          <w:spacing w:val="-3"/>
          <w:sz w:val="24"/>
          <w:szCs w:val="24"/>
          <w:highlight w:val="none"/>
          <w:lang w:eastAsia="zh-CN"/>
        </w:rPr>
        <w:t>3.政策加分以及计算方法</w:t>
      </w:r>
    </w:p>
    <w:p w14:paraId="5C37DA69">
      <w:pPr>
        <w:spacing w:before="177" w:line="224"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3.1</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说明：</w:t>
      </w:r>
    </w:p>
    <w:p w14:paraId="234F959F">
      <w:pPr>
        <w:spacing w:before="176" w:line="313" w:lineRule="auto"/>
        <w:ind w:left="14"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3.1.1</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投标人所提供的材料或者填写的内容必须真实、可靠，如有虚假或隐瞒，一</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经查实将导致投标被拒绝，并按照《中华人民共和国政府采购法》第七十七条第一款“提</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供虚假材料谋取中标、成交的</w:t>
      </w:r>
      <w:r>
        <w:rPr>
          <w:rFonts w:hint="eastAsia" w:ascii="仿宋" w:hAnsi="仿宋" w:eastAsia="仿宋" w:cs="仿宋"/>
          <w:color w:val="auto"/>
          <w:spacing w:val="-8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”进行处罚，给采购人</w:t>
      </w:r>
      <w:r>
        <w:rPr>
          <w:rFonts w:hint="eastAsia" w:ascii="仿宋" w:hAnsi="仿宋" w:eastAsia="仿宋" w:cs="仿宋"/>
          <w:color w:val="auto"/>
          <w:spacing w:val="-2"/>
          <w:sz w:val="24"/>
          <w:szCs w:val="24"/>
          <w:highlight w:val="none"/>
          <w:lang w:eastAsia="zh-CN"/>
        </w:rPr>
        <w:t>造成损失的应承担赔偿责任。</w:t>
      </w:r>
    </w:p>
    <w:p w14:paraId="77023B93">
      <w:pPr>
        <w:spacing w:line="313" w:lineRule="auto"/>
        <w:rPr>
          <w:rFonts w:hint="eastAsia" w:ascii="仿宋" w:hAnsi="仿宋" w:eastAsia="仿宋" w:cs="仿宋"/>
          <w:color w:val="auto"/>
          <w:sz w:val="24"/>
          <w:szCs w:val="24"/>
          <w:highlight w:val="none"/>
          <w:lang w:eastAsia="zh-CN"/>
        </w:rPr>
        <w:sectPr>
          <w:headerReference r:id="rId13" w:type="default"/>
          <w:footerReference r:id="rId14" w:type="default"/>
          <w:pgSz w:w="11905" w:h="16839"/>
          <w:pgMar w:top="400" w:right="1416" w:bottom="1171" w:left="1417" w:header="0" w:footer="992" w:gutter="0"/>
          <w:pgBorders>
            <w:top w:val="none" w:sz="0" w:space="0"/>
            <w:left w:val="none" w:sz="0" w:space="0"/>
            <w:bottom w:val="none" w:sz="0" w:space="0"/>
            <w:right w:val="none" w:sz="0" w:space="0"/>
          </w:pgBorders>
          <w:cols w:space="720" w:num="1"/>
        </w:sectPr>
      </w:pPr>
    </w:p>
    <w:p w14:paraId="014E169F">
      <w:pPr>
        <w:pStyle w:val="8"/>
        <w:spacing w:line="295" w:lineRule="auto"/>
        <w:rPr>
          <w:rFonts w:hint="eastAsia" w:ascii="仿宋" w:hAnsi="仿宋" w:eastAsia="仿宋" w:cs="仿宋"/>
          <w:color w:val="auto"/>
          <w:highlight w:val="none"/>
          <w:lang w:eastAsia="zh-CN"/>
        </w:rPr>
      </w:pPr>
    </w:p>
    <w:p w14:paraId="7B135643">
      <w:pPr>
        <w:pStyle w:val="8"/>
        <w:spacing w:line="296" w:lineRule="auto"/>
        <w:rPr>
          <w:rFonts w:hint="eastAsia" w:ascii="仿宋" w:hAnsi="仿宋" w:eastAsia="仿宋" w:cs="仿宋"/>
          <w:color w:val="auto"/>
          <w:highlight w:val="none"/>
          <w:lang w:eastAsia="zh-CN"/>
        </w:rPr>
      </w:pPr>
    </w:p>
    <w:p w14:paraId="4D2E0454">
      <w:pPr>
        <w:tabs>
          <w:tab w:val="left" w:pos="73"/>
        </w:tabs>
        <w:spacing w:before="58"/>
        <w:rPr>
          <w:rFonts w:hint="eastAsia" w:ascii="仿宋" w:hAnsi="仿宋" w:eastAsia="仿宋" w:cs="仿宋"/>
          <w:color w:val="auto"/>
          <w:sz w:val="18"/>
          <w:szCs w:val="18"/>
          <w:highlight w:val="none"/>
          <w:lang w:eastAsia="zh-CN"/>
        </w:rPr>
      </w:pP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1"/>
          <w:sz w:val="18"/>
          <w:szCs w:val="18"/>
          <w:highlight w:val="none"/>
          <w:lang w:eastAsia="zh-CN"/>
        </w:rPr>
        <w:drawing>
          <wp:inline distT="0" distB="0" distL="0" distR="0">
            <wp:extent cx="1691640" cy="26733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19" cstate="print"/>
                    <a:stretch>
                      <a:fillRect/>
                    </a:stretch>
                  </pic:blipFill>
                  <pic:spPr>
                    <a:xfrm>
                      <a:off x="0" y="0"/>
                      <a:ext cx="1691754" cy="267906"/>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p>
    <w:p w14:paraId="685B35C4">
      <w:pPr>
        <w:spacing w:before="1" w:line="203"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小微企业价格扣除优惠标准详见投标人须</w:t>
      </w:r>
      <w:r>
        <w:rPr>
          <w:rFonts w:hint="eastAsia" w:ascii="仿宋" w:hAnsi="仿宋" w:eastAsia="仿宋" w:cs="仿宋"/>
          <w:color w:val="auto"/>
          <w:spacing w:val="-2"/>
          <w:sz w:val="24"/>
          <w:szCs w:val="24"/>
          <w:highlight w:val="none"/>
          <w:lang w:eastAsia="zh-CN"/>
        </w:rPr>
        <w:t>知前附表。</w:t>
      </w:r>
    </w:p>
    <w:p w14:paraId="1904D75D">
      <w:pPr>
        <w:spacing w:before="176" w:line="332" w:lineRule="auto"/>
        <w:ind w:left="14"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3.3</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按照财政部等四部委联合印发《关于调整优化节能产品、环境标志产品政府采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购执行机制的通知》〔2019〕9</w:t>
      </w:r>
      <w:r>
        <w:rPr>
          <w:rFonts w:hint="eastAsia" w:ascii="仿宋" w:hAnsi="仿宋" w:eastAsia="仿宋" w:cs="仿宋"/>
          <w:color w:val="auto"/>
          <w:spacing w:val="-2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号、财政部发展改革委《关于印发节能产品政府采购品</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目清单的通知》财库〔2019〕19</w:t>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号、财政部生态环境部《关于印发环境标志产品政府采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购品目清单的通知》财库〔2019〕18</w:t>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号的规定，属于节能、环境标志产品的，享受政府</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采购优先政策：</w:t>
      </w:r>
    </w:p>
    <w:p w14:paraId="2B9970D3">
      <w:pPr>
        <w:spacing w:before="177" w:line="290" w:lineRule="auto"/>
        <w:ind w:left="19" w:right="2" w:firstLine="47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3.3.1</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采用最低评标价法评标的项目，在评审时对节能、环境标志产品分别给予一</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定幅度的价格扣除，用扣除后的价格参与评审（详见投标人须知前附表）。</w:t>
      </w:r>
    </w:p>
    <w:p w14:paraId="2CCC6D6C">
      <w:pPr>
        <w:spacing w:before="179" w:line="290" w:lineRule="auto"/>
        <w:ind w:left="17" w:right="2"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3.3.2</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采用综合评分法评标的项目，对节能、环境标志产品分别给予一定幅度的加</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分或价格折扣（详见评分标准）。</w:t>
      </w:r>
    </w:p>
    <w:p w14:paraId="679D1223">
      <w:pPr>
        <w:spacing w:before="182" w:line="290" w:lineRule="auto"/>
        <w:ind w:left="41" w:right="2" w:firstLine="45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3.3.3</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投标人必须提供经市场监管总局公布的认证机构出</w:t>
      </w:r>
      <w:r>
        <w:rPr>
          <w:rFonts w:hint="eastAsia" w:ascii="仿宋" w:hAnsi="仿宋" w:eastAsia="仿宋" w:cs="仿宋"/>
          <w:color w:val="auto"/>
          <w:spacing w:val="5"/>
          <w:sz w:val="24"/>
          <w:szCs w:val="24"/>
          <w:highlight w:val="none"/>
          <w:lang w:eastAsia="zh-CN"/>
        </w:rPr>
        <w:t>具的有效期内的节能产</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品、环境标志产品认证证书原件的电子文档。</w:t>
      </w:r>
    </w:p>
    <w:p w14:paraId="10D17E7C">
      <w:pPr>
        <w:spacing w:line="290" w:lineRule="auto"/>
        <w:rPr>
          <w:rFonts w:hint="eastAsia" w:ascii="仿宋" w:hAnsi="仿宋" w:eastAsia="仿宋" w:cs="仿宋"/>
          <w:color w:val="auto"/>
          <w:sz w:val="24"/>
          <w:szCs w:val="24"/>
          <w:highlight w:val="none"/>
          <w:lang w:eastAsia="zh-CN"/>
        </w:rPr>
        <w:sectPr>
          <w:footerReference r:id="rId15" w:type="default"/>
          <w:pgSz w:w="11905" w:h="16839"/>
          <w:pgMar w:top="400" w:right="1417" w:bottom="1171" w:left="1417" w:header="0" w:footer="992" w:gutter="0"/>
          <w:pgBorders>
            <w:top w:val="none" w:sz="0" w:space="0"/>
            <w:left w:val="none" w:sz="0" w:space="0"/>
            <w:bottom w:val="none" w:sz="0" w:space="0"/>
            <w:right w:val="none" w:sz="0" w:space="0"/>
          </w:pgBorders>
          <w:cols w:space="720" w:num="1"/>
        </w:sectPr>
      </w:pPr>
    </w:p>
    <w:p w14:paraId="4E180953">
      <w:pPr>
        <w:pStyle w:val="8"/>
        <w:spacing w:line="309" w:lineRule="auto"/>
        <w:rPr>
          <w:rFonts w:hint="eastAsia" w:ascii="仿宋" w:hAnsi="仿宋" w:eastAsia="仿宋" w:cs="仿宋"/>
          <w:color w:val="auto"/>
          <w:highlight w:val="none"/>
          <w:lang w:eastAsia="zh-CN"/>
        </w:rPr>
      </w:pPr>
    </w:p>
    <w:p w14:paraId="77807653">
      <w:pPr>
        <w:spacing w:before="91" w:line="223" w:lineRule="auto"/>
        <w:ind w:left="3370"/>
        <w:outlineLvl w:val="0"/>
        <w:rPr>
          <w:rFonts w:hint="eastAsia" w:ascii="仿宋" w:hAnsi="仿宋" w:eastAsia="仿宋" w:cs="仿宋"/>
          <w:color w:val="auto"/>
          <w:sz w:val="28"/>
          <w:szCs w:val="28"/>
          <w:highlight w:val="none"/>
          <w:lang w:eastAsia="zh-CN"/>
        </w:rPr>
      </w:pPr>
      <w:bookmarkStart w:id="56" w:name="bookmark21"/>
      <w:bookmarkEnd w:id="56"/>
      <w:bookmarkStart w:id="57" w:name="_Toc976"/>
      <w:r>
        <w:rPr>
          <w:rFonts w:hint="eastAsia" w:ascii="仿宋" w:hAnsi="仿宋" w:eastAsia="仿宋" w:cs="仿宋"/>
          <w:b/>
          <w:bCs/>
          <w:color w:val="auto"/>
          <w:spacing w:val="-9"/>
          <w:sz w:val="28"/>
          <w:szCs w:val="28"/>
          <w:highlight w:val="none"/>
          <w:lang w:eastAsia="zh-CN"/>
        </w:rPr>
        <w:t>第六章</w:t>
      </w:r>
      <w:r>
        <w:rPr>
          <w:rFonts w:hint="eastAsia" w:ascii="仿宋" w:hAnsi="仿宋" w:eastAsia="仿宋" w:cs="仿宋"/>
          <w:color w:val="auto"/>
          <w:spacing w:val="25"/>
          <w:sz w:val="28"/>
          <w:szCs w:val="28"/>
          <w:highlight w:val="none"/>
          <w:lang w:eastAsia="zh-CN"/>
        </w:rPr>
        <w:t xml:space="preserve"> </w:t>
      </w:r>
      <w:r>
        <w:rPr>
          <w:rFonts w:hint="eastAsia" w:ascii="仿宋" w:hAnsi="仿宋" w:eastAsia="仿宋" w:cs="仿宋"/>
          <w:b/>
          <w:bCs/>
          <w:color w:val="auto"/>
          <w:spacing w:val="-9"/>
          <w:sz w:val="28"/>
          <w:szCs w:val="28"/>
          <w:highlight w:val="none"/>
          <w:lang w:eastAsia="zh-CN"/>
        </w:rPr>
        <w:t>投标人须知</w:t>
      </w:r>
      <w:bookmarkEnd w:id="57"/>
    </w:p>
    <w:p w14:paraId="11E03061">
      <w:pPr>
        <w:rPr>
          <w:rFonts w:hint="eastAsia" w:ascii="仿宋" w:hAnsi="仿宋" w:eastAsia="仿宋" w:cs="仿宋"/>
          <w:color w:val="auto"/>
          <w:highlight w:val="none"/>
          <w:lang w:eastAsia="zh-CN"/>
        </w:rPr>
      </w:pPr>
      <w:r>
        <w:rPr>
          <w:rFonts w:hint="eastAsia" w:ascii="仿宋" w:hAnsi="仿宋" w:eastAsia="仿宋" w:cs="仿宋"/>
          <w:color w:val="auto"/>
          <w:sz w:val="21"/>
          <w:szCs w:val="21"/>
          <w:highlight w:val="none"/>
          <w:lang w:val="en-US" w:eastAsia="zh-CN"/>
        </w:rPr>
        <w:t>01、02、03、04包</w:t>
      </w:r>
    </w:p>
    <w:p w14:paraId="32FCC5C4">
      <w:pPr>
        <w:spacing w:before="78" w:line="222" w:lineRule="auto"/>
        <w:ind w:left="25"/>
        <w:outlineLvl w:val="1"/>
        <w:rPr>
          <w:rFonts w:hint="eastAsia" w:ascii="仿宋" w:hAnsi="仿宋" w:eastAsia="仿宋" w:cs="仿宋"/>
          <w:color w:val="auto"/>
          <w:sz w:val="24"/>
          <w:szCs w:val="24"/>
          <w:highlight w:val="none"/>
          <w:lang w:eastAsia="zh-CN"/>
        </w:rPr>
      </w:pPr>
      <w:bookmarkStart w:id="58" w:name="bookmark23"/>
      <w:bookmarkEnd w:id="58"/>
      <w:r>
        <w:rPr>
          <w:rFonts w:hint="eastAsia" w:ascii="仿宋" w:hAnsi="仿宋" w:eastAsia="仿宋" w:cs="仿宋"/>
          <w:b/>
          <w:bCs/>
          <w:color w:val="auto"/>
          <w:spacing w:val="-5"/>
          <w:sz w:val="24"/>
          <w:szCs w:val="24"/>
          <w:highlight w:val="none"/>
          <w:lang w:eastAsia="zh-CN"/>
        </w:rPr>
        <w:t>1.招标依据以及原则</w:t>
      </w:r>
    </w:p>
    <w:p w14:paraId="69549601">
      <w:pPr>
        <w:spacing w:before="178"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1.1《中华人民共和国政府采购法》；</w:t>
      </w:r>
    </w:p>
    <w:p w14:paraId="2FF2BFDA">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1.2《中华人民共和国政府采购法实施条例》；</w:t>
      </w:r>
    </w:p>
    <w:p w14:paraId="429086D1">
      <w:pPr>
        <w:spacing w:before="179"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1.3《政府采购货物和服务招标投标管理办法》；</w:t>
      </w:r>
    </w:p>
    <w:p w14:paraId="20691C41">
      <w:pPr>
        <w:spacing w:before="181" w:line="345" w:lineRule="auto"/>
        <w:ind w:left="505" w:right="49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1.4《政府采购质疑和投诉办法》；</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1.5《中华人民共和国民法典》；</w:t>
      </w:r>
    </w:p>
    <w:p w14:paraId="271F1466">
      <w:pPr>
        <w:spacing w:before="3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1.6</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其他有关法律、行政法规以及省市规范性文件规定。</w:t>
      </w:r>
    </w:p>
    <w:p w14:paraId="7993DD0F">
      <w:pPr>
        <w:spacing w:before="183" w:line="222" w:lineRule="auto"/>
        <w:ind w:left="10"/>
        <w:outlineLvl w:val="1"/>
        <w:rPr>
          <w:rFonts w:hint="eastAsia" w:ascii="仿宋" w:hAnsi="仿宋" w:eastAsia="仿宋" w:cs="仿宋"/>
          <w:color w:val="auto"/>
          <w:sz w:val="24"/>
          <w:szCs w:val="24"/>
          <w:highlight w:val="none"/>
          <w:lang w:eastAsia="zh-CN"/>
        </w:rPr>
      </w:pPr>
      <w:bookmarkStart w:id="59" w:name="bookmark25"/>
      <w:bookmarkEnd w:id="59"/>
      <w:r>
        <w:rPr>
          <w:rFonts w:hint="eastAsia" w:ascii="仿宋" w:hAnsi="仿宋" w:eastAsia="仿宋" w:cs="仿宋"/>
          <w:b/>
          <w:bCs/>
          <w:color w:val="auto"/>
          <w:spacing w:val="-4"/>
          <w:sz w:val="24"/>
          <w:szCs w:val="24"/>
          <w:highlight w:val="none"/>
          <w:lang w:eastAsia="zh-CN"/>
        </w:rPr>
        <w:t>2.合格的投标人</w:t>
      </w:r>
    </w:p>
    <w:p w14:paraId="50BD90BB">
      <w:pPr>
        <w:spacing w:before="179" w:line="221"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符合《中华人民共和国政府采购法》第二十二条规定</w:t>
      </w:r>
      <w:r>
        <w:rPr>
          <w:rFonts w:hint="eastAsia" w:ascii="仿宋" w:hAnsi="仿宋" w:eastAsia="仿宋" w:cs="仿宋"/>
          <w:color w:val="auto"/>
          <w:spacing w:val="-2"/>
          <w:sz w:val="24"/>
          <w:szCs w:val="24"/>
          <w:highlight w:val="none"/>
          <w:lang w:eastAsia="zh-CN"/>
        </w:rPr>
        <w:t>的条件；</w:t>
      </w:r>
    </w:p>
    <w:p w14:paraId="4CD399CC">
      <w:pPr>
        <w:spacing w:before="181" w:line="220"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符合本招标文件规定的资格要求，且按照要求提供相关证明材</w:t>
      </w:r>
      <w:r>
        <w:rPr>
          <w:rFonts w:hint="eastAsia" w:ascii="仿宋" w:hAnsi="仿宋" w:eastAsia="仿宋" w:cs="仿宋"/>
          <w:color w:val="auto"/>
          <w:spacing w:val="-2"/>
          <w:sz w:val="24"/>
          <w:szCs w:val="24"/>
          <w:highlight w:val="none"/>
          <w:lang w:eastAsia="zh-CN"/>
        </w:rPr>
        <w:t>料；</w:t>
      </w:r>
    </w:p>
    <w:p w14:paraId="73C4DB27">
      <w:pPr>
        <w:spacing w:before="182" w:line="291" w:lineRule="auto"/>
        <w:ind w:left="18" w:right="67" w:firstLine="47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2.3</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单位负责人为同一人或者存在直接控股、管理关系的不同供应商，不得参加同</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一合同项下的政府采购活动；</w:t>
      </w:r>
    </w:p>
    <w:p w14:paraId="7A734BD8">
      <w:pPr>
        <w:spacing w:before="179" w:line="221"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投标人须知前附表规定接受联合体投标的，应符合以下规定：</w:t>
      </w:r>
    </w:p>
    <w:p w14:paraId="25A7D7C4">
      <w:pPr>
        <w:spacing w:before="181" w:line="291" w:lineRule="auto"/>
        <w:ind w:left="18" w:right="67" w:firstLine="471"/>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2.4.1</w:t>
      </w:r>
      <w:r>
        <w:rPr>
          <w:rFonts w:hint="eastAsia" w:ascii="仿宋" w:hAnsi="仿宋" w:eastAsia="仿宋" w:cs="仿宋"/>
          <w:color w:val="auto"/>
          <w:spacing w:val="-47"/>
          <w:sz w:val="24"/>
          <w:szCs w:val="24"/>
          <w:highlight w:val="none"/>
          <w:lang w:eastAsia="zh-CN"/>
        </w:rPr>
        <w:t xml:space="preserve"> </w:t>
      </w:r>
      <w:r>
        <w:rPr>
          <w:rFonts w:hint="eastAsia" w:ascii="仿宋" w:hAnsi="仿宋" w:eastAsia="仿宋" w:cs="仿宋"/>
          <w:color w:val="auto"/>
          <w:sz w:val="24"/>
          <w:szCs w:val="24"/>
          <w:highlight w:val="none"/>
          <w:lang w:eastAsia="zh-CN"/>
        </w:rPr>
        <w:t>联合体各方应按照招标文件提供的格式</w:t>
      </w:r>
      <w:r>
        <w:rPr>
          <w:rFonts w:hint="eastAsia" w:ascii="仿宋" w:hAnsi="仿宋" w:eastAsia="仿宋" w:cs="仿宋"/>
          <w:color w:val="auto"/>
          <w:spacing w:val="-1"/>
          <w:sz w:val="24"/>
          <w:szCs w:val="24"/>
          <w:highlight w:val="none"/>
          <w:lang w:eastAsia="zh-CN"/>
        </w:rPr>
        <w:t>签订联合体协议书，明确联合体牵头</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人和各方权利义务；</w:t>
      </w:r>
    </w:p>
    <w:p w14:paraId="4171E37F">
      <w:pPr>
        <w:spacing w:before="179" w:line="221"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2.4.2</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联合体各方均应当符合《政府采购法》第二十二条规定的条件；</w:t>
      </w:r>
    </w:p>
    <w:p w14:paraId="0F940360">
      <w:pPr>
        <w:spacing w:before="180" w:line="291" w:lineRule="auto"/>
        <w:ind w:left="20" w:right="67" w:firstLine="46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2.4.3</w:t>
      </w:r>
      <w:r>
        <w:rPr>
          <w:rFonts w:hint="eastAsia" w:ascii="仿宋" w:hAnsi="仿宋" w:eastAsia="仿宋" w:cs="仿宋"/>
          <w:color w:val="auto"/>
          <w:spacing w:val="-47"/>
          <w:sz w:val="24"/>
          <w:szCs w:val="24"/>
          <w:highlight w:val="none"/>
          <w:lang w:eastAsia="zh-CN"/>
        </w:rPr>
        <w:t xml:space="preserve"> </w:t>
      </w:r>
      <w:r>
        <w:rPr>
          <w:rFonts w:hint="eastAsia" w:ascii="仿宋" w:hAnsi="仿宋" w:eastAsia="仿宋" w:cs="仿宋"/>
          <w:color w:val="auto"/>
          <w:sz w:val="24"/>
          <w:szCs w:val="24"/>
          <w:highlight w:val="none"/>
          <w:lang w:eastAsia="zh-CN"/>
        </w:rPr>
        <w:t>联合体中有同类资质的投标人按照联合</w:t>
      </w:r>
      <w:r>
        <w:rPr>
          <w:rFonts w:hint="eastAsia" w:ascii="仿宋" w:hAnsi="仿宋" w:eastAsia="仿宋" w:cs="仿宋"/>
          <w:color w:val="auto"/>
          <w:spacing w:val="-1"/>
          <w:sz w:val="24"/>
          <w:szCs w:val="24"/>
          <w:highlight w:val="none"/>
          <w:lang w:eastAsia="zh-CN"/>
        </w:rPr>
        <w:t>体分工承担相同工作的，应当按照资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质等级较低的投标人确定资质等级。</w:t>
      </w:r>
    </w:p>
    <w:p w14:paraId="1214913B">
      <w:pPr>
        <w:spacing w:before="180" w:line="291" w:lineRule="auto"/>
        <w:ind w:left="14" w:right="67" w:firstLine="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2.4.4 以联合体形式参加政府采购活动的，联合体各方不得再单独参加或者与其他</w:t>
      </w:r>
      <w:r>
        <w:rPr>
          <w:rFonts w:hint="eastAsia" w:ascii="仿宋" w:hAnsi="仿宋" w:eastAsia="仿宋" w:cs="仿宋"/>
          <w:color w:val="auto"/>
          <w:spacing w:val="1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投标人另外组成联合体参加同一合同项下的政府采购活动。</w:t>
      </w:r>
    </w:p>
    <w:p w14:paraId="64191292">
      <w:pPr>
        <w:spacing w:before="180" w:line="290" w:lineRule="auto"/>
        <w:ind w:left="16" w:right="67" w:firstLine="47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2.4.5</w:t>
      </w:r>
      <w:r>
        <w:rPr>
          <w:rFonts w:hint="eastAsia" w:ascii="仿宋" w:hAnsi="仿宋" w:eastAsia="仿宋" w:cs="仿宋"/>
          <w:color w:val="auto"/>
          <w:spacing w:val="-47"/>
          <w:sz w:val="24"/>
          <w:szCs w:val="24"/>
          <w:highlight w:val="none"/>
          <w:lang w:eastAsia="zh-CN"/>
        </w:rPr>
        <w:t xml:space="preserve"> </w:t>
      </w:r>
      <w:r>
        <w:rPr>
          <w:rFonts w:hint="eastAsia" w:ascii="仿宋" w:hAnsi="仿宋" w:eastAsia="仿宋" w:cs="仿宋"/>
          <w:color w:val="auto"/>
          <w:sz w:val="24"/>
          <w:szCs w:val="24"/>
          <w:highlight w:val="none"/>
          <w:lang w:eastAsia="zh-CN"/>
        </w:rPr>
        <w:t>联合体各方应当共同与采购人签订采购</w:t>
      </w:r>
      <w:r>
        <w:rPr>
          <w:rFonts w:hint="eastAsia" w:ascii="仿宋" w:hAnsi="仿宋" w:eastAsia="仿宋" w:cs="仿宋"/>
          <w:color w:val="auto"/>
          <w:spacing w:val="-1"/>
          <w:sz w:val="24"/>
          <w:szCs w:val="24"/>
          <w:highlight w:val="none"/>
          <w:lang w:eastAsia="zh-CN"/>
        </w:rPr>
        <w:t>合同，就合同约定的事项对采购人承</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担连带责任；</w:t>
      </w:r>
    </w:p>
    <w:p w14:paraId="6F3CE568">
      <w:pPr>
        <w:spacing w:before="183" w:line="290" w:lineRule="auto"/>
        <w:ind w:left="21" w:right="67" w:firstLine="46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2.4.6</w:t>
      </w:r>
      <w:r>
        <w:rPr>
          <w:rFonts w:hint="eastAsia" w:ascii="仿宋" w:hAnsi="仿宋" w:eastAsia="仿宋" w:cs="仿宋"/>
          <w:color w:val="auto"/>
          <w:spacing w:val="-2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鼓励大中型企业和其他自然人、法人或者其他组织与小型、微型企业组成联</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合体投标，但联合体各方均应符合上述规定。</w:t>
      </w:r>
    </w:p>
    <w:p w14:paraId="74C769AD">
      <w:pPr>
        <w:spacing w:before="181" w:line="291" w:lineRule="auto"/>
        <w:ind w:left="24" w:right="67" w:firstLine="4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除采购人拟采购进口产品通过财政部门审核外，投标人不得提供直接进口或者</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委托进口产品（包括已进入中国境内的进口</w:t>
      </w:r>
      <w:r>
        <w:rPr>
          <w:rFonts w:hint="eastAsia" w:ascii="仿宋" w:hAnsi="仿宋" w:eastAsia="仿宋" w:cs="仿宋"/>
          <w:color w:val="auto"/>
          <w:spacing w:val="-2"/>
          <w:sz w:val="24"/>
          <w:szCs w:val="24"/>
          <w:highlight w:val="none"/>
          <w:lang w:eastAsia="zh-CN"/>
        </w:rPr>
        <w:t>产品）。</w:t>
      </w:r>
    </w:p>
    <w:p w14:paraId="6B1199DA">
      <w:pPr>
        <w:spacing w:before="179" w:line="220"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2.6</w:t>
      </w:r>
      <w:r>
        <w:rPr>
          <w:rFonts w:hint="eastAsia" w:ascii="仿宋" w:hAnsi="仿宋" w:eastAsia="仿宋" w:cs="仿宋"/>
          <w:color w:val="auto"/>
          <w:spacing w:val="-35"/>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为本项目提供整体设计、规范编制或者项目管理、监理、</w:t>
      </w:r>
      <w:r>
        <w:rPr>
          <w:rFonts w:hint="eastAsia" w:ascii="仿宋" w:hAnsi="仿宋" w:eastAsia="仿宋" w:cs="仿宋"/>
          <w:color w:val="auto"/>
          <w:spacing w:val="-6"/>
          <w:sz w:val="24"/>
          <w:szCs w:val="24"/>
          <w:highlight w:val="none"/>
          <w:lang w:eastAsia="zh-CN"/>
        </w:rPr>
        <w:t>检测等服务的投标人，</w:t>
      </w:r>
    </w:p>
    <w:p w14:paraId="59A74976">
      <w:pPr>
        <w:spacing w:line="220" w:lineRule="auto"/>
        <w:rPr>
          <w:rFonts w:hint="eastAsia" w:ascii="仿宋" w:hAnsi="仿宋" w:eastAsia="仿宋" w:cs="仿宋"/>
          <w:color w:val="auto"/>
          <w:sz w:val="24"/>
          <w:szCs w:val="24"/>
          <w:highlight w:val="none"/>
          <w:lang w:eastAsia="zh-CN"/>
        </w:rPr>
        <w:sectPr>
          <w:headerReference r:id="rId16" w:type="default"/>
          <w:footerReference r:id="rId17"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4B544420">
      <w:pPr>
        <w:spacing w:before="35" w:line="222" w:lineRule="auto"/>
        <w:ind w:left="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不得再参加本项目的招标活动。</w:t>
      </w:r>
    </w:p>
    <w:p w14:paraId="23DA1352">
      <w:pPr>
        <w:spacing w:before="179" w:line="291" w:lineRule="auto"/>
        <w:ind w:left="15" w:right="67"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2.7</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采购代理机构及其分支机构不得在所代理的采购项目中投标或者代理投标，不</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得为所代理的采购项目的投标人参加本项目提供投标咨询。</w:t>
      </w:r>
    </w:p>
    <w:p w14:paraId="1589734B">
      <w:pPr>
        <w:spacing w:before="179" w:line="220"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2.8</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投标人提供的证明材料内容必须真实可靠。</w:t>
      </w:r>
    </w:p>
    <w:p w14:paraId="110CCB59">
      <w:pPr>
        <w:spacing w:before="181" w:line="221" w:lineRule="auto"/>
        <w:ind w:left="50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符合上述条件的投标人即为合格投标人，具有参与公开招标的资格。</w:t>
      </w:r>
    </w:p>
    <w:p w14:paraId="22B119FC">
      <w:pPr>
        <w:spacing w:before="180" w:line="221" w:lineRule="auto"/>
        <w:ind w:left="12"/>
        <w:outlineLvl w:val="1"/>
        <w:rPr>
          <w:rFonts w:hint="eastAsia" w:ascii="仿宋" w:hAnsi="仿宋" w:eastAsia="仿宋" w:cs="仿宋"/>
          <w:color w:val="auto"/>
          <w:sz w:val="24"/>
          <w:szCs w:val="24"/>
          <w:highlight w:val="none"/>
          <w:lang w:eastAsia="zh-CN"/>
        </w:rPr>
      </w:pPr>
      <w:bookmarkStart w:id="60" w:name="bookmark27"/>
      <w:bookmarkEnd w:id="60"/>
      <w:r>
        <w:rPr>
          <w:rFonts w:hint="eastAsia" w:ascii="仿宋" w:hAnsi="仿宋" w:eastAsia="仿宋" w:cs="仿宋"/>
          <w:b/>
          <w:bCs/>
          <w:color w:val="auto"/>
          <w:spacing w:val="-6"/>
          <w:sz w:val="24"/>
          <w:szCs w:val="24"/>
          <w:highlight w:val="none"/>
          <w:lang w:eastAsia="zh-CN"/>
        </w:rPr>
        <w:t>3.保密</w:t>
      </w:r>
    </w:p>
    <w:p w14:paraId="05FE6FC6">
      <w:pPr>
        <w:spacing w:before="181" w:line="345" w:lineRule="auto"/>
        <w:ind w:left="16" w:right="72"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参与招标投标活动的当事人应对招标文件和投标文件中的商业和技术等秘</w:t>
      </w:r>
      <w:r>
        <w:rPr>
          <w:rFonts w:hint="eastAsia" w:ascii="仿宋" w:hAnsi="仿宋" w:eastAsia="仿宋" w:cs="仿宋"/>
          <w:color w:val="auto"/>
          <w:spacing w:val="-3"/>
          <w:sz w:val="24"/>
          <w:szCs w:val="24"/>
          <w:highlight w:val="none"/>
          <w:lang w:eastAsia="zh-CN"/>
        </w:rPr>
        <w:t>密保密，</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违者应对由此造成的后果承担法律责任。</w:t>
      </w:r>
    </w:p>
    <w:p w14:paraId="2692072A">
      <w:pPr>
        <w:spacing w:before="38" w:line="221" w:lineRule="auto"/>
        <w:ind w:left="6"/>
        <w:outlineLvl w:val="1"/>
        <w:rPr>
          <w:rFonts w:hint="eastAsia" w:ascii="仿宋" w:hAnsi="仿宋" w:eastAsia="仿宋" w:cs="仿宋"/>
          <w:color w:val="auto"/>
          <w:sz w:val="24"/>
          <w:szCs w:val="24"/>
          <w:highlight w:val="none"/>
          <w:lang w:eastAsia="zh-CN"/>
        </w:rPr>
      </w:pPr>
      <w:bookmarkStart w:id="61" w:name="bookmark29"/>
      <w:bookmarkEnd w:id="61"/>
      <w:r>
        <w:rPr>
          <w:rFonts w:hint="eastAsia" w:ascii="仿宋" w:hAnsi="仿宋" w:eastAsia="仿宋" w:cs="仿宋"/>
          <w:b/>
          <w:bCs/>
          <w:color w:val="auto"/>
          <w:spacing w:val="-2"/>
          <w:sz w:val="24"/>
          <w:szCs w:val="24"/>
          <w:highlight w:val="none"/>
          <w:lang w:eastAsia="zh-CN"/>
        </w:rPr>
        <w:t>4.语言文字、计量单位、时间单位、投标有效期以及投标费用</w:t>
      </w:r>
    </w:p>
    <w:p w14:paraId="1E6DDF6B">
      <w:pPr>
        <w:spacing w:before="182"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4.1</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语言文字</w:t>
      </w:r>
    </w:p>
    <w:p w14:paraId="34D33B3F">
      <w:pPr>
        <w:spacing w:before="179" w:line="349" w:lineRule="auto"/>
        <w:ind w:left="12" w:right="65" w:firstLine="49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除专用术语外，与招标投标活动有关的语言均使用简体中文。必要时专</w:t>
      </w:r>
      <w:r>
        <w:rPr>
          <w:rFonts w:hint="eastAsia" w:ascii="仿宋" w:hAnsi="仿宋" w:eastAsia="仿宋" w:cs="仿宋"/>
          <w:color w:val="auto"/>
          <w:spacing w:val="-3"/>
          <w:sz w:val="24"/>
          <w:szCs w:val="24"/>
          <w:highlight w:val="none"/>
          <w:lang w:eastAsia="zh-CN"/>
        </w:rPr>
        <w:t>用术语应附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有中文注释。如投标人提交的支持文件和印刷的文献使用另一种语言，应附有相应内容</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的中文翻译本，在解释投标文件时以中文翻译本为准。</w:t>
      </w:r>
    </w:p>
    <w:p w14:paraId="672E2B23">
      <w:pPr>
        <w:spacing w:before="42" w:line="221"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4.2</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计量单位</w:t>
      </w:r>
    </w:p>
    <w:p w14:paraId="354191E8">
      <w:pPr>
        <w:spacing w:before="180" w:line="345" w:lineRule="auto"/>
        <w:ind w:left="14" w:right="65" w:firstLine="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除招标文件另有规定外，计量均应采用中华人民共和国法定计量单位；</w:t>
      </w:r>
      <w:r>
        <w:rPr>
          <w:rFonts w:hint="eastAsia" w:ascii="仿宋" w:hAnsi="仿宋" w:eastAsia="仿宋" w:cs="仿宋"/>
          <w:color w:val="auto"/>
          <w:spacing w:val="-3"/>
          <w:sz w:val="24"/>
          <w:szCs w:val="24"/>
          <w:highlight w:val="none"/>
          <w:lang w:eastAsia="zh-CN"/>
        </w:rPr>
        <w:t>所有报价一</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律使用人民币，货币单位为“元</w:t>
      </w:r>
      <w:r>
        <w:rPr>
          <w:rFonts w:hint="eastAsia" w:ascii="仿宋" w:hAnsi="仿宋" w:eastAsia="仿宋" w:cs="仿宋"/>
          <w:color w:val="auto"/>
          <w:spacing w:val="-8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w:t>
      </w:r>
    </w:p>
    <w:p w14:paraId="1D53F592">
      <w:pPr>
        <w:spacing w:before="40" w:line="221"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4.3</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时间单位</w:t>
      </w:r>
    </w:p>
    <w:p w14:paraId="66877AD6">
      <w:pPr>
        <w:spacing w:before="182" w:line="345" w:lineRule="auto"/>
        <w:ind w:left="31"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除招标文件中另有规定外，招标文件所使用</w:t>
      </w:r>
      <w:r>
        <w:rPr>
          <w:rFonts w:hint="eastAsia" w:ascii="仿宋" w:hAnsi="仿宋" w:eastAsia="仿宋" w:cs="仿宋"/>
          <w:color w:val="auto"/>
          <w:spacing w:val="-10"/>
          <w:sz w:val="24"/>
          <w:szCs w:val="24"/>
          <w:highlight w:val="none"/>
          <w:lang w:eastAsia="zh-CN"/>
        </w:rPr>
        <w:t>的时间单位“天</w:t>
      </w:r>
      <w:r>
        <w:rPr>
          <w:rFonts w:hint="eastAsia" w:ascii="仿宋" w:hAnsi="仿宋" w:eastAsia="仿宋" w:cs="仿宋"/>
          <w:color w:val="auto"/>
          <w:spacing w:val="-88"/>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w:t>
      </w:r>
      <w:r>
        <w:rPr>
          <w:rFonts w:hint="eastAsia" w:ascii="仿宋" w:hAnsi="仿宋" w:eastAsia="仿宋" w:cs="仿宋"/>
          <w:color w:val="auto"/>
          <w:spacing w:val="-84"/>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日</w:t>
      </w:r>
      <w:r>
        <w:rPr>
          <w:rFonts w:hint="eastAsia" w:ascii="仿宋" w:hAnsi="仿宋" w:eastAsia="仿宋" w:cs="仿宋"/>
          <w:color w:val="auto"/>
          <w:spacing w:val="-88"/>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”均指日历天，</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时、分均为北京时间。</w:t>
      </w:r>
    </w:p>
    <w:p w14:paraId="0FA61387">
      <w:pPr>
        <w:spacing w:before="38"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4.4</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投标有效期</w:t>
      </w:r>
    </w:p>
    <w:p w14:paraId="4591EB87">
      <w:pPr>
        <w:spacing w:before="180" w:line="290" w:lineRule="auto"/>
        <w:ind w:left="17" w:right="67" w:firstLine="46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4.4.1</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z w:val="24"/>
          <w:szCs w:val="24"/>
          <w:highlight w:val="none"/>
          <w:lang w:eastAsia="zh-CN"/>
        </w:rPr>
        <w:t>在投标人须知前附表规定的投标有效</w:t>
      </w:r>
      <w:r>
        <w:rPr>
          <w:rFonts w:hint="eastAsia" w:ascii="仿宋" w:hAnsi="仿宋" w:eastAsia="仿宋" w:cs="仿宋"/>
          <w:color w:val="auto"/>
          <w:spacing w:val="-1"/>
          <w:sz w:val="24"/>
          <w:szCs w:val="24"/>
          <w:highlight w:val="none"/>
          <w:lang w:eastAsia="zh-CN"/>
        </w:rPr>
        <w:t>期内，投标文件以及其补充、承诺等部</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分均保持有效。</w:t>
      </w:r>
    </w:p>
    <w:p w14:paraId="70CAC35E">
      <w:pPr>
        <w:spacing w:before="183" w:line="325" w:lineRule="auto"/>
        <w:ind w:left="12" w:right="65"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4.4.2</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z w:val="24"/>
          <w:szCs w:val="24"/>
          <w:highlight w:val="none"/>
          <w:lang w:eastAsia="zh-CN"/>
        </w:rPr>
        <w:t>在招标文件规定的投标文件有效期满</w:t>
      </w:r>
      <w:r>
        <w:rPr>
          <w:rFonts w:hint="eastAsia" w:ascii="仿宋" w:hAnsi="仿宋" w:eastAsia="仿宋" w:cs="仿宋"/>
          <w:color w:val="auto"/>
          <w:spacing w:val="-1"/>
          <w:sz w:val="24"/>
          <w:szCs w:val="24"/>
          <w:highlight w:val="none"/>
          <w:lang w:eastAsia="zh-CN"/>
        </w:rPr>
        <w:t>之前，如果出现特殊情况，采购人或者</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采购代理机构可在投标有效期内要求投标人延长有效期，要求与答复均以书面通知为准</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并作为招标文件和投标文件的组成部分；投标人可以拒绝上述要求，拒绝延长投标文件</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z w:val="24"/>
          <w:szCs w:val="24"/>
          <w:highlight w:val="none"/>
          <w:lang w:eastAsia="zh-CN"/>
        </w:rPr>
        <w:t>有效期的，其投标失效；同意上述要求的，既不</w:t>
      </w:r>
      <w:r>
        <w:rPr>
          <w:rFonts w:hint="eastAsia" w:ascii="仿宋" w:hAnsi="仿宋" w:eastAsia="仿宋" w:cs="仿宋"/>
          <w:color w:val="auto"/>
          <w:spacing w:val="-1"/>
          <w:sz w:val="24"/>
          <w:szCs w:val="24"/>
          <w:highlight w:val="none"/>
          <w:lang w:eastAsia="zh-CN"/>
        </w:rPr>
        <w:t>能要求也不允许其修改投标文件。</w:t>
      </w:r>
    </w:p>
    <w:p w14:paraId="0B3BD355">
      <w:pPr>
        <w:spacing w:before="181"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4.5</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投标费用</w:t>
      </w:r>
    </w:p>
    <w:p w14:paraId="78B833D5">
      <w:pPr>
        <w:spacing w:before="179" w:line="221" w:lineRule="auto"/>
        <w:ind w:left="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投标人应自行承担其准备和参加投标活动发生的所有费用。</w:t>
      </w:r>
    </w:p>
    <w:p w14:paraId="71C7EE46">
      <w:pPr>
        <w:spacing w:before="181" w:line="223" w:lineRule="auto"/>
        <w:ind w:left="12"/>
        <w:outlineLvl w:val="1"/>
        <w:rPr>
          <w:rFonts w:hint="eastAsia" w:ascii="仿宋" w:hAnsi="仿宋" w:eastAsia="仿宋" w:cs="仿宋"/>
          <w:color w:val="auto"/>
          <w:sz w:val="24"/>
          <w:szCs w:val="24"/>
          <w:highlight w:val="none"/>
          <w:lang w:eastAsia="zh-CN"/>
        </w:rPr>
      </w:pPr>
      <w:bookmarkStart w:id="62" w:name="bookmark31"/>
      <w:bookmarkEnd w:id="62"/>
      <w:r>
        <w:rPr>
          <w:rFonts w:hint="eastAsia" w:ascii="仿宋" w:hAnsi="仿宋" w:eastAsia="仿宋" w:cs="仿宋"/>
          <w:b/>
          <w:bCs/>
          <w:color w:val="auto"/>
          <w:spacing w:val="-4"/>
          <w:sz w:val="24"/>
          <w:szCs w:val="24"/>
          <w:highlight w:val="none"/>
          <w:lang w:eastAsia="zh-CN"/>
        </w:rPr>
        <w:t>5.踏勘现场</w:t>
      </w:r>
    </w:p>
    <w:p w14:paraId="1F8BFD1F">
      <w:pPr>
        <w:spacing w:before="177"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5.1</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踏勘现场：见投标人须知前附表。</w:t>
      </w:r>
    </w:p>
    <w:p w14:paraId="4A6AD985">
      <w:pPr>
        <w:spacing w:line="222" w:lineRule="auto"/>
        <w:rPr>
          <w:rFonts w:hint="eastAsia" w:ascii="仿宋" w:hAnsi="仿宋" w:eastAsia="仿宋" w:cs="仿宋"/>
          <w:color w:val="auto"/>
          <w:sz w:val="24"/>
          <w:szCs w:val="24"/>
          <w:highlight w:val="none"/>
          <w:lang w:eastAsia="zh-CN"/>
        </w:rPr>
        <w:sectPr>
          <w:footerReference r:id="rId18"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47D68A44">
      <w:pPr>
        <w:spacing w:before="35" w:line="290" w:lineRule="auto"/>
        <w:ind w:left="14" w:right="85"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5.2</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采购人向投标人提供的有关现场的资料和数据，是采购人现有的能使投标人利</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用的资料，采购人对投标人由此而做出的推论、理解和结论不负责任。</w:t>
      </w:r>
    </w:p>
    <w:p w14:paraId="05887958">
      <w:pPr>
        <w:spacing w:before="182" w:line="314" w:lineRule="auto"/>
        <w:ind w:left="14" w:right="83"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5.3</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投标人可自行踏勘现场，但不得因此使采购人承担有关责任和蒙受损失。除采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购人原因外，投标人应对踏勘现场而造成的死亡、人身伤害、财产损失、损害以及其它</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任何损失、损害和引起的费用和开支承担责任。</w:t>
      </w:r>
    </w:p>
    <w:p w14:paraId="4536E69B">
      <w:pPr>
        <w:spacing w:before="179" w:line="222" w:lineRule="auto"/>
        <w:ind w:left="9"/>
        <w:outlineLvl w:val="1"/>
        <w:rPr>
          <w:rFonts w:hint="eastAsia" w:ascii="仿宋" w:hAnsi="仿宋" w:eastAsia="仿宋" w:cs="仿宋"/>
          <w:color w:val="auto"/>
          <w:sz w:val="24"/>
          <w:szCs w:val="24"/>
          <w:highlight w:val="none"/>
          <w:lang w:eastAsia="zh-CN"/>
        </w:rPr>
      </w:pPr>
      <w:bookmarkStart w:id="63" w:name="bookmark33"/>
      <w:bookmarkEnd w:id="63"/>
      <w:r>
        <w:rPr>
          <w:rFonts w:hint="eastAsia" w:ascii="仿宋" w:hAnsi="仿宋" w:eastAsia="仿宋" w:cs="仿宋"/>
          <w:b/>
          <w:bCs/>
          <w:color w:val="auto"/>
          <w:spacing w:val="-3"/>
          <w:sz w:val="24"/>
          <w:szCs w:val="24"/>
          <w:highlight w:val="none"/>
          <w:lang w:eastAsia="zh-CN"/>
        </w:rPr>
        <w:t>6.询问及答复</w:t>
      </w:r>
    </w:p>
    <w:p w14:paraId="6845C920">
      <w:pPr>
        <w:spacing w:before="178" w:line="290" w:lineRule="auto"/>
        <w:ind w:left="16" w:firstLine="47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6.1</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投标人对招标投标活动事项有疑问的，可以向采购人或采购代理机构提出询问；</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采购人或采购代理机构应当在</w:t>
      </w:r>
      <w:r>
        <w:rPr>
          <w:rFonts w:hint="eastAsia" w:ascii="仿宋" w:hAnsi="仿宋" w:eastAsia="仿宋" w:cs="仿宋"/>
          <w:color w:val="auto"/>
          <w:spacing w:val="-71"/>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3</w:t>
      </w:r>
      <w:r>
        <w:rPr>
          <w:rFonts w:hint="eastAsia" w:ascii="仿宋" w:hAnsi="仿宋" w:eastAsia="仿宋" w:cs="仿宋"/>
          <w:color w:val="auto"/>
          <w:spacing w:val="-67"/>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个工作日内作出答复，但答复的</w:t>
      </w:r>
      <w:r>
        <w:rPr>
          <w:rFonts w:hint="eastAsia" w:ascii="仿宋" w:hAnsi="仿宋" w:eastAsia="仿宋" w:cs="仿宋"/>
          <w:color w:val="auto"/>
          <w:spacing w:val="-6"/>
          <w:sz w:val="24"/>
          <w:szCs w:val="24"/>
          <w:highlight w:val="none"/>
          <w:lang w:eastAsia="zh-CN"/>
        </w:rPr>
        <w:t>内容不得涉及商业秘密。</w:t>
      </w:r>
    </w:p>
    <w:p w14:paraId="13F84DB5">
      <w:pPr>
        <w:spacing w:before="183" w:line="219"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6.2</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询问采取书面形式或公共资源交易中心网在线提交。</w:t>
      </w:r>
    </w:p>
    <w:p w14:paraId="109280F1">
      <w:pPr>
        <w:spacing w:before="183"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6.3</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询问及答复的内容采取书面形式或公共资源交易中心网查看。</w:t>
      </w:r>
    </w:p>
    <w:p w14:paraId="26B3B1C3">
      <w:pPr>
        <w:spacing w:before="179" w:line="222" w:lineRule="auto"/>
        <w:ind w:left="13"/>
        <w:outlineLvl w:val="1"/>
        <w:rPr>
          <w:rFonts w:hint="eastAsia" w:ascii="仿宋" w:hAnsi="仿宋" w:eastAsia="仿宋" w:cs="仿宋"/>
          <w:color w:val="auto"/>
          <w:sz w:val="24"/>
          <w:szCs w:val="24"/>
          <w:highlight w:val="none"/>
          <w:lang w:eastAsia="zh-CN"/>
        </w:rPr>
      </w:pPr>
      <w:bookmarkStart w:id="64" w:name="bookmark35"/>
      <w:bookmarkEnd w:id="64"/>
      <w:r>
        <w:rPr>
          <w:rFonts w:hint="eastAsia" w:ascii="仿宋" w:hAnsi="仿宋" w:eastAsia="仿宋" w:cs="仿宋"/>
          <w:b/>
          <w:bCs/>
          <w:color w:val="auto"/>
          <w:spacing w:val="-6"/>
          <w:sz w:val="24"/>
          <w:szCs w:val="24"/>
          <w:highlight w:val="none"/>
          <w:lang w:eastAsia="zh-CN"/>
        </w:rPr>
        <w:t>7.偏离</w:t>
      </w:r>
    </w:p>
    <w:p w14:paraId="7383CB0B">
      <w:pPr>
        <w:spacing w:before="179" w:line="345" w:lineRule="auto"/>
        <w:ind w:left="19" w:right="83"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采购人允许投标文件偏离招标文件某些非实质性要求的，偏离应当符合招标文件规</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定的偏离范围和幅度。</w:t>
      </w:r>
    </w:p>
    <w:p w14:paraId="216BAF71">
      <w:pPr>
        <w:spacing w:before="38" w:line="221" w:lineRule="auto"/>
        <w:ind w:left="8"/>
        <w:outlineLvl w:val="1"/>
        <w:rPr>
          <w:rFonts w:hint="eastAsia" w:ascii="仿宋" w:hAnsi="仿宋" w:eastAsia="仿宋" w:cs="仿宋"/>
          <w:color w:val="auto"/>
          <w:sz w:val="24"/>
          <w:szCs w:val="24"/>
          <w:highlight w:val="none"/>
          <w:lang w:eastAsia="zh-CN"/>
        </w:rPr>
      </w:pPr>
      <w:bookmarkStart w:id="65" w:name="bookmark37"/>
      <w:bookmarkEnd w:id="65"/>
      <w:r>
        <w:rPr>
          <w:rFonts w:hint="eastAsia" w:ascii="仿宋" w:hAnsi="仿宋" w:eastAsia="仿宋" w:cs="仿宋"/>
          <w:b/>
          <w:bCs/>
          <w:color w:val="auto"/>
          <w:spacing w:val="-4"/>
          <w:sz w:val="24"/>
          <w:szCs w:val="24"/>
          <w:highlight w:val="none"/>
          <w:lang w:eastAsia="zh-CN"/>
        </w:rPr>
        <w:t>8.履约担保</w:t>
      </w:r>
    </w:p>
    <w:p w14:paraId="2AE51540">
      <w:pPr>
        <w:spacing w:before="180" w:line="350" w:lineRule="auto"/>
        <w:ind w:left="15" w:right="83" w:firstLine="47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8.1</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在签订合同前，中标人应按照有关规定或者事先经过采购人书面认可的履约担</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保要求向采购人提交履约担保。除另有规定外，履约担保金</w:t>
      </w:r>
      <w:r>
        <w:rPr>
          <w:rFonts w:hint="eastAsia" w:ascii="仿宋" w:hAnsi="仿宋" w:eastAsia="仿宋" w:cs="仿宋"/>
          <w:color w:val="auto"/>
          <w:spacing w:val="4"/>
          <w:sz w:val="24"/>
          <w:szCs w:val="24"/>
          <w:highlight w:val="none"/>
          <w:lang w:eastAsia="zh-CN"/>
        </w:rPr>
        <w:t>额不超过中标合同金额的</w:t>
      </w:r>
      <w:r>
        <w:rPr>
          <w:rFonts w:hint="eastAsia" w:ascii="仿宋" w:hAnsi="仿宋" w:eastAsia="仿宋" w:cs="仿宋"/>
          <w:color w:val="auto"/>
          <w:sz w:val="24"/>
          <w:szCs w:val="24"/>
          <w:highlight w:val="none"/>
          <w:lang w:eastAsia="zh-CN"/>
        </w:rPr>
        <w:t xml:space="preserve"> 10%。采购人根据项目特点、供应商诚信等</w:t>
      </w:r>
      <w:r>
        <w:rPr>
          <w:rFonts w:hint="eastAsia" w:ascii="仿宋" w:hAnsi="仿宋" w:eastAsia="仿宋" w:cs="仿宋"/>
          <w:color w:val="auto"/>
          <w:spacing w:val="-1"/>
          <w:sz w:val="24"/>
          <w:szCs w:val="24"/>
          <w:highlight w:val="none"/>
          <w:lang w:eastAsia="zh-CN"/>
        </w:rPr>
        <w:t>情况可免收履约保证金或降低收取比例。</w:t>
      </w:r>
    </w:p>
    <w:p w14:paraId="3A0434F0">
      <w:pPr>
        <w:spacing w:before="40" w:line="222" w:lineRule="auto"/>
        <w:ind w:left="8"/>
        <w:outlineLvl w:val="1"/>
        <w:rPr>
          <w:rFonts w:hint="eastAsia" w:ascii="仿宋" w:hAnsi="仿宋" w:eastAsia="仿宋" w:cs="仿宋"/>
          <w:color w:val="auto"/>
          <w:sz w:val="24"/>
          <w:szCs w:val="24"/>
          <w:highlight w:val="none"/>
          <w:lang w:eastAsia="zh-CN"/>
        </w:rPr>
      </w:pPr>
      <w:bookmarkStart w:id="66" w:name="bookmark39"/>
      <w:bookmarkEnd w:id="66"/>
      <w:r>
        <w:rPr>
          <w:rFonts w:hint="eastAsia" w:ascii="仿宋" w:hAnsi="仿宋" w:eastAsia="仿宋" w:cs="仿宋"/>
          <w:b/>
          <w:bCs/>
          <w:color w:val="auto"/>
          <w:spacing w:val="-3"/>
          <w:sz w:val="24"/>
          <w:szCs w:val="24"/>
          <w:highlight w:val="none"/>
          <w:lang w:eastAsia="zh-CN"/>
        </w:rPr>
        <w:t>9.采购代理服务费</w:t>
      </w:r>
    </w:p>
    <w:p w14:paraId="12AEC1A4">
      <w:pPr>
        <w:spacing w:before="179" w:line="222" w:lineRule="auto"/>
        <w:ind w:left="4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见投标人须知前附表</w:t>
      </w:r>
    </w:p>
    <w:p w14:paraId="2F1EA5C5">
      <w:pPr>
        <w:spacing w:before="180" w:line="222" w:lineRule="auto"/>
        <w:ind w:left="25"/>
        <w:outlineLvl w:val="1"/>
        <w:rPr>
          <w:rFonts w:hint="eastAsia" w:ascii="仿宋" w:hAnsi="仿宋" w:eastAsia="仿宋" w:cs="仿宋"/>
          <w:color w:val="auto"/>
          <w:sz w:val="24"/>
          <w:szCs w:val="24"/>
          <w:highlight w:val="none"/>
          <w:lang w:eastAsia="zh-CN"/>
        </w:rPr>
      </w:pPr>
      <w:bookmarkStart w:id="67" w:name="bookmark41"/>
      <w:bookmarkEnd w:id="67"/>
      <w:r>
        <w:rPr>
          <w:rFonts w:hint="eastAsia" w:ascii="仿宋" w:hAnsi="仿宋" w:eastAsia="仿宋" w:cs="仿宋"/>
          <w:b/>
          <w:bCs/>
          <w:color w:val="auto"/>
          <w:spacing w:val="-6"/>
          <w:sz w:val="24"/>
          <w:szCs w:val="24"/>
          <w:highlight w:val="none"/>
          <w:lang w:eastAsia="zh-CN"/>
        </w:rPr>
        <w:t>10.招标文件</w:t>
      </w:r>
    </w:p>
    <w:p w14:paraId="38465A6C">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10.1</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招标文件的组成</w:t>
      </w:r>
    </w:p>
    <w:p w14:paraId="5EE875E1">
      <w:pPr>
        <w:spacing w:before="179" w:line="291" w:lineRule="auto"/>
        <w:ind w:left="14" w:right="83"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10.1.1</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招标文件是用以阐明所需货物以及服务、招标程序和合同格式的规范性文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件。招标文件主要由以下部分组成：</w:t>
      </w:r>
    </w:p>
    <w:p w14:paraId="4D4505B1">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（1）招标公告；</w:t>
      </w:r>
    </w:p>
    <w:p w14:paraId="4AAAFE64">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（2）投标人须知前附表；</w:t>
      </w:r>
    </w:p>
    <w:p w14:paraId="0DD58AF4">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（3）投标人应当提交的资格、资信等证明文件；</w:t>
      </w:r>
    </w:p>
    <w:p w14:paraId="4EC3C576">
      <w:pPr>
        <w:spacing w:before="181"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（4）采购需求；</w:t>
      </w:r>
    </w:p>
    <w:p w14:paraId="0382B5A5">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（5）评标办法；</w:t>
      </w:r>
    </w:p>
    <w:p w14:paraId="1D61A280">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（6）投标人须知；</w:t>
      </w:r>
    </w:p>
    <w:p w14:paraId="37469679">
      <w:pPr>
        <w:spacing w:before="180"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（7）开标、资格审查、评标、定标；</w:t>
      </w:r>
    </w:p>
    <w:p w14:paraId="5CAC4E7D">
      <w:pPr>
        <w:spacing w:line="222" w:lineRule="auto"/>
        <w:rPr>
          <w:rFonts w:hint="eastAsia" w:ascii="仿宋" w:hAnsi="仿宋" w:eastAsia="仿宋" w:cs="仿宋"/>
          <w:color w:val="auto"/>
          <w:sz w:val="24"/>
          <w:szCs w:val="24"/>
          <w:highlight w:val="none"/>
          <w:lang w:eastAsia="zh-CN"/>
        </w:rPr>
        <w:sectPr>
          <w:headerReference r:id="rId19" w:type="default"/>
          <w:footerReference r:id="rId20" w:type="default"/>
          <w:pgSz w:w="11905" w:h="16839"/>
          <w:pgMar w:top="1497" w:right="1333" w:bottom="1171" w:left="1417" w:header="1053" w:footer="992" w:gutter="0"/>
          <w:pgBorders>
            <w:top w:val="none" w:sz="0" w:space="0"/>
            <w:left w:val="none" w:sz="0" w:space="0"/>
            <w:bottom w:val="none" w:sz="0" w:space="0"/>
            <w:right w:val="none" w:sz="0" w:space="0"/>
          </w:pgBorders>
          <w:cols w:space="720" w:num="1"/>
        </w:sectPr>
      </w:pPr>
    </w:p>
    <w:p w14:paraId="5411663F">
      <w:pPr>
        <w:spacing w:before="35"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（8）纪律和监督；</w:t>
      </w:r>
    </w:p>
    <w:p w14:paraId="3E79312A">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（9）签订合同、合同主要条款；</w:t>
      </w:r>
    </w:p>
    <w:p w14:paraId="4D5E0C7B">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（10）投标文件格式；</w:t>
      </w:r>
    </w:p>
    <w:p w14:paraId="2A2A2633">
      <w:pPr>
        <w:spacing w:before="179" w:line="220"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（11）投标人须知前附表规定的其他材料。</w:t>
      </w:r>
    </w:p>
    <w:p w14:paraId="1C82A7D0">
      <w:pPr>
        <w:spacing w:before="181" w:line="292" w:lineRule="auto"/>
        <w:ind w:left="17" w:right="99" w:firstLine="48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10.1.2</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根据本章第</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10.2</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款对采购文件所作的澄清和修改，构成采购文件的组成部</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分。</w:t>
      </w:r>
    </w:p>
    <w:p w14:paraId="4CE84466">
      <w:pPr>
        <w:spacing w:before="178" w:line="290" w:lineRule="auto"/>
        <w:ind w:left="19" w:right="34"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10.1.3</w:t>
      </w:r>
      <w:r>
        <w:rPr>
          <w:rFonts w:hint="eastAsia" w:ascii="仿宋" w:hAnsi="仿宋" w:eastAsia="仿宋" w:cs="仿宋"/>
          <w:color w:val="auto"/>
          <w:spacing w:val="-33"/>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除非有特殊要求，招标文件不</w:t>
      </w:r>
      <w:r>
        <w:rPr>
          <w:rFonts w:hint="eastAsia" w:ascii="仿宋" w:hAnsi="仿宋" w:eastAsia="仿宋" w:cs="仿宋"/>
          <w:color w:val="auto"/>
          <w:spacing w:val="-3"/>
          <w:sz w:val="24"/>
          <w:szCs w:val="24"/>
          <w:highlight w:val="none"/>
          <w:lang w:eastAsia="zh-CN"/>
        </w:rPr>
        <w:t>单独提供项目所在地的自然环境、气候条件、</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公用设施等情况，投标人被视为熟悉上述与履行合同有关的一切情况。</w:t>
      </w:r>
    </w:p>
    <w:p w14:paraId="124087CE">
      <w:pPr>
        <w:spacing w:before="181"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10.2</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招标文件的澄清和修改</w:t>
      </w:r>
    </w:p>
    <w:p w14:paraId="79403660">
      <w:pPr>
        <w:spacing w:before="179" w:line="221" w:lineRule="auto"/>
        <w:ind w:left="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招标文件的澄清和修改及投标人确认，详见投标人须知前附表。</w:t>
      </w:r>
    </w:p>
    <w:p w14:paraId="556AC0DA">
      <w:pPr>
        <w:spacing w:before="181" w:line="219" w:lineRule="auto"/>
        <w:ind w:left="49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招标文件的澄清或者修改在同一内容的表述</w:t>
      </w:r>
      <w:r>
        <w:rPr>
          <w:rFonts w:hint="eastAsia" w:ascii="仿宋" w:hAnsi="仿宋" w:eastAsia="仿宋" w:cs="仿宋"/>
          <w:color w:val="auto"/>
          <w:spacing w:val="-1"/>
          <w:sz w:val="24"/>
          <w:szCs w:val="24"/>
          <w:highlight w:val="none"/>
          <w:lang w:eastAsia="zh-CN"/>
        </w:rPr>
        <w:t>上不一致时，以最后发出的内容为准。</w:t>
      </w:r>
    </w:p>
    <w:p w14:paraId="3C13E92A">
      <w:pPr>
        <w:spacing w:before="183" w:line="222" w:lineRule="auto"/>
        <w:ind w:left="25"/>
        <w:outlineLvl w:val="1"/>
        <w:rPr>
          <w:rFonts w:hint="eastAsia" w:ascii="仿宋" w:hAnsi="仿宋" w:eastAsia="仿宋" w:cs="仿宋"/>
          <w:color w:val="auto"/>
          <w:sz w:val="24"/>
          <w:szCs w:val="24"/>
          <w:highlight w:val="none"/>
          <w:lang w:eastAsia="zh-CN"/>
        </w:rPr>
      </w:pPr>
      <w:bookmarkStart w:id="68" w:name="bookmark43"/>
      <w:bookmarkEnd w:id="68"/>
      <w:r>
        <w:rPr>
          <w:rFonts w:hint="eastAsia" w:ascii="仿宋" w:hAnsi="仿宋" w:eastAsia="仿宋" w:cs="仿宋"/>
          <w:b/>
          <w:bCs/>
          <w:color w:val="auto"/>
          <w:spacing w:val="-5"/>
          <w:sz w:val="24"/>
          <w:szCs w:val="24"/>
          <w:highlight w:val="none"/>
          <w:lang w:eastAsia="zh-CN"/>
        </w:rPr>
        <w:t>11.投标文件的组成</w:t>
      </w:r>
    </w:p>
    <w:p w14:paraId="0097BF57">
      <w:pPr>
        <w:spacing w:before="179" w:line="290" w:lineRule="auto"/>
        <w:ind w:left="14" w:right="99"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投标人应按照招标文件的要求编制投标文件，并保证其真实性、准确性以及完</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整性，按照招标文件要求提交全部资料并做出实质性响应。</w:t>
      </w:r>
    </w:p>
    <w:p w14:paraId="4D8FC5A5">
      <w:pPr>
        <w:spacing w:before="183"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11.2</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投标文件由资格审查文件、商务部分、技术部分组成：</w:t>
      </w:r>
    </w:p>
    <w:p w14:paraId="70A474E8">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11.3</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资格审查部分</w:t>
      </w:r>
    </w:p>
    <w:p w14:paraId="78CA37D4">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11.3.1</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营业执照或登记证书等（第三章资格证明文件要求的内容</w:t>
      </w:r>
      <w:r>
        <w:rPr>
          <w:rFonts w:hint="eastAsia" w:ascii="仿宋" w:hAnsi="仿宋" w:eastAsia="仿宋" w:cs="仿宋"/>
          <w:color w:val="auto"/>
          <w:spacing w:val="6"/>
          <w:sz w:val="24"/>
          <w:szCs w:val="24"/>
          <w:highlight w:val="none"/>
          <w:lang w:eastAsia="zh-CN"/>
        </w:rPr>
        <w:t>）；</w:t>
      </w:r>
    </w:p>
    <w:p w14:paraId="5E44D2CA">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11.3.2资格证书（如有</w:t>
      </w:r>
      <w:r>
        <w:rPr>
          <w:rFonts w:hint="eastAsia" w:ascii="仿宋" w:hAnsi="仿宋" w:eastAsia="仿宋" w:cs="仿宋"/>
          <w:color w:val="auto"/>
          <w:spacing w:val="5"/>
          <w:sz w:val="24"/>
          <w:szCs w:val="24"/>
          <w:highlight w:val="none"/>
          <w:lang w:eastAsia="zh-CN"/>
        </w:rPr>
        <w:t>）；</w:t>
      </w:r>
    </w:p>
    <w:p w14:paraId="2E64D682">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11.3.3声明函(见第十章附件1)</w:t>
      </w:r>
    </w:p>
    <w:p w14:paraId="5E7A9BF0">
      <w:pPr>
        <w:spacing w:before="17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11.3.4招标文件要求的其他必须提交的资格证明材料。</w:t>
      </w:r>
    </w:p>
    <w:p w14:paraId="6661F921">
      <w:pPr>
        <w:spacing w:before="183"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11.4</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商务部分</w:t>
      </w:r>
    </w:p>
    <w:p w14:paraId="7B3D1275">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11.4.1</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投标函；</w:t>
      </w:r>
    </w:p>
    <w:p w14:paraId="38C1624E">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11.4.2</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法定代表人身份证明；</w:t>
      </w:r>
    </w:p>
    <w:p w14:paraId="6BF35200">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11.4.3</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法定代表人授权委托书（若授权</w:t>
      </w:r>
      <w:r>
        <w:rPr>
          <w:rFonts w:hint="eastAsia" w:ascii="仿宋" w:hAnsi="仿宋" w:eastAsia="仿宋" w:cs="仿宋"/>
          <w:color w:val="auto"/>
          <w:spacing w:val="4"/>
          <w:sz w:val="24"/>
          <w:szCs w:val="24"/>
          <w:highlight w:val="none"/>
          <w:lang w:eastAsia="zh-CN"/>
        </w:rPr>
        <w:t>）；</w:t>
      </w:r>
    </w:p>
    <w:p w14:paraId="7C331A70">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11.4.4</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投标报价：</w:t>
      </w:r>
    </w:p>
    <w:p w14:paraId="4A1EA051">
      <w:pPr>
        <w:spacing w:before="180" w:line="291" w:lineRule="auto"/>
        <w:ind w:left="23" w:firstLine="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（1）开标一览表，是分项报价明细表的汇总</w:t>
      </w:r>
      <w:r>
        <w:rPr>
          <w:rFonts w:hint="eastAsia" w:ascii="仿宋" w:hAnsi="仿宋" w:eastAsia="仿宋" w:cs="仿宋"/>
          <w:color w:val="auto"/>
          <w:spacing w:val="-3"/>
          <w:sz w:val="24"/>
          <w:szCs w:val="24"/>
          <w:highlight w:val="none"/>
          <w:lang w:eastAsia="zh-CN"/>
        </w:rPr>
        <w:t>表，投标报价（即投标报价总计金额）</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为各个分项报价金额之和。</w:t>
      </w:r>
    </w:p>
    <w:p w14:paraId="7D25B463">
      <w:pPr>
        <w:spacing w:before="177" w:line="314" w:lineRule="auto"/>
        <w:ind w:left="14" w:right="33"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（2）分项报价明细表。各分项报价小计名称应当与《开标一览表》</w:t>
      </w:r>
      <w:r>
        <w:rPr>
          <w:rFonts w:hint="eastAsia" w:ascii="仿宋" w:hAnsi="仿宋" w:eastAsia="仿宋" w:cs="仿宋"/>
          <w:color w:val="auto"/>
          <w:spacing w:val="-6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中费</w:t>
      </w:r>
      <w:r>
        <w:rPr>
          <w:rFonts w:hint="eastAsia" w:ascii="仿宋" w:hAnsi="仿宋" w:eastAsia="仿宋" w:cs="仿宋"/>
          <w:color w:val="auto"/>
          <w:sz w:val="24"/>
          <w:szCs w:val="24"/>
          <w:highlight w:val="none"/>
          <w:lang w:eastAsia="zh-CN"/>
        </w:rPr>
        <w:t>用名称、 金额对应，投标人应当对分项报价明细表中各分项逐一报价，无此项报价的不得删除、</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修改报价项，可用阿拉伯数字“0.00</w:t>
      </w:r>
      <w:r>
        <w:rPr>
          <w:rFonts w:hint="eastAsia" w:ascii="仿宋" w:hAnsi="仿宋" w:eastAsia="仿宋" w:cs="仿宋"/>
          <w:color w:val="auto"/>
          <w:spacing w:val="-72"/>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”表示，投标人认为《分项报价明细表》有漏项的，</w:t>
      </w:r>
    </w:p>
    <w:p w14:paraId="12F26697">
      <w:pPr>
        <w:spacing w:line="314" w:lineRule="auto"/>
        <w:rPr>
          <w:rFonts w:hint="eastAsia" w:ascii="仿宋" w:hAnsi="仿宋" w:eastAsia="仿宋" w:cs="仿宋"/>
          <w:color w:val="auto"/>
          <w:sz w:val="24"/>
          <w:szCs w:val="24"/>
          <w:highlight w:val="none"/>
          <w:lang w:eastAsia="zh-CN"/>
        </w:rPr>
        <w:sectPr>
          <w:headerReference r:id="rId21" w:type="default"/>
          <w:footerReference r:id="rId22" w:type="default"/>
          <w:pgSz w:w="11905" w:h="16839"/>
          <w:pgMar w:top="1497" w:right="1317" w:bottom="1171" w:left="1417" w:header="1053" w:footer="992" w:gutter="0"/>
          <w:pgBorders>
            <w:top w:val="none" w:sz="0" w:space="0"/>
            <w:left w:val="none" w:sz="0" w:space="0"/>
            <w:bottom w:val="none" w:sz="0" w:space="0"/>
            <w:right w:val="none" w:sz="0" w:space="0"/>
          </w:pgBorders>
          <w:cols w:space="720" w:num="1"/>
        </w:sectPr>
      </w:pPr>
    </w:p>
    <w:p w14:paraId="282A49F1">
      <w:pPr>
        <w:spacing w:before="35" w:line="222" w:lineRule="auto"/>
        <w:ind w:left="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可以增加分项报价。</w:t>
      </w:r>
    </w:p>
    <w:p w14:paraId="48C51091">
      <w:pPr>
        <w:spacing w:before="179" w:line="290" w:lineRule="auto"/>
        <w:ind w:left="15" w:right="65"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（3）报价需要说明的其他文件、材料。投标人认为需要对《开标一览表》、《分</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项报价明细表》中有关报价进一步说明或者证明其报价的文件和材料等。</w:t>
      </w:r>
    </w:p>
    <w:p w14:paraId="6C870500">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11.4.5</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投标人同类项目实施情况一览表（若有</w:t>
      </w:r>
      <w:r>
        <w:rPr>
          <w:rFonts w:hint="eastAsia" w:ascii="仿宋" w:hAnsi="仿宋" w:eastAsia="仿宋" w:cs="仿宋"/>
          <w:color w:val="auto"/>
          <w:spacing w:val="1"/>
          <w:sz w:val="24"/>
          <w:szCs w:val="24"/>
          <w:highlight w:val="none"/>
          <w:lang w:eastAsia="zh-CN"/>
        </w:rPr>
        <w:t>）；</w:t>
      </w:r>
    </w:p>
    <w:p w14:paraId="746534E1">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11.4.6</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商务响应表；</w:t>
      </w:r>
    </w:p>
    <w:p w14:paraId="6E16AF54">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11.4.7</w:t>
      </w:r>
      <w:r>
        <w:rPr>
          <w:rFonts w:hint="eastAsia" w:ascii="仿宋" w:hAnsi="仿宋" w:eastAsia="仿宋" w:cs="仿宋"/>
          <w:color w:val="auto"/>
          <w:spacing w:val="-46"/>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联合投标协议书（若有</w:t>
      </w:r>
      <w:r>
        <w:rPr>
          <w:rFonts w:hint="eastAsia" w:ascii="仿宋" w:hAnsi="仿宋" w:eastAsia="仿宋" w:cs="仿宋"/>
          <w:color w:val="auto"/>
          <w:spacing w:val="3"/>
          <w:sz w:val="24"/>
          <w:szCs w:val="24"/>
          <w:highlight w:val="none"/>
          <w:lang w:eastAsia="zh-CN"/>
        </w:rPr>
        <w:t>）；</w:t>
      </w:r>
    </w:p>
    <w:p w14:paraId="3AC19F6B">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11.4.8</w:t>
      </w:r>
      <w:r>
        <w:rPr>
          <w:rFonts w:hint="eastAsia" w:ascii="仿宋" w:hAnsi="仿宋" w:eastAsia="仿宋" w:cs="仿宋"/>
          <w:color w:val="auto"/>
          <w:spacing w:val="-46"/>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联合投标授权委托书（若有</w:t>
      </w:r>
      <w:r>
        <w:rPr>
          <w:rFonts w:hint="eastAsia" w:ascii="仿宋" w:hAnsi="仿宋" w:eastAsia="仿宋" w:cs="仿宋"/>
          <w:color w:val="auto"/>
          <w:spacing w:val="6"/>
          <w:sz w:val="24"/>
          <w:szCs w:val="24"/>
          <w:highlight w:val="none"/>
          <w:lang w:eastAsia="zh-CN"/>
        </w:rPr>
        <w:t>）；</w:t>
      </w:r>
    </w:p>
    <w:p w14:paraId="636762A7">
      <w:pPr>
        <w:spacing w:before="17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11.4.9</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残疾人福利性单位声明函（若有</w:t>
      </w:r>
      <w:r>
        <w:rPr>
          <w:rFonts w:hint="eastAsia" w:ascii="仿宋" w:hAnsi="仿宋" w:eastAsia="仿宋" w:cs="仿宋"/>
          <w:color w:val="auto"/>
          <w:spacing w:val="8"/>
          <w:sz w:val="24"/>
          <w:szCs w:val="24"/>
          <w:highlight w:val="none"/>
          <w:lang w:eastAsia="zh-CN"/>
        </w:rPr>
        <w:t>）；</w:t>
      </w:r>
    </w:p>
    <w:p w14:paraId="31C04F19">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11.4.10 中小企业声明函（若有</w:t>
      </w:r>
      <w:r>
        <w:rPr>
          <w:rFonts w:hint="eastAsia" w:ascii="仿宋" w:hAnsi="仿宋" w:eastAsia="仿宋" w:cs="仿宋"/>
          <w:color w:val="auto"/>
          <w:spacing w:val="1"/>
          <w:sz w:val="24"/>
          <w:szCs w:val="24"/>
          <w:highlight w:val="none"/>
          <w:lang w:eastAsia="zh-CN"/>
        </w:rPr>
        <w:t>）；</w:t>
      </w:r>
    </w:p>
    <w:p w14:paraId="1A4B9BFE">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11.4.11</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监狱企业的证明（若有</w:t>
      </w:r>
      <w:r>
        <w:rPr>
          <w:rFonts w:hint="eastAsia" w:ascii="仿宋" w:hAnsi="仿宋" w:eastAsia="仿宋" w:cs="仿宋"/>
          <w:color w:val="auto"/>
          <w:sz w:val="24"/>
          <w:szCs w:val="24"/>
          <w:highlight w:val="none"/>
          <w:lang w:eastAsia="zh-CN"/>
        </w:rPr>
        <w:t>）；</w:t>
      </w:r>
    </w:p>
    <w:p w14:paraId="4458321B">
      <w:pPr>
        <w:spacing w:before="179"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11.4.12</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节能、环保等的资质证书或者文件（若有</w:t>
      </w:r>
      <w:r>
        <w:rPr>
          <w:rFonts w:hint="eastAsia" w:ascii="仿宋" w:hAnsi="仿宋" w:eastAsia="仿宋" w:cs="仿宋"/>
          <w:color w:val="auto"/>
          <w:sz w:val="24"/>
          <w:szCs w:val="24"/>
          <w:highlight w:val="none"/>
          <w:lang w:eastAsia="zh-CN"/>
        </w:rPr>
        <w:t>）；</w:t>
      </w:r>
    </w:p>
    <w:p w14:paraId="04252D91">
      <w:pPr>
        <w:spacing w:before="181"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11.4.13</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招标文件商务评标办法中要求提</w:t>
      </w:r>
      <w:r>
        <w:rPr>
          <w:rFonts w:hint="eastAsia" w:ascii="仿宋" w:hAnsi="仿宋" w:eastAsia="仿宋" w:cs="仿宋"/>
          <w:color w:val="auto"/>
          <w:spacing w:val="-2"/>
          <w:sz w:val="24"/>
          <w:szCs w:val="24"/>
          <w:highlight w:val="none"/>
          <w:lang w:eastAsia="zh-CN"/>
        </w:rPr>
        <w:t>交的相关证明材料（若有</w:t>
      </w:r>
      <w:r>
        <w:rPr>
          <w:rFonts w:hint="eastAsia" w:ascii="仿宋" w:hAnsi="仿宋" w:eastAsia="仿宋" w:cs="仿宋"/>
          <w:color w:val="auto"/>
          <w:sz w:val="24"/>
          <w:szCs w:val="24"/>
          <w:highlight w:val="none"/>
          <w:lang w:eastAsia="zh-CN"/>
        </w:rPr>
        <w:t>）；</w:t>
      </w:r>
    </w:p>
    <w:p w14:paraId="1F43F7D4">
      <w:pPr>
        <w:spacing w:before="182"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11.4.14</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投标人认为应介绍或者提交的资料和文件（若有）。</w:t>
      </w:r>
    </w:p>
    <w:p w14:paraId="270B9DD7">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11.5</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技术部分</w:t>
      </w:r>
    </w:p>
    <w:p w14:paraId="4E9EBC5A">
      <w:pPr>
        <w:spacing w:before="179"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11.5.1</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货物清单</w:t>
      </w:r>
      <w:r>
        <w:rPr>
          <w:rFonts w:hint="eastAsia" w:ascii="仿宋" w:hAnsi="仿宋" w:eastAsia="仿宋" w:cs="仿宋"/>
          <w:color w:val="auto"/>
          <w:spacing w:val="1"/>
          <w:sz w:val="24"/>
          <w:szCs w:val="24"/>
          <w:highlight w:val="none"/>
          <w:lang w:eastAsia="zh-CN"/>
        </w:rPr>
        <w:t>；</w:t>
      </w:r>
    </w:p>
    <w:p w14:paraId="7EF3AD46">
      <w:pPr>
        <w:spacing w:before="181"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11.5.2</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技术响应表；</w:t>
      </w:r>
    </w:p>
    <w:p w14:paraId="71CF31CA">
      <w:pPr>
        <w:spacing w:before="179"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11.5.3</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2"/>
          <w:sz w:val="24"/>
          <w:szCs w:val="24"/>
          <w:highlight w:val="none"/>
          <w:lang w:val="en-US" w:eastAsia="zh-CN"/>
        </w:rPr>
        <w:t>质量保证措施</w:t>
      </w:r>
      <w:r>
        <w:rPr>
          <w:rFonts w:hint="eastAsia" w:ascii="仿宋" w:hAnsi="仿宋" w:eastAsia="仿宋" w:cs="仿宋"/>
          <w:color w:val="auto"/>
          <w:spacing w:val="2"/>
          <w:sz w:val="24"/>
          <w:szCs w:val="24"/>
          <w:highlight w:val="none"/>
          <w:lang w:eastAsia="zh-CN"/>
        </w:rPr>
        <w:t>；</w:t>
      </w:r>
    </w:p>
    <w:p w14:paraId="7306137B">
      <w:pPr>
        <w:spacing w:before="181"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11.5.4</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2"/>
          <w:sz w:val="24"/>
          <w:szCs w:val="24"/>
          <w:highlight w:val="none"/>
          <w:lang w:val="en-US" w:eastAsia="zh-CN"/>
        </w:rPr>
        <w:t>实施方案</w:t>
      </w:r>
      <w:r>
        <w:rPr>
          <w:rFonts w:hint="eastAsia" w:ascii="仿宋" w:hAnsi="仿宋" w:eastAsia="仿宋" w:cs="仿宋"/>
          <w:color w:val="auto"/>
          <w:spacing w:val="-2"/>
          <w:sz w:val="24"/>
          <w:szCs w:val="24"/>
          <w:highlight w:val="none"/>
          <w:lang w:eastAsia="zh-CN"/>
        </w:rPr>
        <w:t>；</w:t>
      </w:r>
    </w:p>
    <w:p w14:paraId="0581FE79">
      <w:pPr>
        <w:spacing w:before="180"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11.5.5</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2"/>
          <w:sz w:val="24"/>
          <w:szCs w:val="24"/>
          <w:highlight w:val="none"/>
          <w:lang w:val="en-US" w:eastAsia="zh-CN"/>
        </w:rPr>
        <w:t>实施进度：</w:t>
      </w:r>
    </w:p>
    <w:p w14:paraId="0E0EFEF5">
      <w:pPr>
        <w:spacing w:before="182" w:line="291" w:lineRule="auto"/>
        <w:ind w:left="21"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val="en-US" w:eastAsia="zh-CN"/>
        </w:rPr>
        <w:t xml:space="preserve">11.5.6 </w:t>
      </w:r>
      <w:r>
        <w:rPr>
          <w:rFonts w:hint="eastAsia" w:ascii="仿宋" w:hAnsi="仿宋" w:eastAsia="仿宋" w:cs="仿宋"/>
          <w:color w:val="auto"/>
          <w:spacing w:val="-3"/>
          <w:sz w:val="24"/>
          <w:szCs w:val="24"/>
          <w:highlight w:val="none"/>
          <w:lang w:eastAsia="zh-CN"/>
        </w:rPr>
        <w:t>证明货物和服务与招标文件要求相一致的文件</w:t>
      </w:r>
      <w:r>
        <w:rPr>
          <w:rFonts w:hint="eastAsia" w:ascii="仿宋" w:hAnsi="仿宋" w:eastAsia="仿宋" w:cs="仿宋"/>
          <w:color w:val="auto"/>
          <w:spacing w:val="-4"/>
          <w:sz w:val="24"/>
          <w:szCs w:val="24"/>
          <w:highlight w:val="none"/>
          <w:lang w:eastAsia="zh-CN"/>
        </w:rPr>
        <w:t>可以是文字资料、图纸和数据，</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主要包括内容：</w:t>
      </w:r>
    </w:p>
    <w:p w14:paraId="2CCEB5F1">
      <w:pPr>
        <w:spacing w:before="180" w:line="345" w:lineRule="auto"/>
        <w:ind w:left="15" w:right="65"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1</w:t>
      </w: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1"/>
          <w:sz w:val="24"/>
          <w:szCs w:val="24"/>
          <w:highlight w:val="none"/>
          <w:lang w:eastAsia="zh-CN"/>
        </w:rPr>
        <w:t>货物主要技术指标和性能的详细说明</w:t>
      </w:r>
      <w:r>
        <w:rPr>
          <w:rFonts w:hint="eastAsia" w:ascii="仿宋" w:hAnsi="仿宋" w:eastAsia="仿宋" w:cs="仿宋"/>
          <w:color w:val="auto"/>
          <w:spacing w:val="-2"/>
          <w:sz w:val="24"/>
          <w:szCs w:val="24"/>
          <w:highlight w:val="none"/>
          <w:lang w:eastAsia="zh-CN"/>
        </w:rPr>
        <w:t>；</w:t>
      </w:r>
    </w:p>
    <w:p w14:paraId="7A582526">
      <w:pPr>
        <w:spacing w:before="39" w:line="345" w:lineRule="auto"/>
        <w:ind w:left="14" w:right="65" w:firstLine="485"/>
        <w:rPr>
          <w:rFonts w:hint="eastAsia" w:ascii="仿宋" w:hAnsi="仿宋" w:eastAsia="仿宋" w:cs="仿宋"/>
          <w:color w:val="auto"/>
          <w:spacing w:val="-8"/>
          <w:sz w:val="24"/>
          <w:szCs w:val="24"/>
          <w:highlight w:val="none"/>
          <w:lang w:eastAsia="zh-CN"/>
        </w:rPr>
      </w:pPr>
      <w:r>
        <w:rPr>
          <w:rFonts w:hint="eastAsia" w:ascii="仿宋" w:hAnsi="仿宋" w:eastAsia="仿宋" w:cs="仿宋"/>
          <w:color w:val="auto"/>
          <w:spacing w:val="1"/>
          <w:sz w:val="24"/>
          <w:szCs w:val="24"/>
          <w:highlight w:val="none"/>
          <w:lang w:eastAsia="zh-CN"/>
        </w:rPr>
        <w:t>（2）保证货物在正常使用所需要的备品备件和专用工具清单</w:t>
      </w:r>
      <w:r>
        <w:rPr>
          <w:rFonts w:hint="eastAsia" w:ascii="仿宋" w:hAnsi="仿宋" w:eastAsia="仿宋" w:cs="仿宋"/>
          <w:color w:val="auto"/>
          <w:spacing w:val="-8"/>
          <w:sz w:val="24"/>
          <w:szCs w:val="24"/>
          <w:highlight w:val="none"/>
          <w:lang w:eastAsia="zh-CN"/>
        </w:rPr>
        <w:t>；</w:t>
      </w:r>
    </w:p>
    <w:p w14:paraId="7527340F">
      <w:pPr>
        <w:spacing w:before="39" w:line="345" w:lineRule="auto"/>
        <w:ind w:left="14" w:right="65"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3</w:t>
      </w:r>
      <w:r>
        <w:rPr>
          <w:rFonts w:hint="eastAsia" w:ascii="仿宋" w:hAnsi="仿宋" w:eastAsia="仿宋" w:cs="仿宋"/>
          <w:color w:val="auto"/>
          <w:spacing w:val="1"/>
          <w:sz w:val="24"/>
          <w:szCs w:val="24"/>
          <w:highlight w:val="none"/>
          <w:lang w:eastAsia="zh-CN"/>
        </w:rPr>
        <w:t>）对照招标文件技术规格、参数以及要求，逐条说明所提供货物与服务是否</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做出了实质性响应，并按照招标文件中技术响应表和资信以及商务响应表如实填写具体</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响应的参数以及要求。采购人只接受相同或者优于技术条款中所规定的技术要求以及制</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造标准。</w:t>
      </w:r>
    </w:p>
    <w:p w14:paraId="37B11FB2">
      <w:pPr>
        <w:spacing w:before="37" w:line="345" w:lineRule="auto"/>
        <w:ind w:left="16" w:right="65"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4</w:t>
      </w:r>
      <w:r>
        <w:rPr>
          <w:rFonts w:hint="eastAsia" w:ascii="仿宋" w:hAnsi="仿宋" w:eastAsia="仿宋" w:cs="仿宋"/>
          <w:color w:val="auto"/>
          <w:spacing w:val="1"/>
          <w:sz w:val="24"/>
          <w:szCs w:val="24"/>
          <w:highlight w:val="none"/>
          <w:lang w:eastAsia="zh-CN"/>
        </w:rPr>
        <w:t>）当招标文件中的技术要求以及货物备品备件的互换性标准与国家标准或者</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行业标准等不一致时，应以国家标准或者行业标准等为准。</w:t>
      </w:r>
    </w:p>
    <w:p w14:paraId="6B0AF58F">
      <w:pPr>
        <w:spacing w:before="38" w:line="326" w:lineRule="auto"/>
        <w:ind w:left="14"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5</w:t>
      </w:r>
      <w:r>
        <w:rPr>
          <w:rFonts w:hint="eastAsia" w:ascii="仿宋" w:hAnsi="仿宋" w:eastAsia="仿宋" w:cs="仿宋"/>
          <w:color w:val="auto"/>
          <w:spacing w:val="1"/>
          <w:sz w:val="24"/>
          <w:szCs w:val="24"/>
          <w:highlight w:val="none"/>
          <w:lang w:eastAsia="zh-CN"/>
        </w:rPr>
        <w:t>）投标人在详细阐述货物的主要技术指标和性能说明时，应注意招标文件第四</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章“采购需求</w:t>
      </w:r>
      <w:r>
        <w:rPr>
          <w:rFonts w:hint="eastAsia" w:ascii="仿宋" w:hAnsi="仿宋" w:eastAsia="仿宋" w:cs="仿宋"/>
          <w:color w:val="auto"/>
          <w:spacing w:val="-86"/>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”中的工艺、材料、货物标准和参照品牌以及文字说明，并无任何限制性，</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投标人可选用替代标准、品牌或者文字叙述，但这些替代要实质上满足技术规格、参数</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以及要求。</w:t>
      </w:r>
    </w:p>
    <w:p w14:paraId="2AC890E9">
      <w:pPr>
        <w:spacing w:before="179" w:line="290" w:lineRule="auto"/>
        <w:ind w:left="31" w:right="65" w:firstLine="46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pacing w:val="1"/>
          <w:sz w:val="24"/>
          <w:szCs w:val="24"/>
          <w:highlight w:val="none"/>
          <w:lang w:val="en-US" w:eastAsia="zh-CN"/>
        </w:rPr>
        <w:t>6</w:t>
      </w:r>
      <w:r>
        <w:rPr>
          <w:rFonts w:hint="eastAsia" w:ascii="仿宋" w:hAnsi="仿宋" w:eastAsia="仿宋" w:cs="仿宋"/>
          <w:color w:val="auto"/>
          <w:spacing w:val="1"/>
          <w:sz w:val="24"/>
          <w:szCs w:val="24"/>
          <w:highlight w:val="none"/>
          <w:lang w:eastAsia="zh-CN"/>
        </w:rPr>
        <w:t>）如果采购人全部或者部分使用非中标人投标文件中的技术成果或者技术方案</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时，应书面征得其同意并给予一定的经济补偿</w:t>
      </w:r>
      <w:r>
        <w:rPr>
          <w:rFonts w:hint="eastAsia" w:ascii="仿宋" w:hAnsi="仿宋" w:eastAsia="仿宋" w:cs="仿宋"/>
          <w:color w:val="auto"/>
          <w:spacing w:val="-2"/>
          <w:sz w:val="24"/>
          <w:szCs w:val="24"/>
          <w:highlight w:val="none"/>
          <w:lang w:eastAsia="zh-CN"/>
        </w:rPr>
        <w:t>后，方可使用。</w:t>
      </w:r>
    </w:p>
    <w:p w14:paraId="33031739">
      <w:pPr>
        <w:spacing w:before="181" w:line="291" w:lineRule="auto"/>
        <w:ind w:left="45" w:firstLine="45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w:t>
      </w:r>
      <w:r>
        <w:rPr>
          <w:rFonts w:hint="eastAsia" w:ascii="仿宋" w:hAnsi="仿宋" w:eastAsia="仿宋" w:cs="仿宋"/>
          <w:color w:val="auto"/>
          <w:spacing w:val="-3"/>
          <w:sz w:val="24"/>
          <w:szCs w:val="24"/>
          <w:highlight w:val="none"/>
          <w:lang w:val="en-US" w:eastAsia="zh-CN"/>
        </w:rPr>
        <w:t>7</w:t>
      </w:r>
      <w:r>
        <w:rPr>
          <w:rFonts w:hint="eastAsia" w:ascii="仿宋" w:hAnsi="仿宋" w:eastAsia="仿宋" w:cs="仿宋"/>
          <w:color w:val="auto"/>
          <w:spacing w:val="-3"/>
          <w:sz w:val="24"/>
          <w:szCs w:val="24"/>
          <w:highlight w:val="none"/>
          <w:lang w:eastAsia="zh-CN"/>
        </w:rPr>
        <w:t>）投标人必须对所提供货物和服务等知识产权方</w:t>
      </w:r>
      <w:r>
        <w:rPr>
          <w:rFonts w:hint="eastAsia" w:ascii="仿宋" w:hAnsi="仿宋" w:eastAsia="仿宋" w:cs="仿宋"/>
          <w:color w:val="auto"/>
          <w:spacing w:val="-4"/>
          <w:sz w:val="24"/>
          <w:szCs w:val="24"/>
          <w:highlight w:val="none"/>
          <w:lang w:eastAsia="zh-CN"/>
        </w:rPr>
        <w:t>面的一切产权关系负全部责任，</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由此而引起的法律纠纷以及费用投标人须全部承</w:t>
      </w:r>
      <w:r>
        <w:rPr>
          <w:rFonts w:hint="eastAsia" w:ascii="仿宋" w:hAnsi="仿宋" w:eastAsia="仿宋" w:cs="仿宋"/>
          <w:color w:val="auto"/>
          <w:spacing w:val="-3"/>
          <w:sz w:val="24"/>
          <w:szCs w:val="24"/>
          <w:highlight w:val="none"/>
          <w:lang w:eastAsia="zh-CN"/>
        </w:rPr>
        <w:t>担。</w:t>
      </w:r>
    </w:p>
    <w:p w14:paraId="5DC5A92D">
      <w:pPr>
        <w:spacing w:before="180"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11.5.6</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招标文件技术评标办法中要求提交的相关证明材料；</w:t>
      </w:r>
    </w:p>
    <w:p w14:paraId="7FB1CE6F">
      <w:pPr>
        <w:spacing w:before="182"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11.5.7</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投标人认为应介绍或者提交的资料和文件。</w:t>
      </w:r>
    </w:p>
    <w:p w14:paraId="7C2C1DA9">
      <w:pPr>
        <w:spacing w:before="182" w:line="222" w:lineRule="auto"/>
        <w:ind w:left="25"/>
        <w:outlineLvl w:val="1"/>
        <w:rPr>
          <w:rFonts w:hint="eastAsia" w:ascii="仿宋" w:hAnsi="仿宋" w:eastAsia="仿宋" w:cs="仿宋"/>
          <w:color w:val="auto"/>
          <w:sz w:val="24"/>
          <w:szCs w:val="24"/>
          <w:highlight w:val="none"/>
          <w:lang w:eastAsia="zh-CN"/>
        </w:rPr>
      </w:pPr>
      <w:bookmarkStart w:id="69" w:name="bookmark45"/>
      <w:bookmarkEnd w:id="69"/>
      <w:r>
        <w:rPr>
          <w:rFonts w:hint="eastAsia" w:ascii="仿宋" w:hAnsi="仿宋" w:eastAsia="仿宋" w:cs="仿宋"/>
          <w:b/>
          <w:bCs/>
          <w:color w:val="auto"/>
          <w:spacing w:val="-6"/>
          <w:sz w:val="24"/>
          <w:szCs w:val="24"/>
          <w:highlight w:val="none"/>
          <w:lang w:eastAsia="zh-CN"/>
        </w:rPr>
        <w:t>12.投标报价</w:t>
      </w:r>
    </w:p>
    <w:p w14:paraId="4165B6CC">
      <w:pPr>
        <w:spacing w:before="178"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12.1</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投标报价的范围：见投标人须知前附表。</w:t>
      </w:r>
    </w:p>
    <w:p w14:paraId="53643C1C">
      <w:pPr>
        <w:spacing w:before="180"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12.2</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投标人应对所投包中的货物进行报价，对每一包货物的报价必</w:t>
      </w:r>
      <w:r>
        <w:rPr>
          <w:rFonts w:hint="eastAsia" w:ascii="仿宋" w:hAnsi="仿宋" w:eastAsia="仿宋" w:cs="仿宋"/>
          <w:color w:val="auto"/>
          <w:spacing w:val="-2"/>
          <w:sz w:val="24"/>
          <w:szCs w:val="24"/>
          <w:highlight w:val="none"/>
          <w:lang w:eastAsia="zh-CN"/>
        </w:rPr>
        <w:t>须全部报齐。</w:t>
      </w:r>
    </w:p>
    <w:p w14:paraId="0DF7D2DA">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12.3</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投标报价的次数：见投标人须知前附表。</w:t>
      </w:r>
    </w:p>
    <w:p w14:paraId="2317EC61">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12.4</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投标人不得以任何方式或者方法提供投</w:t>
      </w:r>
      <w:r>
        <w:rPr>
          <w:rFonts w:hint="eastAsia" w:ascii="仿宋" w:hAnsi="仿宋" w:eastAsia="仿宋" w:cs="仿宋"/>
          <w:color w:val="auto"/>
          <w:spacing w:val="-2"/>
          <w:sz w:val="24"/>
          <w:szCs w:val="24"/>
          <w:highlight w:val="none"/>
          <w:lang w:eastAsia="zh-CN"/>
        </w:rPr>
        <w:t>标以外的任何附赠条款。</w:t>
      </w:r>
    </w:p>
    <w:p w14:paraId="43099ACE">
      <w:pPr>
        <w:spacing w:before="178" w:line="292" w:lineRule="auto"/>
        <w:ind w:left="20" w:right="65"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12.5</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投标人应按照招标文件中要求的内容填写报价，并由法定代表人或者授权代表</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签署。</w:t>
      </w:r>
    </w:p>
    <w:p w14:paraId="2138FBC8">
      <w:pPr>
        <w:spacing w:before="179" w:line="290" w:lineRule="auto"/>
        <w:ind w:left="14" w:right="65"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12.6</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投标人须按照附件格式表中的各单项明细逐项填写，以方便评标委员会对各投</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标文件进行比较。</w:t>
      </w:r>
    </w:p>
    <w:p w14:paraId="52758889">
      <w:pPr>
        <w:spacing w:before="181" w:line="222"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12.7</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投标文件报价出现前后不一致的，除招标</w:t>
      </w:r>
      <w:r>
        <w:rPr>
          <w:rFonts w:hint="eastAsia" w:ascii="仿宋" w:hAnsi="仿宋" w:eastAsia="仿宋" w:cs="仿宋"/>
          <w:color w:val="auto"/>
          <w:spacing w:val="-9"/>
          <w:sz w:val="24"/>
          <w:szCs w:val="24"/>
          <w:highlight w:val="none"/>
          <w:lang w:eastAsia="zh-CN"/>
        </w:rPr>
        <w:t>文件另有规定外，按照下列规定修正：</w:t>
      </w:r>
    </w:p>
    <w:p w14:paraId="73F008F1">
      <w:pPr>
        <w:spacing w:before="180" w:line="291" w:lineRule="auto"/>
        <w:ind w:left="14" w:right="65"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12.7.1</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投标文件中开标一览表（报价表）内容与投标文件中相应内容不一致的，以</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开标一览表（报价表）为准；</w:t>
      </w:r>
    </w:p>
    <w:p w14:paraId="7FC80A2A">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12.7.2</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大写金额和小写金额不一致的，以大写金额为准；</w:t>
      </w:r>
    </w:p>
    <w:p w14:paraId="13C11E26">
      <w:pPr>
        <w:spacing w:before="17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12.7.3</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单价金额小数点或者百分比有明显错位的，以开标一览表的总价为准，并修</w:t>
      </w:r>
    </w:p>
    <w:p w14:paraId="0E580782">
      <w:pPr>
        <w:spacing w:line="220" w:lineRule="auto"/>
        <w:rPr>
          <w:rFonts w:hint="eastAsia" w:ascii="仿宋" w:hAnsi="仿宋" w:eastAsia="仿宋" w:cs="仿宋"/>
          <w:color w:val="auto"/>
          <w:sz w:val="24"/>
          <w:szCs w:val="24"/>
          <w:highlight w:val="none"/>
          <w:lang w:eastAsia="zh-CN"/>
        </w:rPr>
        <w:sectPr>
          <w:headerReference r:id="rId23" w:type="default"/>
          <w:footerReference r:id="rId24"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41AB1A6F">
      <w:pPr>
        <w:spacing w:before="34" w:line="221" w:lineRule="auto"/>
        <w:ind w:left="2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改单价；</w:t>
      </w:r>
    </w:p>
    <w:p w14:paraId="0E6D3E34">
      <w:pPr>
        <w:spacing w:before="180"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12.7.4</w:t>
      </w:r>
      <w:r>
        <w:rPr>
          <w:rFonts w:hint="eastAsia" w:ascii="仿宋" w:hAnsi="仿宋" w:eastAsia="仿宋" w:cs="仿宋"/>
          <w:color w:val="auto"/>
          <w:spacing w:val="-1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总价金额与按单价汇总金额不一致的，以单价金额计算结果为准。</w:t>
      </w:r>
    </w:p>
    <w:p w14:paraId="46B864C0">
      <w:pPr>
        <w:spacing w:before="181" w:line="290" w:lineRule="auto"/>
        <w:ind w:left="14"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12.7.5 同时出现两种以上不一致的，按照前款规定的顺序修正。修正后的报价经投</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标人确认后产生约束力，投标人不确认的，其投标无效。</w:t>
      </w:r>
    </w:p>
    <w:p w14:paraId="7DE7DDDB">
      <w:pPr>
        <w:spacing w:before="181"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12.8</w:t>
      </w:r>
      <w:r>
        <w:rPr>
          <w:rFonts w:hint="eastAsia" w:ascii="仿宋" w:hAnsi="仿宋" w:eastAsia="仿宋" w:cs="仿宋"/>
          <w:color w:val="auto"/>
          <w:spacing w:val="-1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唱标时，采购代理机构只对按照招标文件要求编制的投标报价进行唱标。</w:t>
      </w:r>
    </w:p>
    <w:p w14:paraId="42DE1D62">
      <w:pPr>
        <w:spacing w:before="181" w:line="291" w:lineRule="auto"/>
        <w:ind w:left="15"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12.9</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投标人的中标价格在合同执行中是固定不变的，不得以任何理由予以变更，不</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得出现任何包含价格调整的要求。</w:t>
      </w:r>
    </w:p>
    <w:p w14:paraId="48AE8D29">
      <w:pPr>
        <w:spacing w:before="179" w:line="221" w:lineRule="auto"/>
        <w:ind w:right="12"/>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12.10</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采购人不接受未经中国海关报验放进入中国境内且产自关境</w:t>
      </w:r>
      <w:r>
        <w:rPr>
          <w:rFonts w:hint="eastAsia" w:ascii="仿宋" w:hAnsi="仿宋" w:eastAsia="仿宋" w:cs="仿宋"/>
          <w:color w:val="auto"/>
          <w:spacing w:val="-2"/>
          <w:sz w:val="24"/>
          <w:szCs w:val="24"/>
          <w:highlight w:val="none"/>
          <w:lang w:eastAsia="zh-CN"/>
        </w:rPr>
        <w:t>外的货物报价。</w:t>
      </w:r>
    </w:p>
    <w:p w14:paraId="30060CDB">
      <w:pPr>
        <w:spacing w:before="180" w:line="222" w:lineRule="auto"/>
        <w:ind w:right="12"/>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12.11</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投标人须知前附表未规定可以采购进口产品的，不允许进口产品</w:t>
      </w:r>
      <w:r>
        <w:rPr>
          <w:rFonts w:hint="eastAsia" w:ascii="仿宋" w:hAnsi="仿宋" w:eastAsia="仿宋" w:cs="仿宋"/>
          <w:color w:val="auto"/>
          <w:spacing w:val="-2"/>
          <w:sz w:val="24"/>
          <w:szCs w:val="24"/>
          <w:highlight w:val="none"/>
          <w:lang w:eastAsia="zh-CN"/>
        </w:rPr>
        <w:t>参加投标。</w:t>
      </w:r>
    </w:p>
    <w:p w14:paraId="7CF08890">
      <w:pPr>
        <w:spacing w:before="179" w:line="222" w:lineRule="auto"/>
        <w:ind w:left="25"/>
        <w:outlineLvl w:val="1"/>
        <w:rPr>
          <w:rFonts w:hint="eastAsia" w:ascii="仿宋" w:hAnsi="仿宋" w:eastAsia="仿宋" w:cs="仿宋"/>
          <w:color w:val="auto"/>
          <w:sz w:val="24"/>
          <w:szCs w:val="24"/>
          <w:highlight w:val="none"/>
          <w:lang w:eastAsia="zh-CN"/>
        </w:rPr>
      </w:pPr>
      <w:bookmarkStart w:id="70" w:name="bookmark47"/>
      <w:bookmarkEnd w:id="70"/>
      <w:r>
        <w:rPr>
          <w:rFonts w:hint="eastAsia" w:ascii="仿宋" w:hAnsi="仿宋" w:eastAsia="仿宋" w:cs="仿宋"/>
          <w:b/>
          <w:bCs/>
          <w:color w:val="auto"/>
          <w:spacing w:val="-5"/>
          <w:sz w:val="24"/>
          <w:szCs w:val="24"/>
          <w:highlight w:val="none"/>
          <w:lang w:eastAsia="zh-CN"/>
        </w:rPr>
        <w:t>13.投标文件编制要求</w:t>
      </w:r>
    </w:p>
    <w:p w14:paraId="17567EAB">
      <w:pPr>
        <w:spacing w:before="180"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13.1</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投标文件应按所投包分别进行编制。</w:t>
      </w:r>
    </w:p>
    <w:p w14:paraId="6F254F42">
      <w:pPr>
        <w:spacing w:before="181"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13.2</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投标文件编制、装订：见投标人须知前附表。</w:t>
      </w:r>
    </w:p>
    <w:p w14:paraId="3F3A2D54">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13.3</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投标文件签章、签署：见投标人须知前附表。</w:t>
      </w:r>
    </w:p>
    <w:p w14:paraId="07058CB1">
      <w:pPr>
        <w:spacing w:before="180" w:line="290" w:lineRule="auto"/>
        <w:ind w:left="14"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13.4</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投标人可对供货现场以及其范围环境进行考察，以获取有关编制投标文件和签</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署实施合同所需的各项资料，投标人应承担现场考察的费用、责任和风险。</w:t>
      </w:r>
    </w:p>
    <w:p w14:paraId="6AF7E61E">
      <w:pPr>
        <w:spacing w:before="182" w:line="292" w:lineRule="auto"/>
        <w:ind w:left="15"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13.5</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投标人编制投标文件时，应当如实在技术响应表和商务响应表中填写响应情</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况。</w:t>
      </w:r>
    </w:p>
    <w:p w14:paraId="74513D67">
      <w:pPr>
        <w:spacing w:before="177" w:line="222" w:lineRule="auto"/>
        <w:ind w:left="25"/>
        <w:outlineLvl w:val="1"/>
        <w:rPr>
          <w:rFonts w:hint="eastAsia" w:ascii="仿宋" w:hAnsi="仿宋" w:eastAsia="仿宋" w:cs="仿宋"/>
          <w:color w:val="auto"/>
          <w:sz w:val="24"/>
          <w:szCs w:val="24"/>
          <w:highlight w:val="none"/>
          <w:lang w:eastAsia="zh-CN"/>
        </w:rPr>
      </w:pPr>
      <w:bookmarkStart w:id="71" w:name="bookmark49"/>
      <w:bookmarkEnd w:id="71"/>
      <w:r>
        <w:rPr>
          <w:rFonts w:hint="eastAsia" w:ascii="仿宋" w:hAnsi="仿宋" w:eastAsia="仿宋" w:cs="仿宋"/>
          <w:b/>
          <w:bCs/>
          <w:color w:val="auto"/>
          <w:spacing w:val="-4"/>
          <w:sz w:val="24"/>
          <w:szCs w:val="24"/>
          <w:highlight w:val="none"/>
          <w:lang w:eastAsia="zh-CN"/>
        </w:rPr>
        <w:t>14.投标文件的修改、撤回与撤销</w:t>
      </w:r>
    </w:p>
    <w:p w14:paraId="479BDA76">
      <w:pPr>
        <w:spacing w:before="179" w:line="291" w:lineRule="auto"/>
        <w:ind w:left="14"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14.1</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投标人在招标文件要求提交投标文件截止时间前，可以修改或者撤回已上传的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投标文件。</w:t>
      </w:r>
    </w:p>
    <w:p w14:paraId="7016C92B">
      <w:pPr>
        <w:spacing w:before="179" w:line="291" w:lineRule="auto"/>
        <w:ind w:left="15"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14.2</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在提交投标文件截止时间后到招标文件规定的投标有效期终止之前，投标人不</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得补充、修改或者撤销其投标文件。</w:t>
      </w:r>
    </w:p>
    <w:p w14:paraId="1CD326CC">
      <w:pPr>
        <w:spacing w:before="180" w:line="222" w:lineRule="auto"/>
        <w:ind w:left="25"/>
        <w:outlineLvl w:val="1"/>
        <w:rPr>
          <w:rFonts w:hint="eastAsia" w:ascii="仿宋" w:hAnsi="仿宋" w:eastAsia="仿宋" w:cs="仿宋"/>
          <w:color w:val="auto"/>
          <w:sz w:val="24"/>
          <w:szCs w:val="24"/>
          <w:highlight w:val="none"/>
          <w:lang w:eastAsia="zh-CN"/>
        </w:rPr>
      </w:pPr>
      <w:bookmarkStart w:id="72" w:name="bookmark51"/>
      <w:bookmarkEnd w:id="72"/>
      <w:r>
        <w:rPr>
          <w:rFonts w:hint="eastAsia" w:ascii="仿宋" w:hAnsi="仿宋" w:eastAsia="仿宋" w:cs="仿宋"/>
          <w:b/>
          <w:bCs/>
          <w:color w:val="auto"/>
          <w:spacing w:val="-6"/>
          <w:sz w:val="24"/>
          <w:szCs w:val="24"/>
          <w:highlight w:val="none"/>
          <w:lang w:eastAsia="zh-CN"/>
        </w:rPr>
        <w:t>15.</w:t>
      </w:r>
      <w:r>
        <w:rPr>
          <w:rFonts w:hint="eastAsia" w:ascii="仿宋" w:hAnsi="仿宋" w:eastAsia="仿宋" w:cs="仿宋"/>
          <w:color w:val="auto"/>
          <w:spacing w:val="17"/>
          <w:sz w:val="24"/>
          <w:szCs w:val="24"/>
          <w:highlight w:val="none"/>
          <w:lang w:eastAsia="zh-CN"/>
        </w:rPr>
        <w:t xml:space="preserve"> </w:t>
      </w:r>
      <w:r>
        <w:rPr>
          <w:rFonts w:hint="eastAsia" w:ascii="仿宋" w:hAnsi="仿宋" w:eastAsia="仿宋" w:cs="仿宋"/>
          <w:b/>
          <w:bCs/>
          <w:color w:val="auto"/>
          <w:spacing w:val="-6"/>
          <w:sz w:val="24"/>
          <w:szCs w:val="24"/>
          <w:highlight w:val="none"/>
          <w:lang w:eastAsia="zh-CN"/>
        </w:rPr>
        <w:t>投标文件的递交</w:t>
      </w:r>
    </w:p>
    <w:p w14:paraId="0929D9C9">
      <w:pPr>
        <w:spacing w:before="180" w:line="219"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15.1</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投标人应在投标截止时间前递交投标文件。</w:t>
      </w:r>
    </w:p>
    <w:p w14:paraId="44A5E19C">
      <w:pPr>
        <w:spacing w:before="183" w:line="291" w:lineRule="auto"/>
        <w:ind w:left="14"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15.2</w:t>
      </w:r>
      <w:r>
        <w:rPr>
          <w:rFonts w:hint="eastAsia" w:ascii="仿宋" w:hAnsi="仿宋" w:eastAsia="仿宋" w:cs="仿宋"/>
          <w:color w:val="auto"/>
          <w:spacing w:val="-33"/>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除投标人须知前附表另有规定外，不论招标过程和结</w:t>
      </w:r>
      <w:r>
        <w:rPr>
          <w:rFonts w:hint="eastAsia" w:ascii="仿宋" w:hAnsi="仿宋" w:eastAsia="仿宋" w:cs="仿宋"/>
          <w:color w:val="auto"/>
          <w:spacing w:val="-5"/>
          <w:sz w:val="24"/>
          <w:szCs w:val="24"/>
          <w:highlight w:val="none"/>
          <w:lang w:eastAsia="zh-CN"/>
        </w:rPr>
        <w:t>果如何，投标人的投标文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件均不退还。</w:t>
      </w:r>
    </w:p>
    <w:p w14:paraId="2E66044E">
      <w:pPr>
        <w:spacing w:before="179" w:line="225" w:lineRule="auto"/>
        <w:ind w:left="25"/>
        <w:outlineLvl w:val="1"/>
        <w:rPr>
          <w:rFonts w:hint="eastAsia" w:ascii="仿宋" w:hAnsi="仿宋" w:eastAsia="仿宋" w:cs="仿宋"/>
          <w:color w:val="auto"/>
          <w:sz w:val="24"/>
          <w:szCs w:val="24"/>
          <w:highlight w:val="none"/>
          <w:lang w:eastAsia="zh-CN"/>
        </w:rPr>
      </w:pPr>
      <w:bookmarkStart w:id="73" w:name="bookmark53"/>
      <w:bookmarkEnd w:id="73"/>
      <w:r>
        <w:rPr>
          <w:rFonts w:hint="eastAsia" w:ascii="仿宋" w:hAnsi="仿宋" w:eastAsia="仿宋" w:cs="仿宋"/>
          <w:b/>
          <w:bCs/>
          <w:color w:val="auto"/>
          <w:spacing w:val="-8"/>
          <w:sz w:val="24"/>
          <w:szCs w:val="24"/>
          <w:highlight w:val="none"/>
          <w:lang w:eastAsia="zh-CN"/>
        </w:rPr>
        <w:t>16.质疑</w:t>
      </w:r>
    </w:p>
    <w:p w14:paraId="4EBBDC70">
      <w:pPr>
        <w:spacing w:before="176" w:line="350" w:lineRule="auto"/>
        <w:ind w:left="14" w:firstLine="49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16.1</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参加本次政府采购活动的供应商认为采购文件、采购过程和中标结果使</w:t>
      </w:r>
      <w:r>
        <w:rPr>
          <w:rFonts w:hint="eastAsia" w:ascii="仿宋" w:hAnsi="仿宋" w:eastAsia="仿宋" w:cs="仿宋"/>
          <w:color w:val="auto"/>
          <w:spacing w:val="-5"/>
          <w:sz w:val="24"/>
          <w:szCs w:val="24"/>
          <w:highlight w:val="none"/>
          <w:lang w:eastAsia="zh-CN"/>
        </w:rPr>
        <w:t>自己的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权益受到损害的，可以在知道或者应知道其权益受到损害之日起</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7</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个工作日内以书面形</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式向采购人或者采购代理机构提出质疑。</w:t>
      </w:r>
    </w:p>
    <w:p w14:paraId="4F54DA13">
      <w:pPr>
        <w:spacing w:line="350" w:lineRule="auto"/>
        <w:rPr>
          <w:rFonts w:hint="eastAsia" w:ascii="仿宋" w:hAnsi="仿宋" w:eastAsia="仿宋" w:cs="仿宋"/>
          <w:color w:val="auto"/>
          <w:sz w:val="24"/>
          <w:szCs w:val="24"/>
          <w:highlight w:val="none"/>
          <w:lang w:eastAsia="zh-CN"/>
        </w:rPr>
        <w:sectPr>
          <w:headerReference r:id="rId25" w:type="default"/>
          <w:footerReference r:id="rId26" w:type="default"/>
          <w:pgSz w:w="11905" w:h="16839"/>
          <w:pgMar w:top="1497" w:right="1416" w:bottom="1171" w:left="1417" w:header="1053" w:footer="992" w:gutter="0"/>
          <w:pgBorders>
            <w:top w:val="none" w:sz="0" w:space="0"/>
            <w:left w:val="none" w:sz="0" w:space="0"/>
            <w:bottom w:val="none" w:sz="0" w:space="0"/>
            <w:right w:val="none" w:sz="0" w:space="0"/>
          </w:pgBorders>
          <w:cols w:space="720" w:num="1"/>
        </w:sectPr>
      </w:pPr>
    </w:p>
    <w:p w14:paraId="5247B7CB">
      <w:pPr>
        <w:spacing w:before="35" w:line="219" w:lineRule="auto"/>
        <w:ind w:left="49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潜在供应商已依法获取其可质疑的采购文件的，可以依法对该文件提出质疑。</w:t>
      </w:r>
    </w:p>
    <w:p w14:paraId="5622DD95">
      <w:pPr>
        <w:spacing w:before="183"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16.2</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供应商应知其权益受到损害之日，是指：</w:t>
      </w:r>
    </w:p>
    <w:p w14:paraId="3D26C254">
      <w:pPr>
        <w:spacing w:before="179" w:line="291" w:lineRule="auto"/>
        <w:ind w:left="14" w:right="71"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（一）对可以质疑的采购文件提出质疑的，为收到采购文件之日或者采购文件公告</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期限届满之日；</w:t>
      </w:r>
    </w:p>
    <w:p w14:paraId="086F6CB6">
      <w:pPr>
        <w:spacing w:before="179" w:line="220"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（二）对采购过程提出质疑的，为各采购程序环节结束之日；</w:t>
      </w:r>
    </w:p>
    <w:p w14:paraId="5B2DE18D">
      <w:pPr>
        <w:spacing w:before="182"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（三）对中标结果提出质疑的，为中标结果公告期限届满之日。</w:t>
      </w:r>
    </w:p>
    <w:p w14:paraId="3DEDDB7B">
      <w:pPr>
        <w:spacing w:before="179" w:line="219"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16.3</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供应商应当在法定质疑期内一次性提出针对本项目同一采购程序环</w:t>
      </w:r>
      <w:r>
        <w:rPr>
          <w:rFonts w:hint="eastAsia" w:ascii="仿宋" w:hAnsi="仿宋" w:eastAsia="仿宋" w:cs="仿宋"/>
          <w:color w:val="auto"/>
          <w:spacing w:val="-3"/>
          <w:sz w:val="24"/>
          <w:szCs w:val="24"/>
          <w:highlight w:val="none"/>
          <w:lang w:eastAsia="zh-CN"/>
        </w:rPr>
        <w:t>节的质疑。</w:t>
      </w:r>
    </w:p>
    <w:p w14:paraId="61217008">
      <w:pPr>
        <w:spacing w:before="183"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16.4</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质疑函内容应包括以下主要内容：</w:t>
      </w:r>
    </w:p>
    <w:p w14:paraId="3FE56897">
      <w:pPr>
        <w:spacing w:before="178" w:line="221"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（一）供应商的姓名或者名称、地址、邮编、联系人及联系电话；</w:t>
      </w:r>
    </w:p>
    <w:p w14:paraId="3596BEF8">
      <w:pPr>
        <w:spacing w:before="181" w:line="221"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（二）质疑项目的名称、编号；</w:t>
      </w:r>
    </w:p>
    <w:p w14:paraId="223FA10E">
      <w:pPr>
        <w:spacing w:before="181" w:line="220"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（三）具体、明确的质疑事项和与质疑事项相关的请求；</w:t>
      </w:r>
    </w:p>
    <w:p w14:paraId="65AA8512">
      <w:pPr>
        <w:spacing w:before="182"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（四）事实依据；</w:t>
      </w:r>
    </w:p>
    <w:p w14:paraId="35EB1B9D">
      <w:pPr>
        <w:spacing w:before="180"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（五）必要的法律依据；</w:t>
      </w:r>
    </w:p>
    <w:p w14:paraId="492EBBEF">
      <w:pPr>
        <w:spacing w:before="179" w:line="223"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（六）提出质疑的日期。</w:t>
      </w:r>
    </w:p>
    <w:p w14:paraId="1F1602BC">
      <w:pPr>
        <w:spacing w:before="179" w:line="350" w:lineRule="auto"/>
        <w:ind w:left="14" w:right="71"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供应商为自然人的，应当由本人签字；供应商为法人或者其他组织的，应当由法定</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代表人、主要负责人，或者其授权代表签字或者盖章，并加盖公章。否则采购人或者采</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购代理机构不予受理。</w:t>
      </w:r>
    </w:p>
    <w:p w14:paraId="1FCDA45C">
      <w:pPr>
        <w:spacing w:before="38" w:line="325" w:lineRule="auto"/>
        <w:ind w:left="14" w:right="5"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16.5</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代理人提出质疑的，应当提交供应商签署的授权委托书。其授权委托</w:t>
      </w:r>
      <w:r>
        <w:rPr>
          <w:rFonts w:hint="eastAsia" w:ascii="仿宋" w:hAnsi="仿宋" w:eastAsia="仿宋" w:cs="仿宋"/>
          <w:color w:val="auto"/>
          <w:spacing w:val="-5"/>
          <w:sz w:val="24"/>
          <w:szCs w:val="24"/>
          <w:highlight w:val="none"/>
          <w:lang w:eastAsia="zh-CN"/>
        </w:rPr>
        <w:t>书应当载</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明代理人的姓名或者名称、代理事项、具体权限、期限和相关事项。供应商</w:t>
      </w:r>
      <w:r>
        <w:rPr>
          <w:rFonts w:hint="eastAsia" w:ascii="仿宋" w:hAnsi="仿宋" w:eastAsia="仿宋" w:cs="仿宋"/>
          <w:color w:val="auto"/>
          <w:spacing w:val="-7"/>
          <w:sz w:val="24"/>
          <w:szCs w:val="24"/>
          <w:highlight w:val="none"/>
          <w:lang w:eastAsia="zh-CN"/>
        </w:rPr>
        <w:t>为自然人的，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应当由本人签字；供应商为法人或者其他组织的，应当由法定代表人、主要负责人签字</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或者盖章，并加盖公章。</w:t>
      </w:r>
    </w:p>
    <w:p w14:paraId="1D933774">
      <w:pPr>
        <w:spacing w:before="181" w:line="292" w:lineRule="auto"/>
        <w:ind w:left="17" w:right="71" w:firstLine="48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16.6</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采购人或者采购代理机构在收到质疑函后</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7</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个工作日内做出答复，但答复不得</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涉及商业秘密。</w:t>
      </w:r>
    </w:p>
    <w:p w14:paraId="766F7667">
      <w:pPr>
        <w:spacing w:before="178" w:line="222" w:lineRule="auto"/>
        <w:ind w:left="25"/>
        <w:outlineLvl w:val="1"/>
        <w:rPr>
          <w:rFonts w:hint="eastAsia" w:ascii="仿宋" w:hAnsi="仿宋" w:eastAsia="仿宋" w:cs="仿宋"/>
          <w:color w:val="auto"/>
          <w:sz w:val="24"/>
          <w:szCs w:val="24"/>
          <w:highlight w:val="none"/>
          <w:lang w:eastAsia="zh-CN"/>
        </w:rPr>
      </w:pPr>
      <w:bookmarkStart w:id="74" w:name="bookmark55"/>
      <w:bookmarkEnd w:id="74"/>
      <w:r>
        <w:rPr>
          <w:rFonts w:hint="eastAsia" w:ascii="仿宋" w:hAnsi="仿宋" w:eastAsia="仿宋" w:cs="仿宋"/>
          <w:b/>
          <w:bCs/>
          <w:color w:val="auto"/>
          <w:spacing w:val="-8"/>
          <w:sz w:val="24"/>
          <w:szCs w:val="24"/>
          <w:highlight w:val="none"/>
          <w:lang w:eastAsia="zh-CN"/>
        </w:rPr>
        <w:t>17.投诉</w:t>
      </w:r>
    </w:p>
    <w:p w14:paraId="3279B9B9">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0"/>
          <w:sz w:val="24"/>
          <w:szCs w:val="24"/>
          <w:highlight w:val="none"/>
          <w:lang w:eastAsia="zh-CN"/>
        </w:rPr>
        <w:t>17.1</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按照《中华人民共和国政府采购法》、财政部《政府采购质疑和投诉办法》（第</w:t>
      </w:r>
    </w:p>
    <w:p w14:paraId="44BD057C">
      <w:pPr>
        <w:spacing w:before="182" w:line="325" w:lineRule="auto"/>
        <w:ind w:left="18" w:right="71" w:hanging="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94</w:t>
      </w:r>
      <w:r>
        <w:rPr>
          <w:rFonts w:hint="eastAsia" w:ascii="仿宋" w:hAnsi="仿宋" w:eastAsia="仿宋" w:cs="仿宋"/>
          <w:color w:val="auto"/>
          <w:spacing w:val="-23"/>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号令）以及相关的法律、法规及规定，质疑人对采购人、采购代理机构的答复不满意</w:t>
      </w:r>
      <w:r>
        <w:rPr>
          <w:rFonts w:hint="eastAsia" w:ascii="仿宋" w:hAnsi="仿宋" w:eastAsia="仿宋" w:cs="仿宋"/>
          <w:color w:val="auto"/>
          <w:sz w:val="24"/>
          <w:szCs w:val="24"/>
          <w:highlight w:val="none"/>
          <w:lang w:eastAsia="zh-CN"/>
        </w:rPr>
        <w:t xml:space="preserve"> 或者采购人、采购代理机构未在规定的时间内做出答复的，可以在答复期满后</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z w:val="24"/>
          <w:szCs w:val="24"/>
          <w:highlight w:val="none"/>
          <w:lang w:eastAsia="zh-CN"/>
        </w:rPr>
        <w:t>15</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z w:val="24"/>
          <w:szCs w:val="24"/>
          <w:highlight w:val="none"/>
          <w:lang w:eastAsia="zh-CN"/>
        </w:rPr>
        <w:t xml:space="preserve">个工 </w:t>
      </w:r>
      <w:r>
        <w:rPr>
          <w:rFonts w:hint="eastAsia" w:ascii="仿宋" w:hAnsi="仿宋" w:eastAsia="仿宋" w:cs="仿宋"/>
          <w:color w:val="auto"/>
          <w:spacing w:val="-4"/>
          <w:sz w:val="24"/>
          <w:szCs w:val="24"/>
          <w:highlight w:val="none"/>
          <w:lang w:eastAsia="zh-CN"/>
        </w:rPr>
        <w:t>作</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日内向同级监管部门提起投诉。投标人投诉按照采购人所属预算级次，由本级财政部</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门处理。</w:t>
      </w:r>
    </w:p>
    <w:p w14:paraId="57DE7772">
      <w:pPr>
        <w:spacing w:before="179"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17.2</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投诉人提起投诉应符合下列条件：</w:t>
      </w:r>
    </w:p>
    <w:p w14:paraId="1F88661F">
      <w:pPr>
        <w:spacing w:line="221" w:lineRule="auto"/>
        <w:rPr>
          <w:rFonts w:hint="eastAsia" w:ascii="仿宋" w:hAnsi="仿宋" w:eastAsia="仿宋" w:cs="仿宋"/>
          <w:color w:val="auto"/>
          <w:sz w:val="24"/>
          <w:szCs w:val="24"/>
          <w:highlight w:val="none"/>
          <w:lang w:eastAsia="zh-CN"/>
        </w:rPr>
        <w:sectPr>
          <w:headerReference r:id="rId27" w:type="default"/>
          <w:footerReference r:id="rId28" w:type="default"/>
          <w:pgSz w:w="11905" w:h="16839"/>
          <w:pgMar w:top="1497" w:right="1345" w:bottom="1171" w:left="1417" w:header="1053" w:footer="992" w:gutter="0"/>
          <w:pgBorders>
            <w:top w:val="none" w:sz="0" w:space="0"/>
            <w:left w:val="none" w:sz="0" w:space="0"/>
            <w:bottom w:val="none" w:sz="0" w:space="0"/>
            <w:right w:val="none" w:sz="0" w:space="0"/>
          </w:pgBorders>
          <w:cols w:space="720" w:num="1"/>
        </w:sectPr>
      </w:pPr>
    </w:p>
    <w:p w14:paraId="064F5981">
      <w:pPr>
        <w:spacing w:before="34" w:line="221"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（一）提起投诉前已依法进行质疑；</w:t>
      </w:r>
    </w:p>
    <w:p w14:paraId="28818844">
      <w:pPr>
        <w:spacing w:before="180" w:line="221"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（二）投诉书内容符合本办法的规定；</w:t>
      </w:r>
    </w:p>
    <w:p w14:paraId="64EB48D1">
      <w:pPr>
        <w:spacing w:before="181" w:line="219"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（三）在投诉有效期限内提起投诉；</w:t>
      </w:r>
    </w:p>
    <w:p w14:paraId="64910114">
      <w:pPr>
        <w:spacing w:before="182"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（四）同一投诉事项未经财政部门投诉处理；</w:t>
      </w:r>
    </w:p>
    <w:p w14:paraId="10A178E0">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（五）财政部规定的其他条件。</w:t>
      </w:r>
    </w:p>
    <w:p w14:paraId="64827AAD">
      <w:pPr>
        <w:spacing w:before="179" w:line="351" w:lineRule="auto"/>
        <w:ind w:left="15" w:right="65" w:firstLine="478"/>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投标人投诉的事项不得超出已质疑事项的范围，但基于质疑答复内容提出的投诉事</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项除外。以联合体形式参加政府采购活动的，其投诉应当由组成联合体的所有投标人共</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同提出。</w:t>
      </w:r>
    </w:p>
    <w:p w14:paraId="1CB41099">
      <w:pPr>
        <w:spacing w:before="36" w:line="291" w:lineRule="auto"/>
        <w:ind w:left="14" w:right="65"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17.3</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投诉人投诉时,应当提交投诉书和必要的证明材料，并按照被投诉采购人、采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购代理机构和与投诉事项有关的投标人数量提供投诉书的副本。</w:t>
      </w:r>
    </w:p>
    <w:p w14:paraId="24ACDC41">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17.4</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投诉书应当包括以下主要内容：</w:t>
      </w:r>
    </w:p>
    <w:p w14:paraId="1EF87FCE">
      <w:pPr>
        <w:spacing w:before="179" w:line="221" w:lineRule="auto"/>
        <w:ind w:right="17"/>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（一）投诉人和被投诉人的姓名或者名称、通讯地址、邮编、联系人及联系电话；</w:t>
      </w:r>
    </w:p>
    <w:p w14:paraId="1F2D94B1">
      <w:pPr>
        <w:spacing w:before="181" w:line="220"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（二）质疑和质疑答复情况说明及相关证明材料；</w:t>
      </w:r>
    </w:p>
    <w:p w14:paraId="6B485DFB">
      <w:pPr>
        <w:spacing w:before="182" w:line="220"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（三）具体、明确的投诉事项和与投诉事项相关的投诉请求；</w:t>
      </w:r>
    </w:p>
    <w:p w14:paraId="6E97EF41">
      <w:pPr>
        <w:spacing w:before="182"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（四）事实依据；</w:t>
      </w:r>
    </w:p>
    <w:p w14:paraId="18D4C221">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（五）法律依据；</w:t>
      </w:r>
    </w:p>
    <w:p w14:paraId="27067A41">
      <w:pPr>
        <w:spacing w:before="180"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（六）提起投诉的日期。</w:t>
      </w:r>
    </w:p>
    <w:p w14:paraId="2D32EA1B">
      <w:pPr>
        <w:spacing w:before="179" w:line="344" w:lineRule="auto"/>
        <w:ind w:left="19" w:right="65"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投诉人为自然人的，应当由本人签字；投诉人为法人或者其他组织的，应当由法定</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代表人、主要负责人，或者其授权代表签字或者盖章，并加盖公章。</w:t>
      </w:r>
    </w:p>
    <w:p w14:paraId="3A286E4C">
      <w:pPr>
        <w:spacing w:before="41" w:line="325" w:lineRule="auto"/>
        <w:ind w:left="14"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17.5</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代理人提出投诉的，应当提交供应商签署的授权委托书。其授权委托</w:t>
      </w:r>
      <w:r>
        <w:rPr>
          <w:rFonts w:hint="eastAsia" w:ascii="仿宋" w:hAnsi="仿宋" w:eastAsia="仿宋" w:cs="仿宋"/>
          <w:color w:val="auto"/>
          <w:spacing w:val="-5"/>
          <w:sz w:val="24"/>
          <w:szCs w:val="24"/>
          <w:highlight w:val="none"/>
          <w:lang w:eastAsia="zh-CN"/>
        </w:rPr>
        <w:t>书应当载</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明代理人的姓名或者名称、代理事项、具体权限、期限和相关事项。供应商</w:t>
      </w:r>
      <w:r>
        <w:rPr>
          <w:rFonts w:hint="eastAsia" w:ascii="仿宋" w:hAnsi="仿宋" w:eastAsia="仿宋" w:cs="仿宋"/>
          <w:color w:val="auto"/>
          <w:spacing w:val="-7"/>
          <w:sz w:val="24"/>
          <w:szCs w:val="24"/>
          <w:highlight w:val="none"/>
          <w:lang w:eastAsia="zh-CN"/>
        </w:rPr>
        <w:t>为自然人的，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应当由本人签字；供应商为法人或者其他组织的，应当由法定代表人、主要负责人签字</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或者盖章，并加盖公章。</w:t>
      </w:r>
    </w:p>
    <w:p w14:paraId="3135607C">
      <w:pPr>
        <w:spacing w:before="183" w:line="290" w:lineRule="auto"/>
        <w:ind w:left="16" w:right="65" w:firstLine="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17.6</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投诉人在全国范围</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12</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个月内三次以上投诉查无实据的，由财政部门列入不良</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行为记录名单。</w:t>
      </w:r>
    </w:p>
    <w:p w14:paraId="1B45A8A6">
      <w:pPr>
        <w:spacing w:before="180" w:line="345" w:lineRule="auto"/>
        <w:ind w:left="19" w:right="65"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投诉人有下列行为之一的，属于虚假、恶意投诉，由财政部门列入不良行为记录名</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单，禁止其</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1</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至</w:t>
      </w:r>
      <w:r>
        <w:rPr>
          <w:rFonts w:hint="eastAsia" w:ascii="仿宋" w:hAnsi="仿宋" w:eastAsia="仿宋" w:cs="仿宋"/>
          <w:color w:val="auto"/>
          <w:spacing w:val="-47"/>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3</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年内参加政府采购活动：</w:t>
      </w:r>
    </w:p>
    <w:p w14:paraId="047403F4">
      <w:pPr>
        <w:spacing w:before="41"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（一）捏造事实;</w:t>
      </w:r>
    </w:p>
    <w:p w14:paraId="4C5BBE2D">
      <w:pPr>
        <w:spacing w:before="179" w:line="220"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（二）提供虚假材料;</w:t>
      </w:r>
    </w:p>
    <w:p w14:paraId="17C86433">
      <w:pPr>
        <w:spacing w:before="182" w:line="219"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（三）以非法手段取得证明材料。证据来源的合法性存在明显疑问，投诉人无法证</w:t>
      </w:r>
    </w:p>
    <w:p w14:paraId="3F2C6B94">
      <w:pPr>
        <w:spacing w:line="219" w:lineRule="auto"/>
        <w:rPr>
          <w:rFonts w:hint="eastAsia" w:ascii="仿宋" w:hAnsi="仿宋" w:eastAsia="仿宋" w:cs="仿宋"/>
          <w:color w:val="auto"/>
          <w:sz w:val="24"/>
          <w:szCs w:val="24"/>
          <w:highlight w:val="none"/>
          <w:lang w:eastAsia="zh-CN"/>
        </w:rPr>
        <w:sectPr>
          <w:headerReference r:id="rId29" w:type="default"/>
          <w:footerReference r:id="rId30"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2E4A961E">
      <w:pPr>
        <w:spacing w:before="35" w:line="220" w:lineRule="auto"/>
        <w:ind w:left="2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明其取得方式合法的，视为以非法手段取得证明材料。</w:t>
      </w:r>
    </w:p>
    <w:p w14:paraId="0A791379">
      <w:pPr>
        <w:spacing w:before="181" w:line="222" w:lineRule="auto"/>
        <w:ind w:left="25"/>
        <w:outlineLvl w:val="1"/>
        <w:rPr>
          <w:rFonts w:hint="eastAsia" w:ascii="仿宋" w:hAnsi="仿宋" w:eastAsia="仿宋" w:cs="仿宋"/>
          <w:color w:val="auto"/>
          <w:sz w:val="24"/>
          <w:szCs w:val="24"/>
          <w:highlight w:val="none"/>
          <w:lang w:eastAsia="zh-CN"/>
        </w:rPr>
      </w:pPr>
      <w:bookmarkStart w:id="75" w:name="bookmark57"/>
      <w:bookmarkEnd w:id="75"/>
      <w:r>
        <w:rPr>
          <w:rFonts w:hint="eastAsia" w:ascii="仿宋" w:hAnsi="仿宋" w:eastAsia="仿宋" w:cs="仿宋"/>
          <w:b/>
          <w:bCs/>
          <w:color w:val="auto"/>
          <w:spacing w:val="-5"/>
          <w:sz w:val="24"/>
          <w:szCs w:val="24"/>
          <w:highlight w:val="none"/>
          <w:lang w:eastAsia="zh-CN"/>
        </w:rPr>
        <w:t>18.其他需补充的内容</w:t>
      </w:r>
    </w:p>
    <w:p w14:paraId="51358BB9">
      <w:pPr>
        <w:spacing w:before="179" w:line="222" w:lineRule="auto"/>
        <w:ind w:left="4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其他需补充的内容：见投标人须知前附表。</w:t>
      </w:r>
    </w:p>
    <w:p w14:paraId="5E1EC888">
      <w:pPr>
        <w:spacing w:line="222" w:lineRule="auto"/>
        <w:rPr>
          <w:rFonts w:hint="eastAsia" w:ascii="仿宋" w:hAnsi="仿宋" w:eastAsia="仿宋" w:cs="仿宋"/>
          <w:color w:val="auto"/>
          <w:sz w:val="24"/>
          <w:szCs w:val="24"/>
          <w:highlight w:val="none"/>
          <w:lang w:eastAsia="zh-CN"/>
        </w:rPr>
        <w:sectPr>
          <w:headerReference r:id="rId31" w:type="default"/>
          <w:footerReference r:id="rId32"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76721A2D">
      <w:pPr>
        <w:pStyle w:val="8"/>
        <w:spacing w:line="309" w:lineRule="auto"/>
        <w:rPr>
          <w:rFonts w:hint="eastAsia" w:ascii="仿宋" w:hAnsi="仿宋" w:eastAsia="仿宋" w:cs="仿宋"/>
          <w:color w:val="auto"/>
          <w:highlight w:val="none"/>
          <w:lang w:eastAsia="zh-CN"/>
        </w:rPr>
      </w:pPr>
    </w:p>
    <w:p w14:paraId="302A6379">
      <w:pPr>
        <w:spacing w:before="91" w:line="223" w:lineRule="auto"/>
        <w:ind w:left="2247"/>
        <w:outlineLvl w:val="0"/>
        <w:rPr>
          <w:rFonts w:hint="eastAsia" w:ascii="仿宋" w:hAnsi="仿宋" w:eastAsia="仿宋" w:cs="仿宋"/>
          <w:color w:val="auto"/>
          <w:sz w:val="28"/>
          <w:szCs w:val="28"/>
          <w:highlight w:val="none"/>
          <w:lang w:eastAsia="zh-CN"/>
        </w:rPr>
      </w:pPr>
      <w:bookmarkStart w:id="76" w:name="bookmark59"/>
      <w:bookmarkEnd w:id="76"/>
      <w:bookmarkStart w:id="77" w:name="_Toc28556"/>
      <w:r>
        <w:rPr>
          <w:rFonts w:hint="eastAsia" w:ascii="仿宋" w:hAnsi="仿宋" w:eastAsia="仿宋" w:cs="仿宋"/>
          <w:b/>
          <w:bCs/>
          <w:color w:val="auto"/>
          <w:spacing w:val="-4"/>
          <w:sz w:val="28"/>
          <w:szCs w:val="28"/>
          <w:highlight w:val="none"/>
          <w:lang w:eastAsia="zh-CN"/>
        </w:rPr>
        <w:t>第七章</w:t>
      </w:r>
      <w:r>
        <w:rPr>
          <w:rFonts w:hint="eastAsia" w:ascii="仿宋" w:hAnsi="仿宋" w:eastAsia="仿宋" w:cs="仿宋"/>
          <w:color w:val="auto"/>
          <w:spacing w:val="-4"/>
          <w:sz w:val="28"/>
          <w:szCs w:val="28"/>
          <w:highlight w:val="none"/>
          <w:lang w:eastAsia="zh-CN"/>
        </w:rPr>
        <w:t xml:space="preserve"> </w:t>
      </w:r>
      <w:r>
        <w:rPr>
          <w:rFonts w:hint="eastAsia" w:ascii="仿宋" w:hAnsi="仿宋" w:eastAsia="仿宋" w:cs="仿宋"/>
          <w:b/>
          <w:bCs/>
          <w:color w:val="auto"/>
          <w:spacing w:val="-4"/>
          <w:sz w:val="28"/>
          <w:szCs w:val="28"/>
          <w:highlight w:val="none"/>
          <w:lang w:eastAsia="zh-CN"/>
        </w:rPr>
        <w:t>开标、资格审查、评标、定标</w:t>
      </w:r>
      <w:bookmarkEnd w:id="77"/>
    </w:p>
    <w:p w14:paraId="427BC562">
      <w:pPr>
        <w:pStyle w:val="8"/>
        <w:spacing w:line="251" w:lineRule="auto"/>
        <w:rPr>
          <w:rFonts w:hint="eastAsia" w:ascii="仿宋" w:hAnsi="仿宋" w:eastAsia="仿宋" w:cs="仿宋"/>
          <w:color w:val="auto"/>
          <w:highlight w:val="none"/>
          <w:lang w:eastAsia="zh-CN"/>
        </w:rPr>
      </w:pPr>
    </w:p>
    <w:p w14:paraId="46728EA3">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01、02、03、04包</w:t>
      </w:r>
    </w:p>
    <w:p w14:paraId="4CAB890F">
      <w:pPr>
        <w:pStyle w:val="8"/>
        <w:spacing w:line="252" w:lineRule="auto"/>
        <w:rPr>
          <w:rFonts w:hint="eastAsia" w:ascii="仿宋" w:hAnsi="仿宋" w:eastAsia="仿宋" w:cs="仿宋"/>
          <w:color w:val="auto"/>
          <w:highlight w:val="none"/>
          <w:lang w:eastAsia="zh-CN"/>
        </w:rPr>
      </w:pPr>
    </w:p>
    <w:p w14:paraId="4F96336E">
      <w:pPr>
        <w:spacing w:before="91" w:line="223" w:lineRule="auto"/>
        <w:ind w:left="29"/>
        <w:outlineLvl w:val="1"/>
        <w:rPr>
          <w:rFonts w:hint="eastAsia" w:ascii="仿宋" w:hAnsi="仿宋" w:eastAsia="仿宋" w:cs="仿宋"/>
          <w:color w:val="auto"/>
          <w:sz w:val="28"/>
          <w:szCs w:val="28"/>
          <w:highlight w:val="none"/>
          <w:lang w:eastAsia="zh-CN"/>
        </w:rPr>
      </w:pPr>
      <w:bookmarkStart w:id="78" w:name="bookmark61"/>
      <w:bookmarkEnd w:id="78"/>
      <w:r>
        <w:rPr>
          <w:rFonts w:hint="eastAsia" w:ascii="仿宋" w:hAnsi="仿宋" w:eastAsia="仿宋" w:cs="仿宋"/>
          <w:b/>
          <w:bCs/>
          <w:color w:val="auto"/>
          <w:spacing w:val="-7"/>
          <w:sz w:val="28"/>
          <w:szCs w:val="28"/>
          <w:highlight w:val="none"/>
          <w:lang w:eastAsia="zh-CN"/>
        </w:rPr>
        <w:t>1.开标程序</w:t>
      </w:r>
    </w:p>
    <w:p w14:paraId="4EB468AC">
      <w:pPr>
        <w:spacing w:before="230"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1.1</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宣布开标纪律；</w:t>
      </w:r>
    </w:p>
    <w:p w14:paraId="33ADF7A0">
      <w:pPr>
        <w:spacing w:before="181"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w:t>
      </w:r>
      <w:r>
        <w:rPr>
          <w:rFonts w:hint="eastAsia" w:ascii="仿宋" w:hAnsi="仿宋" w:eastAsia="仿宋" w:cs="仿宋"/>
          <w:color w:val="auto"/>
          <w:spacing w:val="-16"/>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宣布主持人、唱标人、记录人等有关人员姓名；</w:t>
      </w:r>
    </w:p>
    <w:p w14:paraId="10E7FC50">
      <w:pPr>
        <w:spacing w:before="182"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查看签到家数，少于三家开标会结束；不</w:t>
      </w:r>
      <w:r>
        <w:rPr>
          <w:rFonts w:hint="eastAsia" w:ascii="仿宋" w:hAnsi="仿宋" w:eastAsia="仿宋" w:cs="仿宋"/>
          <w:color w:val="auto"/>
          <w:spacing w:val="-2"/>
          <w:sz w:val="24"/>
          <w:szCs w:val="24"/>
          <w:highlight w:val="none"/>
          <w:lang w:eastAsia="zh-CN"/>
        </w:rPr>
        <w:t>少于三家开标会继续进行；</w:t>
      </w:r>
    </w:p>
    <w:p w14:paraId="0DAF8B97">
      <w:pPr>
        <w:spacing w:before="182"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1.4</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检验投标文件密封；</w:t>
      </w:r>
    </w:p>
    <w:p w14:paraId="541E6430">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1.5</w:t>
      </w:r>
      <w:r>
        <w:rPr>
          <w:rFonts w:hint="eastAsia" w:ascii="仿宋" w:hAnsi="仿宋" w:eastAsia="仿宋" w:cs="仿宋"/>
          <w:color w:val="auto"/>
          <w:spacing w:val="-33"/>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唱标；</w:t>
      </w:r>
    </w:p>
    <w:p w14:paraId="42BDCA7A">
      <w:pPr>
        <w:spacing w:before="180" w:line="291" w:lineRule="auto"/>
        <w:ind w:left="16" w:right="2" w:firstLine="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1.6</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投标人授权代表在开标记录上确认；在规定时限内未确认的，视为默认开标结</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果；</w:t>
      </w:r>
    </w:p>
    <w:p w14:paraId="502C620E">
      <w:pPr>
        <w:spacing w:before="17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1.7</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开标结束。</w:t>
      </w:r>
    </w:p>
    <w:p w14:paraId="546964E7">
      <w:pPr>
        <w:spacing w:before="238" w:line="223" w:lineRule="auto"/>
        <w:ind w:left="12"/>
        <w:outlineLvl w:val="1"/>
        <w:rPr>
          <w:rFonts w:hint="eastAsia" w:ascii="仿宋" w:hAnsi="仿宋" w:eastAsia="仿宋" w:cs="仿宋"/>
          <w:color w:val="auto"/>
          <w:sz w:val="28"/>
          <w:szCs w:val="28"/>
          <w:highlight w:val="none"/>
          <w:lang w:eastAsia="zh-CN"/>
        </w:rPr>
      </w:pPr>
      <w:bookmarkStart w:id="79" w:name="bookmark63"/>
      <w:bookmarkEnd w:id="79"/>
      <w:r>
        <w:rPr>
          <w:rFonts w:hint="eastAsia" w:ascii="仿宋" w:hAnsi="仿宋" w:eastAsia="仿宋" w:cs="仿宋"/>
          <w:b/>
          <w:bCs/>
          <w:color w:val="auto"/>
          <w:spacing w:val="-5"/>
          <w:sz w:val="28"/>
          <w:szCs w:val="28"/>
          <w:highlight w:val="none"/>
          <w:lang w:eastAsia="zh-CN"/>
        </w:rPr>
        <w:t>2.开标</w:t>
      </w:r>
    </w:p>
    <w:p w14:paraId="20BAD0CA">
      <w:pPr>
        <w:spacing w:before="230" w:line="219"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2.1</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开标应当在招标文件确定的提交投标文件截止时间的同一时间公开进行。</w:t>
      </w:r>
    </w:p>
    <w:p w14:paraId="2F2E35C6">
      <w:pPr>
        <w:spacing w:before="183" w:line="222"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2.2</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开标由采购代理机构指定专人负责，开标记录由投标人确认。</w:t>
      </w:r>
    </w:p>
    <w:p w14:paraId="18619B81">
      <w:pPr>
        <w:spacing w:before="177" w:line="326" w:lineRule="auto"/>
        <w:ind w:left="13"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2.3</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z w:val="24"/>
          <w:szCs w:val="24"/>
          <w:highlight w:val="none"/>
          <w:lang w:eastAsia="zh-CN"/>
        </w:rPr>
        <w:t>投标人代表对开标过程和开标记录有</w:t>
      </w:r>
      <w:r>
        <w:rPr>
          <w:rFonts w:hint="eastAsia" w:ascii="仿宋" w:hAnsi="仿宋" w:eastAsia="仿宋" w:cs="仿宋"/>
          <w:color w:val="auto"/>
          <w:spacing w:val="-1"/>
          <w:sz w:val="24"/>
          <w:szCs w:val="24"/>
          <w:highlight w:val="none"/>
          <w:lang w:eastAsia="zh-CN"/>
        </w:rPr>
        <w:t>疑义，以及认为采购人、采购代理机构相</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关工作人员有需要回避的情形的，应当场(在线)提出询问或者回避申请。采购人、采购</w:t>
      </w:r>
      <w:r>
        <w:rPr>
          <w:rFonts w:hint="eastAsia" w:ascii="仿宋" w:hAnsi="仿宋" w:eastAsia="仿宋" w:cs="仿宋"/>
          <w:color w:val="auto"/>
          <w:spacing w:val="1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代理机构对投标人代表提出的询问或者回避申请应当及时处理。投标人未参加开标的，</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视同认可开标结果。</w:t>
      </w:r>
    </w:p>
    <w:p w14:paraId="68FB7BB9">
      <w:pPr>
        <w:spacing w:before="179" w:line="222"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2.4</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投标人不足</w:t>
      </w:r>
      <w:r>
        <w:rPr>
          <w:rFonts w:hint="eastAsia" w:ascii="仿宋" w:hAnsi="仿宋" w:eastAsia="仿宋" w:cs="仿宋"/>
          <w:color w:val="auto"/>
          <w:spacing w:val="-47"/>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3</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家的，不得开标。</w:t>
      </w:r>
    </w:p>
    <w:p w14:paraId="529B457C">
      <w:pPr>
        <w:spacing w:before="235" w:line="223" w:lineRule="auto"/>
        <w:ind w:left="14"/>
        <w:outlineLvl w:val="1"/>
        <w:rPr>
          <w:rFonts w:hint="eastAsia" w:ascii="仿宋" w:hAnsi="仿宋" w:eastAsia="仿宋" w:cs="仿宋"/>
          <w:color w:val="auto"/>
          <w:sz w:val="28"/>
          <w:szCs w:val="28"/>
          <w:highlight w:val="none"/>
          <w:lang w:eastAsia="zh-CN"/>
        </w:rPr>
      </w:pPr>
      <w:bookmarkStart w:id="80" w:name="bookmark65"/>
      <w:bookmarkEnd w:id="80"/>
      <w:r>
        <w:rPr>
          <w:rFonts w:hint="eastAsia" w:ascii="仿宋" w:hAnsi="仿宋" w:eastAsia="仿宋" w:cs="仿宋"/>
          <w:b/>
          <w:bCs/>
          <w:color w:val="auto"/>
          <w:spacing w:val="-5"/>
          <w:sz w:val="28"/>
          <w:szCs w:val="28"/>
          <w:highlight w:val="none"/>
          <w:lang w:eastAsia="zh-CN"/>
        </w:rPr>
        <w:t>3.评标委员会</w:t>
      </w:r>
    </w:p>
    <w:p w14:paraId="3C8A0C76">
      <w:pPr>
        <w:spacing w:before="231"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3.1</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评标委员会的组成</w:t>
      </w:r>
    </w:p>
    <w:p w14:paraId="63E95F23">
      <w:pPr>
        <w:spacing w:before="177" w:line="350" w:lineRule="auto"/>
        <w:ind w:left="15"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采购人按照《中华人民共和国政府采购法》以及有关规定组建评审委员会。评审由</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依法组建的评审委员会负责。评审委员会由采购人代表和评审专家组成，成员人数为</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5</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人以上单数，技术、经济等方面的评审专家不得少于成员总数的三分之二。</w:t>
      </w:r>
    </w:p>
    <w:p w14:paraId="561E2E26">
      <w:pPr>
        <w:spacing w:before="41" w:line="350" w:lineRule="auto"/>
        <w:ind w:left="14"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评审专家对本单位的采购项目只能作为采购人代表参与评标，采购人可以自行选定</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相应专业领域评审专家的规定情形除外。采购代理机构在职工作人员不得以评审专家身</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份参与政府采购项目评审活动。</w:t>
      </w:r>
    </w:p>
    <w:p w14:paraId="729F062F">
      <w:pPr>
        <w:spacing w:before="39"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3.2</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评审专家的抽取</w:t>
      </w:r>
    </w:p>
    <w:p w14:paraId="715F191D">
      <w:pPr>
        <w:spacing w:line="222" w:lineRule="auto"/>
        <w:rPr>
          <w:rFonts w:hint="eastAsia" w:ascii="仿宋" w:hAnsi="仿宋" w:eastAsia="仿宋" w:cs="仿宋"/>
          <w:color w:val="auto"/>
          <w:sz w:val="24"/>
          <w:szCs w:val="24"/>
          <w:highlight w:val="none"/>
          <w:lang w:eastAsia="zh-CN"/>
        </w:rPr>
        <w:sectPr>
          <w:headerReference r:id="rId33" w:type="default"/>
          <w:footerReference r:id="rId34"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510ABB1D">
      <w:pPr>
        <w:spacing w:before="35" w:line="290" w:lineRule="auto"/>
        <w:ind w:left="33" w:right="13" w:firstLine="45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3.2.1</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采用随机抽取方式从省级以上财政部门设立的政府采购评审专家库中抽取评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审专家。任何单位和个人都不得指定评审专家或干预评审专家的抽取</w:t>
      </w:r>
      <w:r>
        <w:rPr>
          <w:rFonts w:hint="eastAsia" w:ascii="仿宋" w:hAnsi="仿宋" w:eastAsia="仿宋" w:cs="仿宋"/>
          <w:color w:val="auto"/>
          <w:spacing w:val="-2"/>
          <w:sz w:val="24"/>
          <w:szCs w:val="24"/>
          <w:highlight w:val="none"/>
          <w:lang w:eastAsia="zh-CN"/>
        </w:rPr>
        <w:t>工作。</w:t>
      </w:r>
    </w:p>
    <w:p w14:paraId="032DAD12">
      <w:pPr>
        <w:spacing w:before="181" w:line="290" w:lineRule="auto"/>
        <w:ind w:left="17" w:right="13"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3.2.2</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参加评审专家抽取的有关人员对被抽取的专家的姓名、单位和联系方式等内</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容负有保密的义务。评标委员会成员的名单在中标结果确定前必须严格保密。</w:t>
      </w:r>
    </w:p>
    <w:p w14:paraId="0F51940C">
      <w:pPr>
        <w:spacing w:before="183" w:line="291" w:lineRule="auto"/>
        <w:ind w:left="59" w:right="13" w:firstLine="43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3.3</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评审专家不得参加与自身存在利害关系的政府采购项目的评审及相关活动，与</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自己有利害关系的应当回避，已经进入的必须更换。</w:t>
      </w:r>
    </w:p>
    <w:p w14:paraId="4776BE34">
      <w:pPr>
        <w:spacing w:before="180" w:line="290" w:lineRule="auto"/>
        <w:ind w:left="15" w:right="13" w:firstLine="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3.4</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评标委员会负责对各投标文件进行评审、比较、评定，并按本招标文件的规定</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确定中标候选人名单，以及根据采购人委托直接确定中标人。</w:t>
      </w:r>
    </w:p>
    <w:p w14:paraId="542FE6C4">
      <w:pPr>
        <w:spacing w:before="183" w:line="332" w:lineRule="auto"/>
        <w:ind w:left="14"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3.5</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评标委员会具有依据招标文件进行独立评标的权力，且不受外界任何因素的干</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扰。评标委员会成员必须独立、负责地提出评审意</w:t>
      </w:r>
      <w:r>
        <w:rPr>
          <w:rFonts w:hint="eastAsia" w:ascii="仿宋" w:hAnsi="仿宋" w:eastAsia="仿宋" w:cs="仿宋"/>
          <w:color w:val="auto"/>
          <w:spacing w:val="-2"/>
          <w:sz w:val="24"/>
          <w:szCs w:val="24"/>
          <w:highlight w:val="none"/>
          <w:lang w:eastAsia="zh-CN"/>
        </w:rPr>
        <w:t>见，并对自己的评审意见承担责任。</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对评标结果有不同意见的评标委员会成员应当以书面形式说明其不同意见和理由，评标</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报告应当注明不同意见。评审委员会成员拒绝评审或者拒绝在评标报告上签字并且又不</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书面说明其不同意见和理由的，视为同意评标结果。</w:t>
      </w:r>
    </w:p>
    <w:p w14:paraId="2C7509D6">
      <w:pPr>
        <w:spacing w:before="179"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3.6</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评标委员会的职责：</w:t>
      </w:r>
    </w:p>
    <w:p w14:paraId="63338C1B">
      <w:pPr>
        <w:spacing w:before="179" w:line="220"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3.6.1</w:t>
      </w:r>
      <w:r>
        <w:rPr>
          <w:rFonts w:hint="eastAsia" w:ascii="仿宋" w:hAnsi="仿宋" w:eastAsia="仿宋" w:cs="仿宋"/>
          <w:color w:val="auto"/>
          <w:spacing w:val="-2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审查、评价投标文件是否符合招标</w:t>
      </w:r>
      <w:r>
        <w:rPr>
          <w:rFonts w:hint="eastAsia" w:ascii="仿宋" w:hAnsi="仿宋" w:eastAsia="仿宋" w:cs="仿宋"/>
          <w:color w:val="auto"/>
          <w:spacing w:val="-2"/>
          <w:sz w:val="24"/>
          <w:szCs w:val="24"/>
          <w:highlight w:val="none"/>
          <w:lang w:eastAsia="zh-CN"/>
        </w:rPr>
        <w:t>文件的商务、技术等实质性要求；</w:t>
      </w:r>
    </w:p>
    <w:p w14:paraId="56C0C0EB">
      <w:pPr>
        <w:spacing w:before="182" w:line="220"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3.6.2</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要求投标人对投标文件有关事项作出</w:t>
      </w:r>
      <w:r>
        <w:rPr>
          <w:rFonts w:hint="eastAsia" w:ascii="仿宋" w:hAnsi="仿宋" w:eastAsia="仿宋" w:cs="仿宋"/>
          <w:color w:val="auto"/>
          <w:spacing w:val="-2"/>
          <w:sz w:val="24"/>
          <w:szCs w:val="24"/>
          <w:highlight w:val="none"/>
          <w:lang w:eastAsia="zh-CN"/>
        </w:rPr>
        <w:t>澄清或者说明；</w:t>
      </w:r>
    </w:p>
    <w:p w14:paraId="6A28AEB3">
      <w:pPr>
        <w:spacing w:before="181" w:line="221"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3.6.3</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对投标文件进行比较和评价；</w:t>
      </w:r>
    </w:p>
    <w:p w14:paraId="72E91868">
      <w:pPr>
        <w:spacing w:before="181" w:line="221"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3.6.4</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确定中标候选人名单，以及根据采购人委托直接确定中标人；</w:t>
      </w:r>
    </w:p>
    <w:p w14:paraId="3FC4FCE8">
      <w:pPr>
        <w:spacing w:before="180" w:line="221"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3.6.5 向采购人、采购代理机构或者有关部门报告评标中发现的违法</w:t>
      </w:r>
      <w:r>
        <w:rPr>
          <w:rFonts w:hint="eastAsia" w:ascii="仿宋" w:hAnsi="仿宋" w:eastAsia="仿宋" w:cs="仿宋"/>
          <w:color w:val="auto"/>
          <w:spacing w:val="-3"/>
          <w:sz w:val="24"/>
          <w:szCs w:val="24"/>
          <w:highlight w:val="none"/>
          <w:lang w:eastAsia="zh-CN"/>
        </w:rPr>
        <w:t>行为。</w:t>
      </w:r>
    </w:p>
    <w:p w14:paraId="41FB8EC8">
      <w:pPr>
        <w:spacing w:before="182"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3.7</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评标委员会的义务：</w:t>
      </w:r>
    </w:p>
    <w:p w14:paraId="38918A3C">
      <w:pPr>
        <w:spacing w:before="178" w:line="221"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3.7.1</w:t>
      </w:r>
      <w:r>
        <w:rPr>
          <w:rFonts w:hint="eastAsia" w:ascii="仿宋" w:hAnsi="仿宋" w:eastAsia="仿宋" w:cs="仿宋"/>
          <w:color w:val="auto"/>
          <w:spacing w:val="-4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遵纪守法，客观、公正、廉洁地</w:t>
      </w:r>
      <w:r>
        <w:rPr>
          <w:rFonts w:hint="eastAsia" w:ascii="仿宋" w:hAnsi="仿宋" w:eastAsia="仿宋" w:cs="仿宋"/>
          <w:color w:val="auto"/>
          <w:spacing w:val="-2"/>
          <w:sz w:val="24"/>
          <w:szCs w:val="24"/>
          <w:highlight w:val="none"/>
          <w:lang w:eastAsia="zh-CN"/>
        </w:rPr>
        <w:t>履行职责；</w:t>
      </w:r>
    </w:p>
    <w:p w14:paraId="5092D178">
      <w:pPr>
        <w:spacing w:before="182"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3.7.2</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提出真实、可靠的评审意见；</w:t>
      </w:r>
    </w:p>
    <w:p w14:paraId="20F3AF8C">
      <w:pPr>
        <w:spacing w:before="179"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3.7.3</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严格遵守评标纪律，不得向外界泄</w:t>
      </w:r>
      <w:r>
        <w:rPr>
          <w:rFonts w:hint="eastAsia" w:ascii="仿宋" w:hAnsi="仿宋" w:eastAsia="仿宋" w:cs="仿宋"/>
          <w:color w:val="auto"/>
          <w:spacing w:val="-2"/>
          <w:sz w:val="24"/>
          <w:szCs w:val="24"/>
          <w:highlight w:val="none"/>
          <w:lang w:eastAsia="zh-CN"/>
        </w:rPr>
        <w:t>露评标情况；</w:t>
      </w:r>
    </w:p>
    <w:p w14:paraId="4D966FE5">
      <w:pPr>
        <w:spacing w:before="179" w:line="290" w:lineRule="auto"/>
        <w:ind w:left="45" w:right="13" w:firstLine="44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3.7.4</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发现投标人在招投标活动中有不正当竞争或者恶意串通等违规行为，应及时</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向监督部门报告并加以制止；</w:t>
      </w:r>
    </w:p>
    <w:p w14:paraId="4D371914">
      <w:pPr>
        <w:spacing w:before="183" w:line="291" w:lineRule="auto"/>
        <w:ind w:left="14" w:right="13"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3.7.5</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按照招标文件规定的评标方法和评标标准进行评标，对评标意见承担个人责</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任；</w:t>
      </w:r>
    </w:p>
    <w:p w14:paraId="787CC16D">
      <w:pPr>
        <w:spacing w:before="179"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3.7.6</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编写评标报告；</w:t>
      </w:r>
    </w:p>
    <w:p w14:paraId="568BEC78">
      <w:pPr>
        <w:spacing w:before="179"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3.7.7</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配合采购人或者采购代理机构答复投标人提</w:t>
      </w:r>
      <w:r>
        <w:rPr>
          <w:rFonts w:hint="eastAsia" w:ascii="仿宋" w:hAnsi="仿宋" w:eastAsia="仿宋" w:cs="仿宋"/>
          <w:color w:val="auto"/>
          <w:spacing w:val="-2"/>
          <w:sz w:val="24"/>
          <w:szCs w:val="24"/>
          <w:highlight w:val="none"/>
          <w:lang w:eastAsia="zh-CN"/>
        </w:rPr>
        <w:t>出的质疑；</w:t>
      </w:r>
    </w:p>
    <w:p w14:paraId="5114144D">
      <w:pPr>
        <w:spacing w:before="179" w:line="221"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3.7.8</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对评标过程和结果，以及采购人、投标人的商业秘密保密；</w:t>
      </w:r>
    </w:p>
    <w:p w14:paraId="480DB49C">
      <w:pPr>
        <w:spacing w:line="221" w:lineRule="auto"/>
        <w:rPr>
          <w:rFonts w:hint="eastAsia" w:ascii="仿宋" w:hAnsi="仿宋" w:eastAsia="仿宋" w:cs="仿宋"/>
          <w:color w:val="auto"/>
          <w:sz w:val="24"/>
          <w:szCs w:val="24"/>
          <w:highlight w:val="none"/>
          <w:lang w:eastAsia="zh-CN"/>
        </w:rPr>
        <w:sectPr>
          <w:headerReference r:id="rId35" w:type="default"/>
          <w:footerReference r:id="rId36" w:type="default"/>
          <w:pgSz w:w="11905" w:h="16839"/>
          <w:pgMar w:top="1497" w:right="1405" w:bottom="1171" w:left="1417" w:header="1053" w:footer="992" w:gutter="0"/>
          <w:pgBorders>
            <w:top w:val="none" w:sz="0" w:space="0"/>
            <w:left w:val="none" w:sz="0" w:space="0"/>
            <w:bottom w:val="none" w:sz="0" w:space="0"/>
            <w:right w:val="none" w:sz="0" w:space="0"/>
          </w:pgBorders>
          <w:cols w:space="720" w:num="1"/>
        </w:sectPr>
      </w:pPr>
    </w:p>
    <w:p w14:paraId="1AF87B77">
      <w:pPr>
        <w:spacing w:before="34"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3.7.9</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配合监管部门处理投诉；</w:t>
      </w:r>
    </w:p>
    <w:p w14:paraId="3E6F1795">
      <w:pPr>
        <w:spacing w:before="180"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3.8</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评标委员会成员有下列情形之一的，应当回避：</w:t>
      </w:r>
    </w:p>
    <w:p w14:paraId="33967427">
      <w:pPr>
        <w:spacing w:before="178" w:line="291" w:lineRule="auto"/>
        <w:ind w:left="21" w:right="128" w:firstLine="47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3.8.1</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参加采购活动前三年内,与供应商存在劳动关系,或者担任过供应商的董事、</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监事,或者是供应商的控股股东或实际控制人;</w:t>
      </w:r>
    </w:p>
    <w:p w14:paraId="0E4B5D26">
      <w:pPr>
        <w:spacing w:before="178" w:line="292" w:lineRule="auto"/>
        <w:ind w:left="18" w:right="85" w:firstLine="4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3.8.2</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与供应商的法定代表人或者负责人有夫妻、直系血亲、三代以内旁系血亲或</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者近姻亲关系;</w:t>
      </w:r>
    </w:p>
    <w:p w14:paraId="0F0B86FC">
      <w:pPr>
        <w:spacing w:before="177" w:line="221"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3.8.3</w:t>
      </w:r>
      <w:r>
        <w:rPr>
          <w:rFonts w:hint="eastAsia" w:ascii="仿宋" w:hAnsi="仿宋" w:eastAsia="仿宋" w:cs="仿宋"/>
          <w:color w:val="auto"/>
          <w:spacing w:val="-3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与供应商有其他可能影响政府采购活动公平、公</w:t>
      </w:r>
      <w:r>
        <w:rPr>
          <w:rFonts w:hint="eastAsia" w:ascii="仿宋" w:hAnsi="仿宋" w:eastAsia="仿宋" w:cs="仿宋"/>
          <w:color w:val="auto"/>
          <w:spacing w:val="-2"/>
          <w:sz w:val="24"/>
          <w:szCs w:val="24"/>
          <w:highlight w:val="none"/>
          <w:lang w:eastAsia="zh-CN"/>
        </w:rPr>
        <w:t>正进行的关系。</w:t>
      </w:r>
    </w:p>
    <w:p w14:paraId="769A4ED4">
      <w:pPr>
        <w:spacing w:before="183" w:line="313" w:lineRule="auto"/>
        <w:ind w:left="14" w:right="83"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3.9</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评标中因评标委员会成员缺席、回避或者健康等特殊原因导致评标委员会组成</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不符合本办法规定的，采购人或者采购代理机构应当依法补足后继续评标。被更换的评</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标委员会成员所作出的评标意见无效。</w:t>
      </w:r>
    </w:p>
    <w:p w14:paraId="65BCBCA5">
      <w:pPr>
        <w:spacing w:before="183" w:line="349" w:lineRule="auto"/>
        <w:ind w:left="15" w:right="83" w:firstLine="48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无法及时补足评标委员会成员的，采购人或者采购代理机构应当停止评标活动，封</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存所有投标文件和开标、评标资料，依法重新组建评标委员会进行评标。原评标委员会</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所作出的评标意见无效。</w:t>
      </w:r>
    </w:p>
    <w:p w14:paraId="7A3EBA22">
      <w:pPr>
        <w:spacing w:before="41" w:line="344" w:lineRule="auto"/>
        <w:ind w:left="16" w:right="83"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采购人或者采购代理机构应当将变更、重新组建评标委员会的情况予以记录，并随</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采购文件一并存档。</w:t>
      </w:r>
    </w:p>
    <w:p w14:paraId="437F2E00">
      <w:pPr>
        <w:spacing w:before="98" w:line="223" w:lineRule="auto"/>
        <w:ind w:left="7"/>
        <w:outlineLvl w:val="1"/>
        <w:rPr>
          <w:rFonts w:hint="eastAsia" w:ascii="仿宋" w:hAnsi="仿宋" w:eastAsia="仿宋" w:cs="仿宋"/>
          <w:color w:val="auto"/>
          <w:sz w:val="28"/>
          <w:szCs w:val="28"/>
          <w:highlight w:val="none"/>
          <w:lang w:eastAsia="zh-CN"/>
        </w:rPr>
      </w:pPr>
      <w:bookmarkStart w:id="81" w:name="bookmark67"/>
      <w:bookmarkEnd w:id="81"/>
      <w:r>
        <w:rPr>
          <w:rFonts w:hint="eastAsia" w:ascii="仿宋" w:hAnsi="仿宋" w:eastAsia="仿宋" w:cs="仿宋"/>
          <w:b/>
          <w:bCs/>
          <w:color w:val="auto"/>
          <w:spacing w:val="-3"/>
          <w:sz w:val="28"/>
          <w:szCs w:val="28"/>
          <w:highlight w:val="none"/>
          <w:lang w:eastAsia="zh-CN"/>
        </w:rPr>
        <w:t>4.资格审查、评标程序</w:t>
      </w:r>
    </w:p>
    <w:p w14:paraId="1EBB1872">
      <w:pPr>
        <w:spacing w:before="230"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4.1</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资格审查</w:t>
      </w:r>
    </w:p>
    <w:p w14:paraId="02FCED40">
      <w:pPr>
        <w:spacing w:before="179" w:line="220"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4.2</w:t>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宣布评标纪律以及回避提示；</w:t>
      </w:r>
    </w:p>
    <w:p w14:paraId="02CAEDC1">
      <w:pPr>
        <w:spacing w:before="182"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4.3</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组织推荐评标委员会组长；</w:t>
      </w:r>
    </w:p>
    <w:p w14:paraId="4A4D33F1">
      <w:pPr>
        <w:spacing w:before="180" w:line="220"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4.4</w:t>
      </w:r>
      <w:r>
        <w:rPr>
          <w:rFonts w:hint="eastAsia" w:ascii="仿宋" w:hAnsi="仿宋" w:eastAsia="仿宋" w:cs="仿宋"/>
          <w:color w:val="auto"/>
          <w:spacing w:val="-33"/>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符合性审查；</w:t>
      </w:r>
    </w:p>
    <w:p w14:paraId="11DC4ED3">
      <w:pPr>
        <w:spacing w:before="182"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4.5</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技术和商务评审；</w:t>
      </w:r>
    </w:p>
    <w:p w14:paraId="5F202539">
      <w:pPr>
        <w:spacing w:before="179"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4.6</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澄清有关问题；</w:t>
      </w:r>
    </w:p>
    <w:p w14:paraId="39B5F98A">
      <w:pPr>
        <w:spacing w:before="179"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4.7 比较与评价；</w:t>
      </w:r>
    </w:p>
    <w:p w14:paraId="20174B72">
      <w:pPr>
        <w:spacing w:before="179" w:line="221"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4.8</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确定中标人或者推荐中标候选人名单；</w:t>
      </w:r>
    </w:p>
    <w:p w14:paraId="62F9EBDF">
      <w:pPr>
        <w:spacing w:before="182"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4.9</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编写评标报告。</w:t>
      </w:r>
    </w:p>
    <w:p w14:paraId="0C79D61E">
      <w:pPr>
        <w:spacing w:before="235" w:line="223" w:lineRule="auto"/>
        <w:ind w:left="14"/>
        <w:outlineLvl w:val="1"/>
        <w:rPr>
          <w:rFonts w:hint="eastAsia" w:ascii="仿宋" w:hAnsi="仿宋" w:eastAsia="仿宋" w:cs="仿宋"/>
          <w:color w:val="auto"/>
          <w:sz w:val="28"/>
          <w:szCs w:val="28"/>
          <w:highlight w:val="none"/>
          <w:lang w:eastAsia="zh-CN"/>
        </w:rPr>
      </w:pPr>
      <w:bookmarkStart w:id="82" w:name="bookmark69"/>
      <w:bookmarkEnd w:id="82"/>
      <w:r>
        <w:rPr>
          <w:rFonts w:hint="eastAsia" w:ascii="仿宋" w:hAnsi="仿宋" w:eastAsia="仿宋" w:cs="仿宋"/>
          <w:b/>
          <w:bCs/>
          <w:color w:val="auto"/>
          <w:spacing w:val="-5"/>
          <w:sz w:val="28"/>
          <w:szCs w:val="28"/>
          <w:highlight w:val="none"/>
          <w:lang w:eastAsia="zh-CN"/>
        </w:rPr>
        <w:t>5.资格审查</w:t>
      </w:r>
    </w:p>
    <w:p w14:paraId="0DC94C36">
      <w:pPr>
        <w:spacing w:before="230" w:line="291" w:lineRule="auto"/>
        <w:ind w:left="14"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5.1</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采购人或者采购代理机构依法对投标人的资格进行审查，以确定其是否符合招</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标文件的资格要求。未按招标文件第三章要求提供资格证明文件的，属于不合格投标人。</w:t>
      </w:r>
    </w:p>
    <w:p w14:paraId="6C154A12">
      <w:pPr>
        <w:spacing w:before="179" w:line="219"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5.2</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在资格性审查时，对属于不合格投标人，采购人或者采购代理机构必须提出不</w:t>
      </w:r>
    </w:p>
    <w:p w14:paraId="70F8C008">
      <w:pPr>
        <w:spacing w:line="219" w:lineRule="auto"/>
        <w:rPr>
          <w:rFonts w:hint="eastAsia" w:ascii="仿宋" w:hAnsi="仿宋" w:eastAsia="仿宋" w:cs="仿宋"/>
          <w:color w:val="auto"/>
          <w:sz w:val="24"/>
          <w:szCs w:val="24"/>
          <w:highlight w:val="none"/>
          <w:lang w:eastAsia="zh-CN"/>
        </w:rPr>
        <w:sectPr>
          <w:headerReference r:id="rId37" w:type="default"/>
          <w:footerReference r:id="rId38" w:type="default"/>
          <w:pgSz w:w="11905" w:h="16839"/>
          <w:pgMar w:top="1497" w:right="1333" w:bottom="1171" w:left="1417" w:header="1053" w:footer="992" w:gutter="0"/>
          <w:pgBorders>
            <w:top w:val="none" w:sz="0" w:space="0"/>
            <w:left w:val="none" w:sz="0" w:space="0"/>
            <w:bottom w:val="none" w:sz="0" w:space="0"/>
            <w:right w:val="none" w:sz="0" w:space="0"/>
          </w:pgBorders>
          <w:cols w:space="720" w:num="1"/>
        </w:sectPr>
      </w:pPr>
    </w:p>
    <w:p w14:paraId="5BF5DE63">
      <w:pPr>
        <w:spacing w:before="35" w:line="220" w:lineRule="auto"/>
        <w:ind w:left="2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合格的事实依据并出具不合格说明。</w:t>
      </w:r>
    </w:p>
    <w:p w14:paraId="7258B21D">
      <w:pPr>
        <w:spacing w:before="237" w:line="223" w:lineRule="auto"/>
        <w:ind w:left="11"/>
        <w:outlineLvl w:val="1"/>
        <w:rPr>
          <w:rFonts w:hint="eastAsia" w:ascii="仿宋" w:hAnsi="仿宋" w:eastAsia="仿宋" w:cs="仿宋"/>
          <w:color w:val="auto"/>
          <w:sz w:val="28"/>
          <w:szCs w:val="28"/>
          <w:highlight w:val="none"/>
          <w:lang w:eastAsia="zh-CN"/>
        </w:rPr>
      </w:pPr>
      <w:bookmarkStart w:id="83" w:name="bookmark71"/>
      <w:bookmarkEnd w:id="83"/>
      <w:r>
        <w:rPr>
          <w:rFonts w:hint="eastAsia" w:ascii="仿宋" w:hAnsi="仿宋" w:eastAsia="仿宋" w:cs="仿宋"/>
          <w:b/>
          <w:bCs/>
          <w:color w:val="auto"/>
          <w:spacing w:val="-5"/>
          <w:sz w:val="28"/>
          <w:szCs w:val="28"/>
          <w:highlight w:val="none"/>
          <w:lang w:eastAsia="zh-CN"/>
        </w:rPr>
        <w:t>6.评标</w:t>
      </w:r>
    </w:p>
    <w:p w14:paraId="04047897">
      <w:pPr>
        <w:spacing w:before="230" w:line="220"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6.1</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采购人或者采购代理机构负责组织评标工作，并履行下列职责：</w:t>
      </w:r>
    </w:p>
    <w:p w14:paraId="462A6ACD">
      <w:pPr>
        <w:spacing w:before="181" w:line="290" w:lineRule="auto"/>
        <w:ind w:left="16" w:right="64" w:firstLine="472"/>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6.1.1</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z w:val="24"/>
          <w:szCs w:val="24"/>
          <w:highlight w:val="none"/>
          <w:lang w:eastAsia="zh-CN"/>
        </w:rPr>
        <w:t>核对评审专家身份和采购人代表授权</w:t>
      </w:r>
      <w:r>
        <w:rPr>
          <w:rFonts w:hint="eastAsia" w:ascii="仿宋" w:hAnsi="仿宋" w:eastAsia="仿宋" w:cs="仿宋"/>
          <w:color w:val="auto"/>
          <w:spacing w:val="-1"/>
          <w:sz w:val="24"/>
          <w:szCs w:val="24"/>
          <w:highlight w:val="none"/>
          <w:lang w:eastAsia="zh-CN"/>
        </w:rPr>
        <w:t>函，对评审专家在政府采购活动中的职</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责履行情况予以记录，并及时将有关违法违规行为向财政部门报告；</w:t>
      </w:r>
    </w:p>
    <w:p w14:paraId="120FCEBF">
      <w:pPr>
        <w:spacing w:before="181" w:line="220"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6.1.2</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宣布评标纪律；</w:t>
      </w:r>
    </w:p>
    <w:p w14:paraId="256D59E7">
      <w:pPr>
        <w:spacing w:before="182" w:line="220"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6.1.3</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公布投标人名单，告知评审专家应当回</w:t>
      </w:r>
      <w:r>
        <w:rPr>
          <w:rFonts w:hint="eastAsia" w:ascii="仿宋" w:hAnsi="仿宋" w:eastAsia="仿宋" w:cs="仿宋"/>
          <w:color w:val="auto"/>
          <w:spacing w:val="-2"/>
          <w:sz w:val="24"/>
          <w:szCs w:val="24"/>
          <w:highlight w:val="none"/>
          <w:lang w:eastAsia="zh-CN"/>
        </w:rPr>
        <w:t>避的情形；</w:t>
      </w:r>
    </w:p>
    <w:p w14:paraId="3C00C456">
      <w:pPr>
        <w:spacing w:before="183"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6.1.4</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组织评标委员会推选评标组长，采购人代表不得担任组长；</w:t>
      </w:r>
    </w:p>
    <w:p w14:paraId="26BBEE91">
      <w:pPr>
        <w:spacing w:before="179" w:line="219"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6.1.5</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在评标期间采取必要的通讯管理措施，保证评标活动不受外界干扰；</w:t>
      </w:r>
    </w:p>
    <w:p w14:paraId="005D92A8">
      <w:pPr>
        <w:spacing w:before="183" w:line="221"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6.1.6</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根据评标委员会的要求介绍政府采购相关政策法规、招标文件；</w:t>
      </w:r>
    </w:p>
    <w:p w14:paraId="4760CA37">
      <w:pPr>
        <w:spacing w:before="181" w:line="290" w:lineRule="auto"/>
        <w:ind w:left="16" w:firstLine="47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6.1.7</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维护评标秩序，监督评标委员会依照招标文件规定的评标程序、方法和标准</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进行独立评审，及时制止和纠正采购人代表、评审专家的倾向性</w:t>
      </w:r>
      <w:r>
        <w:rPr>
          <w:rFonts w:hint="eastAsia" w:ascii="仿宋" w:hAnsi="仿宋" w:eastAsia="仿宋" w:cs="仿宋"/>
          <w:color w:val="auto"/>
          <w:spacing w:val="-7"/>
          <w:sz w:val="24"/>
          <w:szCs w:val="24"/>
          <w:highlight w:val="none"/>
          <w:lang w:eastAsia="zh-CN"/>
        </w:rPr>
        <w:t>言论或者违法违规行为；</w:t>
      </w:r>
    </w:p>
    <w:p w14:paraId="1174F0AA">
      <w:pPr>
        <w:spacing w:before="182" w:line="290" w:lineRule="auto"/>
        <w:ind w:left="14" w:right="64" w:firstLine="4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6.1.8</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z w:val="24"/>
          <w:szCs w:val="24"/>
          <w:highlight w:val="none"/>
          <w:lang w:eastAsia="zh-CN"/>
        </w:rPr>
        <w:t>核对评标结果，有以下情形的，要求</w:t>
      </w:r>
      <w:r>
        <w:rPr>
          <w:rFonts w:hint="eastAsia" w:ascii="仿宋" w:hAnsi="仿宋" w:eastAsia="仿宋" w:cs="仿宋"/>
          <w:color w:val="auto"/>
          <w:spacing w:val="-1"/>
          <w:sz w:val="24"/>
          <w:szCs w:val="24"/>
          <w:highlight w:val="none"/>
          <w:lang w:eastAsia="zh-CN"/>
        </w:rPr>
        <w:t>评标委员会复核或者书面说明理由，评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标委员会拒绝的，应予记录并向本级财政部门报告；</w:t>
      </w:r>
    </w:p>
    <w:p w14:paraId="669B066F">
      <w:pPr>
        <w:spacing w:before="181"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"file:///C:\\Users\\Administrator\\Desktop\\吉林省气象局\\吉林省局业务对接交流\\招标\\6.1.8.1"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4"/>
          <w:szCs w:val="24"/>
          <w:highlight w:val="none"/>
          <w:lang w:eastAsia="zh-CN"/>
        </w:rPr>
        <w:t>6.1.8.1</w:t>
      </w:r>
      <w:r>
        <w:rPr>
          <w:rFonts w:hint="eastAsia" w:ascii="仿宋" w:hAnsi="仿宋" w:eastAsia="仿宋" w:cs="仿宋"/>
          <w:color w:val="auto"/>
          <w:spacing w:val="-2"/>
          <w:sz w:val="24"/>
          <w:szCs w:val="24"/>
          <w:highlight w:val="none"/>
          <w:lang w:eastAsia="zh-CN"/>
        </w:rPr>
        <w:fldChar w:fldCharType="end"/>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分值汇总计算错误的；</w:t>
      </w:r>
    </w:p>
    <w:p w14:paraId="67C044E8">
      <w:pPr>
        <w:spacing w:before="180"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"file:///C:\\Users\\Administrator\\Desktop\\吉林省气象局\\吉林省局业务对接交流\\招标\\6.1.8.2"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2"/>
          <w:sz w:val="24"/>
          <w:szCs w:val="24"/>
          <w:highlight w:val="none"/>
          <w:lang w:eastAsia="zh-CN"/>
        </w:rPr>
        <w:t>6.1.8.2</w:t>
      </w:r>
      <w:r>
        <w:rPr>
          <w:rFonts w:hint="eastAsia" w:ascii="仿宋" w:hAnsi="仿宋" w:eastAsia="仿宋" w:cs="仿宋"/>
          <w:color w:val="auto"/>
          <w:spacing w:val="-2"/>
          <w:sz w:val="24"/>
          <w:szCs w:val="24"/>
          <w:highlight w:val="none"/>
          <w:lang w:eastAsia="zh-CN"/>
        </w:rPr>
        <w:fldChar w:fldCharType="end"/>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分项评分超出评分标准范围的；</w:t>
      </w:r>
    </w:p>
    <w:p w14:paraId="5D706DE6">
      <w:pPr>
        <w:spacing w:before="180"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"file:///C:\\Users\\Administrator\\Desktop\\吉林省气象局\\吉林省局业务对接交流\\招标\\6.1.8.3"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lang w:eastAsia="zh-CN"/>
        </w:rPr>
        <w:t>6.1.8.3</w:t>
      </w:r>
      <w:r>
        <w:rPr>
          <w:rFonts w:hint="eastAsia" w:ascii="仿宋" w:hAnsi="仿宋" w:eastAsia="仿宋" w:cs="仿宋"/>
          <w:color w:val="auto"/>
          <w:spacing w:val="-1"/>
          <w:sz w:val="24"/>
          <w:szCs w:val="24"/>
          <w:highlight w:val="none"/>
          <w:lang w:eastAsia="zh-CN"/>
        </w:rPr>
        <w:fldChar w:fldCharType="end"/>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评标委员会成员对客观评审因素评分不一致的；</w:t>
      </w:r>
    </w:p>
    <w:p w14:paraId="4E8B3388">
      <w:pPr>
        <w:spacing w:before="179"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"file:///C:\\Users\\Administrator\\Desktop\\吉林省气象局\\吉林省局业务对接交流\\招标\\6.1.8.4" </w:instrText>
      </w:r>
      <w:r>
        <w:rPr>
          <w:rFonts w:hint="eastAsia" w:ascii="仿宋" w:hAnsi="仿宋" w:eastAsia="仿宋" w:cs="仿宋"/>
          <w:color w:val="auto"/>
          <w:highlight w:val="none"/>
        </w:rPr>
        <w:fldChar w:fldCharType="separate"/>
      </w:r>
      <w:r>
        <w:rPr>
          <w:rFonts w:hint="eastAsia" w:ascii="仿宋" w:hAnsi="仿宋" w:eastAsia="仿宋" w:cs="仿宋"/>
          <w:color w:val="auto"/>
          <w:spacing w:val="-1"/>
          <w:sz w:val="24"/>
          <w:szCs w:val="24"/>
          <w:highlight w:val="none"/>
          <w:lang w:eastAsia="zh-CN"/>
        </w:rPr>
        <w:t>6.1.8.4</w:t>
      </w:r>
      <w:r>
        <w:rPr>
          <w:rFonts w:hint="eastAsia" w:ascii="仿宋" w:hAnsi="仿宋" w:eastAsia="仿宋" w:cs="仿宋"/>
          <w:color w:val="auto"/>
          <w:spacing w:val="-1"/>
          <w:sz w:val="24"/>
          <w:szCs w:val="24"/>
          <w:highlight w:val="none"/>
          <w:lang w:eastAsia="zh-CN"/>
        </w:rPr>
        <w:fldChar w:fldCharType="end"/>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经评标委员会认定评分畸高、</w:t>
      </w:r>
      <w:r>
        <w:rPr>
          <w:rFonts w:hint="eastAsia" w:ascii="仿宋" w:hAnsi="仿宋" w:eastAsia="仿宋" w:cs="仿宋"/>
          <w:color w:val="auto"/>
          <w:spacing w:val="-2"/>
          <w:sz w:val="24"/>
          <w:szCs w:val="24"/>
          <w:highlight w:val="none"/>
          <w:lang w:eastAsia="zh-CN"/>
        </w:rPr>
        <w:t>畸低的。</w:t>
      </w:r>
    </w:p>
    <w:p w14:paraId="0F177218">
      <w:pPr>
        <w:spacing w:before="179" w:line="291" w:lineRule="auto"/>
        <w:ind w:left="15" w:right="64" w:firstLine="47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6.1.9</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z w:val="24"/>
          <w:szCs w:val="24"/>
          <w:highlight w:val="none"/>
          <w:lang w:eastAsia="zh-CN"/>
        </w:rPr>
        <w:t>评审工作完成后，按照规定向评</w:t>
      </w:r>
      <w:r>
        <w:rPr>
          <w:rFonts w:hint="eastAsia" w:ascii="仿宋" w:hAnsi="仿宋" w:eastAsia="仿宋" w:cs="仿宋"/>
          <w:color w:val="auto"/>
          <w:spacing w:val="-1"/>
          <w:sz w:val="24"/>
          <w:szCs w:val="24"/>
          <w:highlight w:val="none"/>
          <w:lang w:eastAsia="zh-CN"/>
        </w:rPr>
        <w:t>审专家支付劳务报酬和异地评审差旅费，不</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得向评审专家以外的其他人员支付评审劳务报酬；</w:t>
      </w:r>
    </w:p>
    <w:p w14:paraId="65C4E90C">
      <w:pPr>
        <w:spacing w:before="179"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6.1.10</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处理与评标有关的其他事项。</w:t>
      </w:r>
    </w:p>
    <w:p w14:paraId="1B1C1EFE">
      <w:pPr>
        <w:spacing w:before="179" w:line="344" w:lineRule="auto"/>
        <w:ind w:left="24" w:right="51" w:firstLine="47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采购人可以在评标前说明项目背景和采购需求，说明内容不得含有歧视性、倾向性</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意见，不得超出招标文件所述范围。说明应当提交书面材料，并随采购文件一并存档。</w:t>
      </w:r>
    </w:p>
    <w:p w14:paraId="0056653D">
      <w:pPr>
        <w:spacing w:before="43" w:line="220"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6.2</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符合性审查</w:t>
      </w:r>
    </w:p>
    <w:p w14:paraId="761B4D35">
      <w:pPr>
        <w:spacing w:before="182" w:line="344" w:lineRule="auto"/>
        <w:ind w:left="14" w:right="62"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评标委员会应当对符合资格的投标人的投标文件进行符合性审查，以确定其是否满</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足招标文件的实质性要求。</w:t>
      </w:r>
      <w:r>
        <w:rPr>
          <w:rFonts w:hint="eastAsia" w:ascii="仿宋" w:hAnsi="仿宋" w:eastAsia="仿宋" w:cs="仿宋"/>
          <w:b/>
          <w:bCs/>
          <w:color w:val="auto"/>
          <w:spacing w:val="-3"/>
          <w:sz w:val="24"/>
          <w:szCs w:val="24"/>
          <w:highlight w:val="none"/>
          <w:lang w:eastAsia="zh-CN"/>
        </w:rPr>
        <w:t>符合性审查内容详见第七章附录</w:t>
      </w:r>
      <w:r>
        <w:rPr>
          <w:rFonts w:hint="eastAsia" w:ascii="仿宋" w:hAnsi="仿宋" w:eastAsia="仿宋" w:cs="仿宋"/>
          <w:color w:val="auto"/>
          <w:spacing w:val="-19"/>
          <w:sz w:val="24"/>
          <w:szCs w:val="24"/>
          <w:highlight w:val="none"/>
          <w:lang w:eastAsia="zh-CN"/>
        </w:rPr>
        <w:t xml:space="preserve"> </w:t>
      </w:r>
      <w:r>
        <w:rPr>
          <w:rFonts w:hint="eastAsia" w:ascii="仿宋" w:hAnsi="仿宋" w:eastAsia="仿宋" w:cs="仿宋"/>
          <w:b/>
          <w:bCs/>
          <w:color w:val="auto"/>
          <w:spacing w:val="-3"/>
          <w:sz w:val="24"/>
          <w:szCs w:val="24"/>
          <w:highlight w:val="none"/>
          <w:lang w:eastAsia="zh-CN"/>
        </w:rPr>
        <w:t>1。</w:t>
      </w:r>
    </w:p>
    <w:p w14:paraId="1179724A">
      <w:pPr>
        <w:spacing w:before="42" w:line="344" w:lineRule="auto"/>
        <w:ind w:left="15" w:right="62"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在符合性审查时，对属于投标无效的投标人，评标委员会必须提出投标无效的事实</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依据，并出具投标无效说明。</w:t>
      </w:r>
    </w:p>
    <w:p w14:paraId="7FA6A13E">
      <w:pPr>
        <w:spacing w:before="41"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6.3</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技术和商务评审</w:t>
      </w:r>
    </w:p>
    <w:p w14:paraId="736C8D1D">
      <w:pPr>
        <w:spacing w:line="222" w:lineRule="auto"/>
        <w:rPr>
          <w:rFonts w:hint="eastAsia" w:ascii="仿宋" w:hAnsi="仿宋" w:eastAsia="仿宋" w:cs="仿宋"/>
          <w:color w:val="auto"/>
          <w:sz w:val="24"/>
          <w:szCs w:val="24"/>
          <w:highlight w:val="none"/>
          <w:lang w:eastAsia="zh-CN"/>
        </w:rPr>
        <w:sectPr>
          <w:headerReference r:id="rId39" w:type="default"/>
          <w:footerReference r:id="rId40" w:type="default"/>
          <w:pgSz w:w="11905" w:h="16839"/>
          <w:pgMar w:top="1497" w:right="1354" w:bottom="1171" w:left="1417" w:header="1053" w:footer="992" w:gutter="0"/>
          <w:pgBorders>
            <w:top w:val="none" w:sz="0" w:space="0"/>
            <w:left w:val="none" w:sz="0" w:space="0"/>
            <w:bottom w:val="none" w:sz="0" w:space="0"/>
            <w:right w:val="none" w:sz="0" w:space="0"/>
          </w:pgBorders>
          <w:cols w:space="720" w:num="1"/>
        </w:sectPr>
      </w:pPr>
    </w:p>
    <w:p w14:paraId="33C8791F">
      <w:pPr>
        <w:spacing w:before="35" w:line="290" w:lineRule="auto"/>
        <w:ind w:left="14" w:right="67" w:firstLine="4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6.3.1</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z w:val="24"/>
          <w:szCs w:val="24"/>
          <w:highlight w:val="none"/>
          <w:lang w:eastAsia="zh-CN"/>
        </w:rPr>
        <w:t>评标委员会按照招标文件中规定</w:t>
      </w:r>
      <w:r>
        <w:rPr>
          <w:rFonts w:hint="eastAsia" w:ascii="仿宋" w:hAnsi="仿宋" w:eastAsia="仿宋" w:cs="仿宋"/>
          <w:color w:val="auto"/>
          <w:spacing w:val="-1"/>
          <w:sz w:val="24"/>
          <w:szCs w:val="24"/>
          <w:highlight w:val="none"/>
          <w:lang w:eastAsia="zh-CN"/>
        </w:rPr>
        <w:t>的评标方法和标准，对符合性审查合格的投</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标文件进行商务和技术评估（包括政府采购政策执行</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
          <w:sz w:val="24"/>
          <w:szCs w:val="24"/>
          <w:highlight w:val="none"/>
          <w:lang w:eastAsia="zh-CN"/>
        </w:rPr>
        <w:t>综合比较</w:t>
      </w:r>
      <w:r>
        <w:rPr>
          <w:rFonts w:hint="eastAsia" w:ascii="仿宋" w:hAnsi="仿宋" w:eastAsia="仿宋" w:cs="仿宋"/>
          <w:color w:val="auto"/>
          <w:spacing w:val="-2"/>
          <w:sz w:val="24"/>
          <w:szCs w:val="24"/>
          <w:highlight w:val="none"/>
          <w:lang w:eastAsia="zh-CN"/>
        </w:rPr>
        <w:t>与评价。</w:t>
      </w:r>
    </w:p>
    <w:p w14:paraId="5B0A5BC7">
      <w:pPr>
        <w:spacing w:before="181" w:line="290" w:lineRule="auto"/>
        <w:ind w:left="16" w:right="67" w:firstLine="47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6.3.2</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采用综合评分法的，评标委员会各成员应当独立对每个投标人的投标文件进</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行评价，并汇总每个投标人的得分。</w:t>
      </w:r>
    </w:p>
    <w:p w14:paraId="6A14D4B6">
      <w:pPr>
        <w:spacing w:before="179" w:line="326" w:lineRule="auto"/>
        <w:ind w:left="14" w:right="65" w:firstLine="4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6.3.3</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z w:val="24"/>
          <w:szCs w:val="24"/>
          <w:highlight w:val="none"/>
          <w:lang w:eastAsia="zh-CN"/>
        </w:rPr>
        <w:t>评标委员会发现招标文件存在歧</w:t>
      </w:r>
      <w:r>
        <w:rPr>
          <w:rFonts w:hint="eastAsia" w:ascii="仿宋" w:hAnsi="仿宋" w:eastAsia="仿宋" w:cs="仿宋"/>
          <w:color w:val="auto"/>
          <w:spacing w:val="-1"/>
          <w:sz w:val="24"/>
          <w:szCs w:val="24"/>
          <w:highlight w:val="none"/>
          <w:lang w:eastAsia="zh-CN"/>
        </w:rPr>
        <w:t>义、重大缺陷导致评标工作无法进行，或者</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招标文件内容违反国家有关强制性规定的，应当停止评标工作，与采购人或者采购代理</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机构沟通并作书面记录。采购人或者采购代理机构确认后，应当修改招标文件，重新组</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织采购活动。</w:t>
      </w:r>
    </w:p>
    <w:p w14:paraId="0BABC9D1">
      <w:pPr>
        <w:spacing w:before="181" w:line="325" w:lineRule="auto"/>
        <w:ind w:left="16" w:firstLine="47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6.3.4</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采用最低评标价法的采购项目，提供相同品牌产品的不同投标人参加同一合</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同项下投标的，以其中通过资格审查、符合性审查且报价最低的参加评</w:t>
      </w:r>
      <w:r>
        <w:rPr>
          <w:rFonts w:hint="eastAsia" w:ascii="仿宋" w:hAnsi="仿宋" w:eastAsia="仿宋" w:cs="仿宋"/>
          <w:color w:val="auto"/>
          <w:spacing w:val="-7"/>
          <w:sz w:val="24"/>
          <w:szCs w:val="24"/>
          <w:highlight w:val="none"/>
          <w:lang w:eastAsia="zh-CN"/>
        </w:rPr>
        <w:t>标；报价相同的，</w:t>
      </w:r>
      <w:r>
        <w:rPr>
          <w:rFonts w:hint="eastAsia" w:ascii="仿宋" w:hAnsi="仿宋" w:eastAsia="仿宋" w:cs="仿宋"/>
          <w:color w:val="auto"/>
          <w:sz w:val="24"/>
          <w:szCs w:val="24"/>
          <w:highlight w:val="none"/>
          <w:lang w:eastAsia="zh-CN"/>
        </w:rPr>
        <w:t xml:space="preserve"> 由采购人或者采购人委托评标委员会采取随机抽取的方式确定一个参加评标的投标</w:t>
      </w:r>
      <w:r>
        <w:rPr>
          <w:rFonts w:hint="eastAsia" w:ascii="仿宋" w:hAnsi="仿宋" w:eastAsia="仿宋" w:cs="仿宋"/>
          <w:color w:val="auto"/>
          <w:spacing w:val="-1"/>
          <w:sz w:val="24"/>
          <w:szCs w:val="24"/>
          <w:highlight w:val="none"/>
          <w:lang w:eastAsia="zh-CN"/>
        </w:rPr>
        <w:t>人，</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其他投标无效。</w:t>
      </w:r>
    </w:p>
    <w:p w14:paraId="520958A8">
      <w:pPr>
        <w:spacing w:before="182" w:line="332" w:lineRule="auto"/>
        <w:ind w:left="14" w:right="65" w:firstLine="475"/>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6.3.5</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z w:val="24"/>
          <w:szCs w:val="24"/>
          <w:highlight w:val="none"/>
          <w:lang w:eastAsia="zh-CN"/>
        </w:rPr>
        <w:t>使用综合评分法的采购项目，提</w:t>
      </w:r>
      <w:r>
        <w:rPr>
          <w:rFonts w:hint="eastAsia" w:ascii="仿宋" w:hAnsi="仿宋" w:eastAsia="仿宋" w:cs="仿宋"/>
          <w:color w:val="auto"/>
          <w:spacing w:val="-1"/>
          <w:sz w:val="24"/>
          <w:szCs w:val="24"/>
          <w:highlight w:val="none"/>
          <w:lang w:eastAsia="zh-CN"/>
        </w:rPr>
        <w:t>供相同品牌产品且通过资格审查、符合性审</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查的不同投标人参加同一合同项下投标的，按一家投标人计算，评审后得分最高的同品</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牌投标人获得中标人推荐资格；评审得分相同的，由采购人或者采购人委托评标委员会</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采取随机抽取的方式确定一个投标人获得中标人推荐资格，其他同品牌投标人不作为中</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标候选人。</w:t>
      </w:r>
    </w:p>
    <w:p w14:paraId="3BCE2ECB">
      <w:pPr>
        <w:spacing w:before="235" w:line="223" w:lineRule="auto"/>
        <w:ind w:left="15"/>
        <w:outlineLvl w:val="1"/>
        <w:rPr>
          <w:rFonts w:hint="eastAsia" w:ascii="仿宋" w:hAnsi="仿宋" w:eastAsia="仿宋" w:cs="仿宋"/>
          <w:color w:val="auto"/>
          <w:sz w:val="28"/>
          <w:szCs w:val="28"/>
          <w:highlight w:val="none"/>
          <w:lang w:eastAsia="zh-CN"/>
        </w:rPr>
      </w:pPr>
      <w:bookmarkStart w:id="84" w:name="bookmark73"/>
      <w:bookmarkEnd w:id="84"/>
      <w:r>
        <w:rPr>
          <w:rFonts w:hint="eastAsia" w:ascii="仿宋" w:hAnsi="仿宋" w:eastAsia="仿宋" w:cs="仿宋"/>
          <w:b/>
          <w:bCs/>
          <w:color w:val="auto"/>
          <w:spacing w:val="-4"/>
          <w:sz w:val="28"/>
          <w:szCs w:val="28"/>
          <w:highlight w:val="none"/>
          <w:lang w:eastAsia="zh-CN"/>
        </w:rPr>
        <w:t>7.澄清有关问题</w:t>
      </w:r>
    </w:p>
    <w:p w14:paraId="2E833902">
      <w:pPr>
        <w:spacing w:before="230" w:line="332" w:lineRule="auto"/>
        <w:ind w:left="15" w:right="65" w:firstLine="4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7.1</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如果评标委员会要求投标人对投标文件中含义不明确、同类问题表述不一致或</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者有明显文字和计算错误的内容进行澄清、说明或者补正时，投标人的澄清、说明或者</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更正不得超出投标文件的范围或者改变投标文件的实质性内容。评标委员会要求投标人</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澄清、说明或者更正投标文件应当以书面形式（附录3）作出。投标人的澄清、说明或</w:t>
      </w:r>
      <w:r>
        <w:rPr>
          <w:rFonts w:hint="eastAsia" w:ascii="仿宋" w:hAnsi="仿宋" w:eastAsia="仿宋" w:cs="仿宋"/>
          <w:color w:val="auto"/>
          <w:spacing w:val="1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者更正以书面形式（附录4）作出，并由法定代表人或其授权代表签字或者加盖公章。</w:t>
      </w:r>
    </w:p>
    <w:p w14:paraId="02CDB1DD">
      <w:pPr>
        <w:spacing w:before="183" w:line="313" w:lineRule="auto"/>
        <w:ind w:left="14" w:right="65"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7.2</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评标委员会判断投标文件的响应性仅基于投标文件本身而不靠外部因素。未响</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应实质性条款的，评标委员会有权确定其投标无效，投标人不能通过修正、撤销或者澄</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清不符之处而使其投标成为实质性响应的投标。</w:t>
      </w:r>
    </w:p>
    <w:p w14:paraId="397ABB82">
      <w:pPr>
        <w:spacing w:before="184" w:line="313" w:lineRule="auto"/>
        <w:ind w:left="16" w:right="65" w:firstLine="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7.3</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评标委员会认为投标人的报价明显低于其他通过符合性审查投标人的报价，有</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可能影响产品质量或者不能诚信履约的，要求其在合理的时间内提交书面说明，必要时</w:t>
      </w:r>
      <w:r>
        <w:rPr>
          <w:rFonts w:hint="eastAsia" w:ascii="仿宋" w:hAnsi="仿宋" w:eastAsia="仿宋" w:cs="仿宋"/>
          <w:color w:val="auto"/>
          <w:spacing w:val="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提交相关证明材料；对于投标人不能证明其报价合理性的，评标委员会应当将其作为无</w:t>
      </w:r>
    </w:p>
    <w:p w14:paraId="07AD1F42">
      <w:pPr>
        <w:spacing w:line="313" w:lineRule="auto"/>
        <w:rPr>
          <w:rFonts w:hint="eastAsia" w:ascii="仿宋" w:hAnsi="仿宋" w:eastAsia="仿宋" w:cs="仿宋"/>
          <w:color w:val="auto"/>
          <w:sz w:val="24"/>
          <w:szCs w:val="24"/>
          <w:highlight w:val="none"/>
          <w:lang w:eastAsia="zh-CN"/>
        </w:rPr>
        <w:sectPr>
          <w:headerReference r:id="rId41" w:type="default"/>
          <w:footerReference r:id="rId42"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6BF6B163">
      <w:pPr>
        <w:spacing w:before="35" w:line="222" w:lineRule="auto"/>
        <w:ind w:left="1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效投标处理。</w:t>
      </w:r>
    </w:p>
    <w:p w14:paraId="4411F363">
      <w:pPr>
        <w:spacing w:before="234" w:line="223" w:lineRule="auto"/>
        <w:ind w:left="9"/>
        <w:outlineLvl w:val="1"/>
        <w:rPr>
          <w:rFonts w:hint="eastAsia" w:ascii="仿宋" w:hAnsi="仿宋" w:eastAsia="仿宋" w:cs="仿宋"/>
          <w:color w:val="auto"/>
          <w:sz w:val="28"/>
          <w:szCs w:val="28"/>
          <w:highlight w:val="none"/>
          <w:lang w:eastAsia="zh-CN"/>
        </w:rPr>
      </w:pPr>
      <w:bookmarkStart w:id="85" w:name="bookmark75"/>
      <w:bookmarkEnd w:id="85"/>
      <w:r>
        <w:rPr>
          <w:rFonts w:hint="eastAsia" w:ascii="仿宋" w:hAnsi="仿宋" w:eastAsia="仿宋" w:cs="仿宋"/>
          <w:b/>
          <w:bCs/>
          <w:color w:val="auto"/>
          <w:spacing w:val="-5"/>
          <w:sz w:val="28"/>
          <w:szCs w:val="28"/>
          <w:highlight w:val="none"/>
          <w:lang w:eastAsia="zh-CN"/>
        </w:rPr>
        <w:t>8.定标</w:t>
      </w:r>
    </w:p>
    <w:p w14:paraId="702FCA57">
      <w:pPr>
        <w:spacing w:before="229" w:line="221" w:lineRule="auto"/>
        <w:ind w:right="11"/>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8.1</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评标委员会根据投标人须知前附表的规定确定中标候选人或直接确定中标人。</w:t>
      </w:r>
    </w:p>
    <w:p w14:paraId="5B78DDC9">
      <w:pPr>
        <w:spacing w:before="178" w:line="353" w:lineRule="auto"/>
        <w:ind w:left="14"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评标委员会确定中标候选人的，中标候选人数见投标人须知前附表。采购人应当自</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收到评标报告之日起5个工作日内，在评标报告确定的中标候选人名单中按顺序确定中</w:t>
      </w:r>
      <w:r>
        <w:rPr>
          <w:rFonts w:hint="eastAsia" w:ascii="仿宋" w:hAnsi="仿宋" w:eastAsia="仿宋" w:cs="仿宋"/>
          <w:color w:val="auto"/>
          <w:spacing w:val="1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标人。中标候选人并列的，由采购人或者采购人委托评标委员会按照招标文件规定的方</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式确定中标人；招标文件未规定的，采取随机抽取的方式确定。</w:t>
      </w:r>
    </w:p>
    <w:p w14:paraId="369E13FE">
      <w:pPr>
        <w:spacing w:before="38" w:line="222" w:lineRule="auto"/>
        <w:ind w:left="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8.2</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本次招标评标办法：见投标人须知前附表。</w:t>
      </w:r>
    </w:p>
    <w:p w14:paraId="009C1EF5">
      <w:pPr>
        <w:spacing w:before="182" w:line="325" w:lineRule="auto"/>
        <w:ind w:left="14" w:firstLine="47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8.3</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z w:val="24"/>
          <w:szCs w:val="24"/>
          <w:highlight w:val="none"/>
          <w:lang w:eastAsia="zh-CN"/>
        </w:rPr>
        <w:t>采用综合评分法的，评标结果按评审后</w:t>
      </w:r>
      <w:r>
        <w:rPr>
          <w:rFonts w:hint="eastAsia" w:ascii="仿宋" w:hAnsi="仿宋" w:eastAsia="仿宋" w:cs="仿宋"/>
          <w:color w:val="auto"/>
          <w:spacing w:val="-1"/>
          <w:sz w:val="24"/>
          <w:szCs w:val="24"/>
          <w:highlight w:val="none"/>
          <w:lang w:eastAsia="zh-CN"/>
        </w:rPr>
        <w:t>得分由高到低顺序排列。得分相同的，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按投标报价由低到高顺序排列。得分且投标报价相同的并列。投标文件满足招标文件全</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部实质性要求，且按照技术评审因素的量化指标评审得分最高的投标人为排名第一的中</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标候选人。</w:t>
      </w:r>
    </w:p>
    <w:p w14:paraId="3E77CCAE">
      <w:pPr>
        <w:spacing w:before="180" w:line="314" w:lineRule="auto"/>
        <w:ind w:left="28" w:firstLine="45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8.4</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采用最低评标价法的，评标结果按投标报价由低到高顺序排列，投标报价相同</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的并列。投标文件满足招标文件全部实质性要求且投标报价最低的投标人为排</w:t>
      </w:r>
      <w:r>
        <w:rPr>
          <w:rFonts w:hint="eastAsia" w:ascii="仿宋" w:hAnsi="仿宋" w:eastAsia="仿宋" w:cs="仿宋"/>
          <w:color w:val="auto"/>
          <w:spacing w:val="-3"/>
          <w:sz w:val="24"/>
          <w:szCs w:val="24"/>
          <w:highlight w:val="none"/>
          <w:lang w:eastAsia="zh-CN"/>
        </w:rPr>
        <w:t>名第一的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中标候选人。</w:t>
      </w:r>
    </w:p>
    <w:p w14:paraId="2D783E28">
      <w:pPr>
        <w:spacing w:before="180" w:line="290" w:lineRule="auto"/>
        <w:ind w:left="17" w:right="2" w:firstLine="47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8.5</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对于分包招标的项目，投标人可以选择多包投标但限制中标包数的，中标人的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选择按照投标人须知前附表“分包及中标规定</w:t>
      </w:r>
      <w:r>
        <w:rPr>
          <w:rFonts w:hint="eastAsia" w:ascii="仿宋" w:hAnsi="仿宋" w:eastAsia="仿宋" w:cs="仿宋"/>
          <w:color w:val="auto"/>
          <w:spacing w:val="-8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”确定。</w:t>
      </w:r>
    </w:p>
    <w:p w14:paraId="4E4471E9">
      <w:pPr>
        <w:spacing w:before="182" w:line="314" w:lineRule="auto"/>
        <w:ind w:left="19" w:right="2" w:firstLine="46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8.6</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z w:val="24"/>
          <w:szCs w:val="24"/>
          <w:highlight w:val="none"/>
          <w:lang w:eastAsia="zh-CN"/>
        </w:rPr>
        <w:t>评标委员会成员对需要共同认定的事</w:t>
      </w:r>
      <w:r>
        <w:rPr>
          <w:rFonts w:hint="eastAsia" w:ascii="仿宋" w:hAnsi="仿宋" w:eastAsia="仿宋" w:cs="仿宋"/>
          <w:color w:val="auto"/>
          <w:spacing w:val="-1"/>
          <w:sz w:val="24"/>
          <w:szCs w:val="24"/>
          <w:highlight w:val="none"/>
          <w:lang w:eastAsia="zh-CN"/>
        </w:rPr>
        <w:t>项存在争议的，应当按照少数服从多数的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原则作出结论。持不同意见的评标委员会成员应当在评标报告上签署不同意见及理由，</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否则视为同意评标报告。</w:t>
      </w:r>
    </w:p>
    <w:p w14:paraId="71AACDD0">
      <w:pPr>
        <w:spacing w:before="179" w:line="222" w:lineRule="auto"/>
        <w:ind w:left="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8.7</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评标结果汇总完成后，除下列情形外，任何人不得修改评标结果：</w:t>
      </w:r>
    </w:p>
    <w:p w14:paraId="55581094">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（一）分值汇总计算错误的；</w:t>
      </w:r>
    </w:p>
    <w:p w14:paraId="417BE96C">
      <w:pPr>
        <w:spacing w:before="180"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（二）分项评分超出评分标准范围的；</w:t>
      </w:r>
    </w:p>
    <w:p w14:paraId="62D31B8D">
      <w:pPr>
        <w:spacing w:before="179"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（三）评标委员会成员对客观评审因素评分不一致的；</w:t>
      </w:r>
    </w:p>
    <w:p w14:paraId="32B67FE9">
      <w:pPr>
        <w:spacing w:before="180" w:line="222"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（四）经评标委员会认定评分畸高、畸低的。</w:t>
      </w:r>
    </w:p>
    <w:p w14:paraId="197593AB">
      <w:pPr>
        <w:spacing w:before="181" w:line="352" w:lineRule="auto"/>
        <w:ind w:left="14"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评标报告签署前，经复核发现存在以上情形之一的，评标委员会应当当场修改评标</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结果，并在评标报告中记载；评标报告签署后，采购人或者采购代理机构发现存在以上</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情形之一的，应当组织原评标委员会进行重新评审，重新评审改变评标结果的，书面报</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告本级财政部门。</w:t>
      </w:r>
    </w:p>
    <w:p w14:paraId="64611EDC">
      <w:pPr>
        <w:spacing w:line="352" w:lineRule="auto"/>
        <w:rPr>
          <w:rFonts w:hint="eastAsia" w:ascii="仿宋" w:hAnsi="仿宋" w:eastAsia="仿宋" w:cs="仿宋"/>
          <w:color w:val="auto"/>
          <w:sz w:val="24"/>
          <w:szCs w:val="24"/>
          <w:highlight w:val="none"/>
          <w:lang w:eastAsia="zh-CN"/>
        </w:rPr>
        <w:sectPr>
          <w:headerReference r:id="rId43" w:type="default"/>
          <w:footerReference r:id="rId44"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6730A27E">
      <w:pPr>
        <w:spacing w:before="34" w:line="221" w:lineRule="auto"/>
        <w:ind w:left="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8.8</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评标委员会根据全体评标成员签字的原始评标记录和评标结果编写评标报告。</w:t>
      </w:r>
    </w:p>
    <w:p w14:paraId="53E2CC06">
      <w:pPr>
        <w:spacing w:before="236" w:line="223" w:lineRule="auto"/>
        <w:ind w:left="9"/>
        <w:outlineLvl w:val="1"/>
        <w:rPr>
          <w:rFonts w:hint="eastAsia" w:ascii="仿宋" w:hAnsi="仿宋" w:eastAsia="仿宋" w:cs="仿宋"/>
          <w:color w:val="auto"/>
          <w:sz w:val="28"/>
          <w:szCs w:val="28"/>
          <w:highlight w:val="none"/>
          <w:lang w:eastAsia="zh-CN"/>
        </w:rPr>
      </w:pPr>
      <w:bookmarkStart w:id="86" w:name="bookmark77"/>
      <w:bookmarkEnd w:id="86"/>
      <w:r>
        <w:rPr>
          <w:rFonts w:hint="eastAsia" w:ascii="仿宋" w:hAnsi="仿宋" w:eastAsia="仿宋" w:cs="仿宋"/>
          <w:b/>
          <w:bCs/>
          <w:color w:val="auto"/>
          <w:spacing w:val="-3"/>
          <w:sz w:val="28"/>
          <w:szCs w:val="28"/>
          <w:highlight w:val="none"/>
          <w:lang w:eastAsia="zh-CN"/>
        </w:rPr>
        <w:t>9.中标公告以及中标通知书</w:t>
      </w:r>
    </w:p>
    <w:p w14:paraId="72754447">
      <w:pPr>
        <w:spacing w:before="231" w:line="313" w:lineRule="auto"/>
        <w:ind w:left="19" w:right="44" w:firstLine="46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9.1</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z w:val="24"/>
          <w:szCs w:val="24"/>
          <w:highlight w:val="none"/>
          <w:lang w:eastAsia="zh-CN"/>
        </w:rPr>
        <w:t>评标结束后，不现场宣布评标结果。</w:t>
      </w:r>
      <w:r>
        <w:rPr>
          <w:rFonts w:hint="eastAsia" w:ascii="仿宋" w:hAnsi="仿宋" w:eastAsia="仿宋" w:cs="仿宋"/>
          <w:color w:val="auto"/>
          <w:spacing w:val="-1"/>
          <w:sz w:val="24"/>
          <w:szCs w:val="24"/>
          <w:highlight w:val="none"/>
          <w:lang w:eastAsia="zh-CN"/>
        </w:rPr>
        <w:t>采购人或者采购代理机构应当自中标人确</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定后在在国家或其他省级以上财政部门指定的其他媒体发布中标结果（公告期限为</w:t>
      </w:r>
      <w:r>
        <w:rPr>
          <w:rFonts w:hint="eastAsia" w:ascii="仿宋" w:hAnsi="仿宋" w:eastAsia="仿宋" w:cs="仿宋"/>
          <w:color w:val="auto"/>
          <w:spacing w:val="-33"/>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1</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个</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工作日）并发出中标通知书。</w:t>
      </w:r>
    </w:p>
    <w:p w14:paraId="73B37AE4">
      <w:pPr>
        <w:spacing w:before="182" w:line="291" w:lineRule="auto"/>
        <w:ind w:left="22" w:right="47" w:firstLine="46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9.2 中标通知书对采购人和中标人都具有法律效力。中标通知书发出后，采购人改</w:t>
      </w:r>
      <w:r>
        <w:rPr>
          <w:rFonts w:hint="eastAsia" w:ascii="仿宋" w:hAnsi="仿宋" w:eastAsia="仿宋" w:cs="仿宋"/>
          <w:color w:val="auto"/>
          <w:spacing w:val="1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变中标结果的，或者中标人放弃中标，应当依法承担法律责任。</w:t>
      </w:r>
    </w:p>
    <w:p w14:paraId="5B1E0C90">
      <w:pPr>
        <w:spacing w:before="235" w:line="223" w:lineRule="auto"/>
        <w:ind w:left="29"/>
        <w:outlineLvl w:val="1"/>
        <w:rPr>
          <w:rFonts w:hint="eastAsia" w:ascii="仿宋" w:hAnsi="仿宋" w:eastAsia="仿宋" w:cs="仿宋"/>
          <w:color w:val="auto"/>
          <w:sz w:val="28"/>
          <w:szCs w:val="28"/>
          <w:highlight w:val="none"/>
          <w:lang w:eastAsia="zh-CN"/>
        </w:rPr>
      </w:pPr>
      <w:bookmarkStart w:id="87" w:name="bookmark79"/>
      <w:bookmarkEnd w:id="87"/>
      <w:r>
        <w:rPr>
          <w:rFonts w:hint="eastAsia" w:ascii="仿宋" w:hAnsi="仿宋" w:eastAsia="仿宋" w:cs="仿宋"/>
          <w:b/>
          <w:bCs/>
          <w:color w:val="auto"/>
          <w:spacing w:val="-4"/>
          <w:sz w:val="28"/>
          <w:szCs w:val="28"/>
          <w:highlight w:val="none"/>
          <w:lang w:eastAsia="zh-CN"/>
        </w:rPr>
        <w:t>10.不合格投标人或投标无效</w:t>
      </w:r>
    </w:p>
    <w:p w14:paraId="2A84EC23">
      <w:pPr>
        <w:spacing w:before="230" w:line="222" w:lineRule="auto"/>
        <w:ind w:left="519"/>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出现下列情形之一的，为不合格投标人或投标无效：</w:t>
      </w:r>
    </w:p>
    <w:p w14:paraId="05755B6B">
      <w:pPr>
        <w:spacing w:before="178"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10.1</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b/>
          <w:bCs/>
          <w:color w:val="auto"/>
          <w:spacing w:val="-3"/>
          <w:sz w:val="24"/>
          <w:szCs w:val="24"/>
          <w:highlight w:val="none"/>
          <w:lang w:eastAsia="zh-CN"/>
        </w:rPr>
        <w:t>报价超过招标文件中规定的预算金额或者最高</w:t>
      </w:r>
      <w:r>
        <w:rPr>
          <w:rFonts w:hint="eastAsia" w:ascii="仿宋" w:hAnsi="仿宋" w:eastAsia="仿宋" w:cs="仿宋"/>
          <w:b/>
          <w:bCs/>
          <w:color w:val="auto"/>
          <w:spacing w:val="-4"/>
          <w:sz w:val="24"/>
          <w:szCs w:val="24"/>
          <w:highlight w:val="none"/>
          <w:lang w:eastAsia="zh-CN"/>
        </w:rPr>
        <w:t>限价的；</w:t>
      </w:r>
    </w:p>
    <w:p w14:paraId="1CAD3B1B">
      <w:pPr>
        <w:spacing w:before="180"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5"/>
          <w:sz w:val="24"/>
          <w:szCs w:val="24"/>
          <w:highlight w:val="none"/>
          <w:lang w:eastAsia="zh-CN"/>
        </w:rPr>
        <w:t>10.2</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b/>
          <w:bCs/>
          <w:color w:val="auto"/>
          <w:spacing w:val="-5"/>
          <w:sz w:val="24"/>
          <w:szCs w:val="24"/>
          <w:highlight w:val="none"/>
          <w:lang w:eastAsia="zh-CN"/>
        </w:rPr>
        <w:t>对“★</w:t>
      </w:r>
      <w:r>
        <w:rPr>
          <w:rFonts w:hint="eastAsia" w:ascii="仿宋" w:hAnsi="仿宋" w:eastAsia="仿宋" w:cs="仿宋"/>
          <w:color w:val="auto"/>
          <w:spacing w:val="-86"/>
          <w:sz w:val="24"/>
          <w:szCs w:val="24"/>
          <w:highlight w:val="none"/>
          <w:lang w:eastAsia="zh-CN"/>
        </w:rPr>
        <w:t xml:space="preserve"> </w:t>
      </w:r>
      <w:r>
        <w:rPr>
          <w:rFonts w:hint="eastAsia" w:ascii="仿宋" w:hAnsi="仿宋" w:eastAsia="仿宋" w:cs="仿宋"/>
          <w:b/>
          <w:bCs/>
          <w:color w:val="auto"/>
          <w:spacing w:val="-5"/>
          <w:sz w:val="24"/>
          <w:szCs w:val="24"/>
          <w:highlight w:val="none"/>
          <w:lang w:eastAsia="zh-CN"/>
        </w:rPr>
        <w:t>”条款未做出实质性响应或者发生负偏离的；</w:t>
      </w:r>
    </w:p>
    <w:p w14:paraId="2285CB23">
      <w:pPr>
        <w:spacing w:before="182"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10.3</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b/>
          <w:bCs/>
          <w:color w:val="auto"/>
          <w:spacing w:val="-4"/>
          <w:sz w:val="24"/>
          <w:szCs w:val="24"/>
          <w:highlight w:val="none"/>
          <w:lang w:eastAsia="zh-CN"/>
        </w:rPr>
        <w:t>应提供而未提供带“▲</w:t>
      </w:r>
      <w:r>
        <w:rPr>
          <w:rFonts w:hint="eastAsia" w:ascii="仿宋" w:hAnsi="仿宋" w:eastAsia="仿宋" w:cs="仿宋"/>
          <w:color w:val="auto"/>
          <w:spacing w:val="-86"/>
          <w:sz w:val="24"/>
          <w:szCs w:val="24"/>
          <w:highlight w:val="none"/>
          <w:lang w:eastAsia="zh-CN"/>
        </w:rPr>
        <w:t xml:space="preserve"> </w:t>
      </w:r>
      <w:r>
        <w:rPr>
          <w:rFonts w:hint="eastAsia" w:ascii="仿宋" w:hAnsi="仿宋" w:eastAsia="仿宋" w:cs="仿宋"/>
          <w:b/>
          <w:bCs/>
          <w:color w:val="auto"/>
          <w:spacing w:val="-4"/>
          <w:sz w:val="24"/>
          <w:szCs w:val="24"/>
          <w:highlight w:val="none"/>
          <w:lang w:eastAsia="zh-CN"/>
        </w:rPr>
        <w:t>”标注的政府强制采购节能、环保产品的；</w:t>
      </w:r>
    </w:p>
    <w:p w14:paraId="42C739C1">
      <w:pPr>
        <w:spacing w:before="182"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10.4</w:t>
      </w:r>
      <w:r>
        <w:rPr>
          <w:rFonts w:hint="eastAsia" w:ascii="仿宋" w:hAnsi="仿宋" w:eastAsia="仿宋" w:cs="仿宋"/>
          <w:color w:val="auto"/>
          <w:spacing w:val="-25"/>
          <w:sz w:val="24"/>
          <w:szCs w:val="24"/>
          <w:highlight w:val="none"/>
          <w:lang w:eastAsia="zh-CN"/>
        </w:rPr>
        <w:t xml:space="preserve"> </w:t>
      </w:r>
      <w:r>
        <w:rPr>
          <w:rFonts w:hint="eastAsia" w:ascii="仿宋" w:hAnsi="仿宋" w:eastAsia="仿宋" w:cs="仿宋"/>
          <w:b/>
          <w:bCs/>
          <w:color w:val="auto"/>
          <w:spacing w:val="-4"/>
          <w:sz w:val="24"/>
          <w:szCs w:val="24"/>
          <w:highlight w:val="none"/>
          <w:lang w:eastAsia="zh-CN"/>
        </w:rPr>
        <w:t>对于不允许偏离的实质性要求和条件发生偏离的；</w:t>
      </w:r>
    </w:p>
    <w:p w14:paraId="30D54FEA">
      <w:pPr>
        <w:spacing w:before="183" w:line="344" w:lineRule="auto"/>
        <w:ind w:left="14" w:right="47" w:firstLine="49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10.5</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b/>
          <w:bCs/>
          <w:color w:val="auto"/>
          <w:sz w:val="24"/>
          <w:szCs w:val="24"/>
          <w:highlight w:val="none"/>
          <w:lang w:eastAsia="zh-CN"/>
        </w:rPr>
        <w:t>不按照招标文件规定报价、没有分项报价</w:t>
      </w:r>
      <w:r>
        <w:rPr>
          <w:rFonts w:hint="eastAsia" w:ascii="仿宋" w:hAnsi="仿宋" w:eastAsia="仿宋" w:cs="仿宋"/>
          <w:b/>
          <w:bCs/>
          <w:color w:val="auto"/>
          <w:spacing w:val="-1"/>
          <w:sz w:val="24"/>
          <w:szCs w:val="24"/>
          <w:highlight w:val="none"/>
          <w:lang w:eastAsia="zh-CN"/>
        </w:rPr>
        <w:t>、拒绝报价、有多个报价（招标文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b/>
          <w:bCs/>
          <w:color w:val="auto"/>
          <w:spacing w:val="-2"/>
          <w:sz w:val="24"/>
          <w:szCs w:val="24"/>
          <w:highlight w:val="none"/>
          <w:lang w:eastAsia="zh-CN"/>
        </w:rPr>
        <w:t>件另有规定的除外）、有选择性报价、附有条件的报价或者拒绝</w:t>
      </w:r>
      <w:r>
        <w:rPr>
          <w:rFonts w:hint="eastAsia" w:ascii="仿宋" w:hAnsi="仿宋" w:eastAsia="仿宋" w:cs="仿宋"/>
          <w:b/>
          <w:bCs/>
          <w:color w:val="auto"/>
          <w:spacing w:val="-3"/>
          <w:sz w:val="24"/>
          <w:szCs w:val="24"/>
          <w:highlight w:val="none"/>
          <w:lang w:eastAsia="zh-CN"/>
        </w:rPr>
        <w:t>修正报价的；</w:t>
      </w:r>
    </w:p>
    <w:p w14:paraId="0B7A9B4A">
      <w:pPr>
        <w:spacing w:before="41"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10.6</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b/>
          <w:bCs/>
          <w:color w:val="auto"/>
          <w:spacing w:val="-4"/>
          <w:sz w:val="24"/>
          <w:szCs w:val="24"/>
          <w:highlight w:val="none"/>
          <w:lang w:eastAsia="zh-CN"/>
        </w:rPr>
        <w:t>投标有效期不满足招标文件要求的；</w:t>
      </w:r>
    </w:p>
    <w:p w14:paraId="76417BCD">
      <w:pPr>
        <w:spacing w:before="17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10.7</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b/>
          <w:bCs/>
          <w:color w:val="auto"/>
          <w:spacing w:val="-3"/>
          <w:sz w:val="24"/>
          <w:szCs w:val="24"/>
          <w:highlight w:val="none"/>
          <w:lang w:eastAsia="zh-CN"/>
        </w:rPr>
        <w:t>评标委员会判定投标人涂改证明材料或者提供虚假材料和承诺的；</w:t>
      </w:r>
    </w:p>
    <w:p w14:paraId="0E854DBA">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10.8</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b/>
          <w:bCs/>
          <w:color w:val="auto"/>
          <w:spacing w:val="-4"/>
          <w:sz w:val="24"/>
          <w:szCs w:val="24"/>
          <w:highlight w:val="none"/>
          <w:lang w:eastAsia="zh-CN"/>
        </w:rPr>
        <w:t>投标文件未按招标文件要求编制、签章的；</w:t>
      </w:r>
    </w:p>
    <w:p w14:paraId="262F0553">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10.9</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b/>
          <w:bCs/>
          <w:color w:val="auto"/>
          <w:spacing w:val="-4"/>
          <w:sz w:val="24"/>
          <w:szCs w:val="24"/>
          <w:highlight w:val="none"/>
          <w:lang w:eastAsia="zh-CN"/>
        </w:rPr>
        <w:t>投标文件含有采购人不能接受的附加条件的；</w:t>
      </w:r>
    </w:p>
    <w:p w14:paraId="77DCDBB1">
      <w:pPr>
        <w:spacing w:before="180"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10.10</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b/>
          <w:bCs/>
          <w:color w:val="auto"/>
          <w:spacing w:val="-4"/>
          <w:sz w:val="24"/>
          <w:szCs w:val="24"/>
          <w:highlight w:val="none"/>
          <w:lang w:eastAsia="zh-CN"/>
        </w:rPr>
        <w:t>未按照招标文件的规定提交投标保证金的；</w:t>
      </w:r>
    </w:p>
    <w:p w14:paraId="08C9887A">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10.11</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b/>
          <w:bCs/>
          <w:color w:val="auto"/>
          <w:spacing w:val="-4"/>
          <w:sz w:val="24"/>
          <w:szCs w:val="24"/>
          <w:highlight w:val="none"/>
          <w:lang w:eastAsia="zh-CN"/>
        </w:rPr>
        <w:t>法律、法规和招标文件规定的其他无效情形。</w:t>
      </w:r>
    </w:p>
    <w:p w14:paraId="28585C55">
      <w:pPr>
        <w:spacing w:before="180" w:line="220"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对投标无效的认定，必须经评标委员会集体做出决定并出具投标无效的事实</w:t>
      </w:r>
      <w:r>
        <w:rPr>
          <w:rFonts w:hint="eastAsia" w:ascii="仿宋" w:hAnsi="仿宋" w:eastAsia="仿宋" w:cs="仿宋"/>
          <w:b/>
          <w:bCs/>
          <w:color w:val="auto"/>
          <w:spacing w:val="-4"/>
          <w:sz w:val="24"/>
          <w:szCs w:val="24"/>
          <w:highlight w:val="none"/>
          <w:lang w:eastAsia="zh-CN"/>
        </w:rPr>
        <w:t>依据</w:t>
      </w:r>
      <w:r>
        <w:rPr>
          <w:rFonts w:hint="eastAsia" w:ascii="仿宋" w:hAnsi="仿宋" w:eastAsia="仿宋" w:cs="仿宋"/>
          <w:color w:val="auto"/>
          <w:spacing w:val="-4"/>
          <w:sz w:val="24"/>
          <w:szCs w:val="24"/>
          <w:highlight w:val="none"/>
          <w:lang w:eastAsia="zh-CN"/>
        </w:rPr>
        <w:t>。</w:t>
      </w:r>
    </w:p>
    <w:p w14:paraId="24A322AF">
      <w:pPr>
        <w:spacing w:before="238" w:line="223" w:lineRule="auto"/>
        <w:ind w:left="29"/>
        <w:outlineLvl w:val="1"/>
        <w:rPr>
          <w:rFonts w:hint="eastAsia" w:ascii="仿宋" w:hAnsi="仿宋" w:eastAsia="仿宋" w:cs="仿宋"/>
          <w:color w:val="auto"/>
          <w:sz w:val="28"/>
          <w:szCs w:val="28"/>
          <w:highlight w:val="none"/>
          <w:lang w:eastAsia="zh-CN"/>
        </w:rPr>
      </w:pPr>
      <w:bookmarkStart w:id="88" w:name="bookmark81"/>
      <w:bookmarkEnd w:id="88"/>
      <w:r>
        <w:rPr>
          <w:rFonts w:hint="eastAsia" w:ascii="仿宋" w:hAnsi="仿宋" w:eastAsia="仿宋" w:cs="仿宋"/>
          <w:b/>
          <w:bCs/>
          <w:color w:val="auto"/>
          <w:spacing w:val="-8"/>
          <w:sz w:val="28"/>
          <w:szCs w:val="28"/>
          <w:highlight w:val="none"/>
          <w:lang w:eastAsia="zh-CN"/>
        </w:rPr>
        <w:t>11.废标</w:t>
      </w:r>
    </w:p>
    <w:p w14:paraId="58ED2BD8">
      <w:pPr>
        <w:spacing w:before="23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11.1 出现下列情形之一的，应予废标：</w:t>
      </w:r>
    </w:p>
    <w:p w14:paraId="43D28094">
      <w:pPr>
        <w:spacing w:before="17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11.1.1</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符合专业条件的供应商或者对招标文件作实质响</w:t>
      </w:r>
      <w:r>
        <w:rPr>
          <w:rFonts w:hint="eastAsia" w:ascii="仿宋" w:hAnsi="仿宋" w:eastAsia="仿宋" w:cs="仿宋"/>
          <w:color w:val="auto"/>
          <w:spacing w:val="-2"/>
          <w:sz w:val="24"/>
          <w:szCs w:val="24"/>
          <w:highlight w:val="none"/>
          <w:lang w:eastAsia="zh-CN"/>
        </w:rPr>
        <w:t>应的供应商不足三家的；</w:t>
      </w:r>
    </w:p>
    <w:p w14:paraId="443FBC59">
      <w:pPr>
        <w:spacing w:before="182"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11.1.2 出现影响采购公正的违法违规行为的；</w:t>
      </w:r>
    </w:p>
    <w:p w14:paraId="01306911">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11.1.3</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投标人的报价均超过预算金额或者最高限价的；</w:t>
      </w:r>
    </w:p>
    <w:p w14:paraId="07CE9F56">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11.1.4 因重大变故，采购任务取消的；</w:t>
      </w:r>
    </w:p>
    <w:p w14:paraId="08558C7C">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11.1.5</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法律、法规以及招标文件规定的其他废标情形。</w:t>
      </w:r>
    </w:p>
    <w:p w14:paraId="5E6709F4">
      <w:pPr>
        <w:spacing w:line="222" w:lineRule="auto"/>
        <w:rPr>
          <w:rFonts w:hint="eastAsia" w:ascii="仿宋" w:hAnsi="仿宋" w:eastAsia="仿宋" w:cs="仿宋"/>
          <w:color w:val="auto"/>
          <w:sz w:val="24"/>
          <w:szCs w:val="24"/>
          <w:highlight w:val="none"/>
          <w:lang w:eastAsia="zh-CN"/>
        </w:rPr>
        <w:sectPr>
          <w:headerReference r:id="rId45" w:type="default"/>
          <w:footerReference r:id="rId46" w:type="default"/>
          <w:pgSz w:w="11905" w:h="16839"/>
          <w:pgMar w:top="1497" w:right="1372" w:bottom="1171" w:left="1417" w:header="1053" w:footer="992" w:gutter="0"/>
          <w:pgBorders>
            <w:top w:val="none" w:sz="0" w:space="0"/>
            <w:left w:val="none" w:sz="0" w:space="0"/>
            <w:bottom w:val="none" w:sz="0" w:space="0"/>
            <w:right w:val="none" w:sz="0" w:space="0"/>
          </w:pgBorders>
          <w:cols w:space="720" w:num="1"/>
        </w:sectPr>
      </w:pPr>
    </w:p>
    <w:p w14:paraId="7D186143">
      <w:pPr>
        <w:spacing w:before="34"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11.2</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废标后，采购人或者采购代理机构应当将</w:t>
      </w:r>
      <w:r>
        <w:rPr>
          <w:rFonts w:hint="eastAsia" w:ascii="仿宋" w:hAnsi="仿宋" w:eastAsia="仿宋" w:cs="仿宋"/>
          <w:color w:val="auto"/>
          <w:spacing w:val="-2"/>
          <w:sz w:val="24"/>
          <w:szCs w:val="24"/>
          <w:highlight w:val="none"/>
          <w:lang w:eastAsia="zh-CN"/>
        </w:rPr>
        <w:t>废标理由通知所有投标人。</w:t>
      </w:r>
    </w:p>
    <w:p w14:paraId="641AB090">
      <w:pPr>
        <w:spacing w:before="236" w:line="222" w:lineRule="auto"/>
        <w:ind w:left="29"/>
        <w:outlineLvl w:val="1"/>
        <w:rPr>
          <w:rFonts w:hint="eastAsia" w:ascii="仿宋" w:hAnsi="仿宋" w:eastAsia="仿宋" w:cs="仿宋"/>
          <w:color w:val="auto"/>
          <w:sz w:val="28"/>
          <w:szCs w:val="28"/>
          <w:highlight w:val="none"/>
          <w:lang w:eastAsia="zh-CN"/>
        </w:rPr>
      </w:pPr>
      <w:bookmarkStart w:id="89" w:name="bookmark83"/>
      <w:bookmarkEnd w:id="89"/>
      <w:r>
        <w:rPr>
          <w:rFonts w:hint="eastAsia" w:ascii="仿宋" w:hAnsi="仿宋" w:eastAsia="仿宋" w:cs="仿宋"/>
          <w:b/>
          <w:bCs/>
          <w:color w:val="auto"/>
          <w:spacing w:val="-5"/>
          <w:sz w:val="28"/>
          <w:szCs w:val="28"/>
          <w:highlight w:val="none"/>
          <w:lang w:eastAsia="zh-CN"/>
        </w:rPr>
        <w:t>12.特殊情况处置程序</w:t>
      </w:r>
    </w:p>
    <w:p w14:paraId="40E6D016">
      <w:pPr>
        <w:spacing w:before="231"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12.1</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评标委员会成员的更换</w:t>
      </w:r>
    </w:p>
    <w:p w14:paraId="60E51F62">
      <w:pPr>
        <w:spacing w:before="179" w:line="290" w:lineRule="auto"/>
        <w:ind w:left="22" w:right="50"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12.1.1</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评标委员会应当执行连续评标的原则，按照招标文件规定的程序、内容、方</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法、标准完成全部评标工作。</w:t>
      </w:r>
    </w:p>
    <w:p w14:paraId="4E1FD1E0">
      <w:pPr>
        <w:spacing w:before="183" w:line="349" w:lineRule="auto"/>
        <w:ind w:left="21" w:right="50" w:firstLine="47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评标中因评标委员会成员缺席、回避或者健康等特殊原因导致评标委员会组成不符</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合本办法规定的，采购人或者采购代理机构应当依法补足后继续评标。被更换的评标委</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员会成员所作出的评标意见无效。</w:t>
      </w:r>
    </w:p>
    <w:p w14:paraId="0B19B2CD">
      <w:pPr>
        <w:spacing w:before="42" w:line="349" w:lineRule="auto"/>
        <w:ind w:left="15" w:right="50" w:firstLine="48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无法及时补足评标委员会成员的，采购人或者采购代理机构应当停止评标活动，封</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存所有投标文件和开标、评标资料，依法重新组建评标委员会进行评标。原评标委员会</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所作出的评标意见无效。</w:t>
      </w:r>
    </w:p>
    <w:p w14:paraId="7123ECCC">
      <w:pPr>
        <w:spacing w:before="41" w:line="344" w:lineRule="auto"/>
        <w:ind w:left="16" w:right="50"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采购人或者采购代理机构应当将变更、重新组建评标委员会的情况予以记录，并随</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采购文件一并存档。</w:t>
      </w:r>
    </w:p>
    <w:p w14:paraId="1B177D55">
      <w:pPr>
        <w:spacing w:before="42" w:line="224"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12.2</w:t>
      </w:r>
      <w:r>
        <w:rPr>
          <w:rFonts w:hint="eastAsia" w:ascii="仿宋" w:hAnsi="仿宋" w:eastAsia="仿宋" w:cs="仿宋"/>
          <w:color w:val="auto"/>
          <w:spacing w:val="-47"/>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记名投票</w:t>
      </w:r>
    </w:p>
    <w:p w14:paraId="3383C25F">
      <w:pPr>
        <w:spacing w:before="177" w:line="345" w:lineRule="auto"/>
        <w:ind w:left="28" w:right="50" w:firstLine="46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在评标过程中，评标委员会发生分歧或者评审结论有异议需表决的，按照少数服从</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多数的原则，由评标委员会全体成员以记名投票</w:t>
      </w:r>
      <w:r>
        <w:rPr>
          <w:rFonts w:hint="eastAsia" w:ascii="仿宋" w:hAnsi="仿宋" w:eastAsia="仿宋" w:cs="仿宋"/>
          <w:color w:val="auto"/>
          <w:spacing w:val="-2"/>
          <w:sz w:val="24"/>
          <w:szCs w:val="24"/>
          <w:highlight w:val="none"/>
          <w:lang w:eastAsia="zh-CN"/>
        </w:rPr>
        <w:t>方式表决。</w:t>
      </w:r>
    </w:p>
    <w:p w14:paraId="7AABC740">
      <w:pPr>
        <w:spacing w:before="95" w:line="223" w:lineRule="auto"/>
        <w:ind w:left="29"/>
        <w:outlineLvl w:val="1"/>
        <w:rPr>
          <w:rFonts w:hint="eastAsia" w:ascii="仿宋" w:hAnsi="仿宋" w:eastAsia="仿宋" w:cs="仿宋"/>
          <w:color w:val="auto"/>
          <w:sz w:val="28"/>
          <w:szCs w:val="28"/>
          <w:highlight w:val="none"/>
          <w:lang w:eastAsia="zh-CN"/>
        </w:rPr>
      </w:pPr>
      <w:bookmarkStart w:id="90" w:name="bookmark85"/>
      <w:bookmarkEnd w:id="90"/>
      <w:r>
        <w:rPr>
          <w:rFonts w:hint="eastAsia" w:ascii="仿宋" w:hAnsi="仿宋" w:eastAsia="仿宋" w:cs="仿宋"/>
          <w:b/>
          <w:bCs/>
          <w:color w:val="auto"/>
          <w:spacing w:val="-5"/>
          <w:sz w:val="28"/>
          <w:szCs w:val="28"/>
          <w:highlight w:val="none"/>
          <w:lang w:eastAsia="zh-CN"/>
        </w:rPr>
        <w:t>13.违法违规情形</w:t>
      </w:r>
    </w:p>
    <w:p w14:paraId="5BEAA38D">
      <w:pPr>
        <w:spacing w:before="230" w:line="219"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13.1</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有下列情形之一的，属于投标人相互串通投标：</w:t>
      </w:r>
    </w:p>
    <w:p w14:paraId="47CE87C3">
      <w:pPr>
        <w:spacing w:before="183"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13.1.1</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投标人之间协商投标报价等投标文件的实质性内容；</w:t>
      </w:r>
    </w:p>
    <w:p w14:paraId="1B0A3AC4">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13.1.2</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投标人之间约定中标人；</w:t>
      </w:r>
    </w:p>
    <w:p w14:paraId="750F9BE1">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13.1.3</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投标人之间约定部分投标人放弃投标或者中标；</w:t>
      </w:r>
    </w:p>
    <w:p w14:paraId="17444CCD">
      <w:pPr>
        <w:spacing w:before="178" w:line="222"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13.1.4</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属于同一集团、协会、商会等组织成员的投标人按照该组织要求协同投标；</w:t>
      </w:r>
    </w:p>
    <w:p w14:paraId="7581E66C">
      <w:pPr>
        <w:spacing w:before="180" w:line="219"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13.1.5</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投标人之间为谋取中标或者排斥特定投标人而采取的</w:t>
      </w:r>
      <w:r>
        <w:rPr>
          <w:rFonts w:hint="eastAsia" w:ascii="仿宋" w:hAnsi="仿宋" w:eastAsia="仿宋" w:cs="仿宋"/>
          <w:color w:val="auto"/>
          <w:spacing w:val="-2"/>
          <w:sz w:val="24"/>
          <w:szCs w:val="24"/>
          <w:highlight w:val="none"/>
          <w:lang w:eastAsia="zh-CN"/>
        </w:rPr>
        <w:t>其他联合行动。</w:t>
      </w:r>
    </w:p>
    <w:p w14:paraId="762D4D6E">
      <w:pPr>
        <w:spacing w:before="183" w:line="290" w:lineRule="auto"/>
        <w:ind w:left="15" w:right="50"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13.2</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有下列情形之一的，视为投标人相互串通投标，评标委员会应当出具违法违规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认定意见并作投标无效处理：</w:t>
      </w:r>
    </w:p>
    <w:p w14:paraId="39995A6F">
      <w:pPr>
        <w:spacing w:before="182"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13.2.1</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不同投标人的投标文件由同一单位或者个人编制；</w:t>
      </w:r>
    </w:p>
    <w:p w14:paraId="7F1F8AD5">
      <w:pPr>
        <w:spacing w:before="181"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13.2.2</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不同投标人委托同一单位或者个人办理投标事宜；</w:t>
      </w:r>
    </w:p>
    <w:p w14:paraId="368E39BB">
      <w:pPr>
        <w:spacing w:before="181"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13.2.3</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不同投标人的投标文件载明的项目管理</w:t>
      </w:r>
      <w:r>
        <w:rPr>
          <w:rFonts w:hint="eastAsia" w:ascii="仿宋" w:hAnsi="仿宋" w:eastAsia="仿宋" w:cs="仿宋"/>
          <w:color w:val="auto"/>
          <w:spacing w:val="-2"/>
          <w:sz w:val="24"/>
          <w:szCs w:val="24"/>
          <w:highlight w:val="none"/>
          <w:lang w:eastAsia="zh-CN"/>
        </w:rPr>
        <w:t>成员或者联系人员为同一人；</w:t>
      </w:r>
    </w:p>
    <w:p w14:paraId="43E7857D">
      <w:pPr>
        <w:spacing w:before="17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13.2.4</w:t>
      </w:r>
      <w:r>
        <w:rPr>
          <w:rFonts w:hint="eastAsia" w:ascii="仿宋" w:hAnsi="仿宋" w:eastAsia="仿宋" w:cs="仿宋"/>
          <w:color w:val="auto"/>
          <w:spacing w:val="-2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不同投标人的投标文件异常一致或者投标报价呈规律性差异；</w:t>
      </w:r>
    </w:p>
    <w:p w14:paraId="6A07F0E6">
      <w:pPr>
        <w:spacing w:line="220" w:lineRule="auto"/>
        <w:rPr>
          <w:rFonts w:hint="eastAsia" w:ascii="仿宋" w:hAnsi="仿宋" w:eastAsia="仿宋" w:cs="仿宋"/>
          <w:color w:val="auto"/>
          <w:sz w:val="24"/>
          <w:szCs w:val="24"/>
          <w:highlight w:val="none"/>
          <w:lang w:eastAsia="zh-CN"/>
        </w:rPr>
        <w:sectPr>
          <w:headerReference r:id="rId47" w:type="default"/>
          <w:footerReference r:id="rId48" w:type="default"/>
          <w:pgSz w:w="11905" w:h="16839"/>
          <w:pgMar w:top="1497" w:right="1366" w:bottom="1171" w:left="1417" w:header="1053" w:footer="992" w:gutter="0"/>
          <w:pgBorders>
            <w:top w:val="none" w:sz="0" w:space="0"/>
            <w:left w:val="none" w:sz="0" w:space="0"/>
            <w:bottom w:val="none" w:sz="0" w:space="0"/>
            <w:right w:val="none" w:sz="0" w:space="0"/>
          </w:pgBorders>
          <w:cols w:space="720" w:num="1"/>
        </w:sectPr>
      </w:pPr>
    </w:p>
    <w:p w14:paraId="262ECDE9">
      <w:pPr>
        <w:spacing w:before="34"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13.2.5</w:t>
      </w:r>
      <w:r>
        <w:rPr>
          <w:rFonts w:hint="eastAsia" w:ascii="仿宋" w:hAnsi="仿宋" w:eastAsia="仿宋" w:cs="仿宋"/>
          <w:color w:val="auto"/>
          <w:spacing w:val="-25"/>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不同投标人的投标文件相互混装；</w:t>
      </w:r>
    </w:p>
    <w:p w14:paraId="152C972B">
      <w:pPr>
        <w:spacing w:before="180" w:line="219"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13.3</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有下列情形之一的，属于采购人与投标人串通投标：</w:t>
      </w:r>
    </w:p>
    <w:p w14:paraId="5861DBB3">
      <w:pPr>
        <w:spacing w:before="183" w:line="219"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13.3.1</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采购人在开标前开启投标文件并将有关</w:t>
      </w:r>
      <w:r>
        <w:rPr>
          <w:rFonts w:hint="eastAsia" w:ascii="仿宋" w:hAnsi="仿宋" w:eastAsia="仿宋" w:cs="仿宋"/>
          <w:color w:val="auto"/>
          <w:spacing w:val="-2"/>
          <w:sz w:val="24"/>
          <w:szCs w:val="24"/>
          <w:highlight w:val="none"/>
          <w:lang w:eastAsia="zh-CN"/>
        </w:rPr>
        <w:t>信息泄露给其他投标人；</w:t>
      </w:r>
    </w:p>
    <w:p w14:paraId="0B348116">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13.3.2</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采购人直接或者间接向投标人泄露标底、评</w:t>
      </w:r>
      <w:r>
        <w:rPr>
          <w:rFonts w:hint="eastAsia" w:ascii="仿宋" w:hAnsi="仿宋" w:eastAsia="仿宋" w:cs="仿宋"/>
          <w:color w:val="auto"/>
          <w:spacing w:val="-2"/>
          <w:sz w:val="24"/>
          <w:szCs w:val="24"/>
          <w:highlight w:val="none"/>
          <w:lang w:eastAsia="zh-CN"/>
        </w:rPr>
        <w:t>标委员会成员等信息；</w:t>
      </w:r>
    </w:p>
    <w:p w14:paraId="431B7289">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13.3.3</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采购人明示或者暗示投标人压低或者抬高投标报价；</w:t>
      </w:r>
    </w:p>
    <w:p w14:paraId="6C5B8721">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13.3.4</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采购人授意投标人撤换、修改投标文件；</w:t>
      </w:r>
    </w:p>
    <w:p w14:paraId="683D4657">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13.3.5</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采购人明示或者暗示投标人为特定投标人中标提供方便；</w:t>
      </w:r>
    </w:p>
    <w:p w14:paraId="4FC6F08A">
      <w:pPr>
        <w:spacing w:before="180" w:line="219"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13.3.6</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采购人与投标人为谋求特定投标人中标</w:t>
      </w:r>
      <w:r>
        <w:rPr>
          <w:rFonts w:hint="eastAsia" w:ascii="仿宋" w:hAnsi="仿宋" w:eastAsia="仿宋" w:cs="仿宋"/>
          <w:color w:val="auto"/>
          <w:spacing w:val="-2"/>
          <w:sz w:val="24"/>
          <w:szCs w:val="24"/>
          <w:highlight w:val="none"/>
          <w:lang w:eastAsia="zh-CN"/>
        </w:rPr>
        <w:t>而采取的其他串通行为。</w:t>
      </w:r>
    </w:p>
    <w:p w14:paraId="5A23BB64">
      <w:pPr>
        <w:spacing w:before="182" w:line="345" w:lineRule="auto"/>
        <w:ind w:left="14"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在评标过程中发现投标人有上述情形的，评标委员会应当认定其投标无效，并书面</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报告本级财政部门。</w:t>
      </w:r>
    </w:p>
    <w:p w14:paraId="38C1A95C">
      <w:pPr>
        <w:spacing w:before="95" w:line="226" w:lineRule="auto"/>
        <w:ind w:left="29"/>
        <w:outlineLvl w:val="1"/>
        <w:rPr>
          <w:rFonts w:hint="eastAsia" w:ascii="仿宋" w:hAnsi="仿宋" w:eastAsia="仿宋" w:cs="仿宋"/>
          <w:color w:val="auto"/>
          <w:sz w:val="28"/>
          <w:szCs w:val="28"/>
          <w:highlight w:val="none"/>
          <w:lang w:eastAsia="zh-CN"/>
        </w:rPr>
      </w:pPr>
      <w:bookmarkStart w:id="91" w:name="bookmark87"/>
      <w:bookmarkEnd w:id="91"/>
      <w:r>
        <w:rPr>
          <w:rFonts w:hint="eastAsia" w:ascii="仿宋" w:hAnsi="仿宋" w:eastAsia="仿宋" w:cs="仿宋"/>
          <w:b/>
          <w:bCs/>
          <w:color w:val="auto"/>
          <w:spacing w:val="-7"/>
          <w:sz w:val="28"/>
          <w:szCs w:val="28"/>
          <w:highlight w:val="none"/>
          <w:lang w:eastAsia="zh-CN"/>
        </w:rPr>
        <w:t>14.违规处理</w:t>
      </w:r>
    </w:p>
    <w:p w14:paraId="79AEAE1E">
      <w:pPr>
        <w:spacing w:before="226" w:line="345" w:lineRule="auto"/>
        <w:ind w:left="14"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投标人有下列情形之一的，将列入不良行为记录名单，视情节在一至三年内禁止参</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加政府采购活动：</w:t>
      </w:r>
    </w:p>
    <w:p w14:paraId="0DE75F36">
      <w:pPr>
        <w:spacing w:before="3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14.1</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提供虚假投标材料谋取中标的；</w:t>
      </w:r>
    </w:p>
    <w:p w14:paraId="24CC1D46">
      <w:pPr>
        <w:spacing w:before="182"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14.2</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采取不正当手段诋毁、排挤其他投标人的；</w:t>
      </w:r>
    </w:p>
    <w:p w14:paraId="0CC940B9">
      <w:pPr>
        <w:spacing w:before="182" w:line="219"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与采购人、其他投标人或者采购代理机构恶意串通的；</w:t>
      </w:r>
    </w:p>
    <w:p w14:paraId="11669B18">
      <w:pPr>
        <w:spacing w:before="183"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14.4 向采购人、采购代理机构行贿或者提供其他不正当利益的；</w:t>
      </w:r>
    </w:p>
    <w:p w14:paraId="61412518">
      <w:pPr>
        <w:spacing w:before="181" w:line="219"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14.5</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在招标采购过程中与采购人进行协商谈判的；</w:t>
      </w:r>
    </w:p>
    <w:p w14:paraId="346EF7FD">
      <w:pPr>
        <w:spacing w:before="183"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14.6</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拒绝有关部门监督检查或者提供虚假情况的；</w:t>
      </w:r>
    </w:p>
    <w:p w14:paraId="371CDB38">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14.7</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一年内累计三次以上投诉均查无实</w:t>
      </w:r>
      <w:r>
        <w:rPr>
          <w:rFonts w:hint="eastAsia" w:ascii="仿宋" w:hAnsi="仿宋" w:eastAsia="仿宋" w:cs="仿宋"/>
          <w:color w:val="auto"/>
          <w:spacing w:val="-3"/>
          <w:sz w:val="24"/>
          <w:szCs w:val="24"/>
          <w:highlight w:val="none"/>
          <w:lang w:eastAsia="zh-CN"/>
        </w:rPr>
        <w:t>据的；</w:t>
      </w:r>
    </w:p>
    <w:p w14:paraId="1113663E">
      <w:pPr>
        <w:spacing w:before="17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14.8</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捏造事实、提供虚假材料或者以非法手段取得</w:t>
      </w:r>
      <w:r>
        <w:rPr>
          <w:rFonts w:hint="eastAsia" w:ascii="仿宋" w:hAnsi="仿宋" w:eastAsia="仿宋" w:cs="仿宋"/>
          <w:color w:val="auto"/>
          <w:spacing w:val="-2"/>
          <w:sz w:val="24"/>
          <w:szCs w:val="24"/>
          <w:highlight w:val="none"/>
          <w:lang w:eastAsia="zh-CN"/>
        </w:rPr>
        <w:t>证明材料进行投诉的；</w:t>
      </w:r>
    </w:p>
    <w:p w14:paraId="02C28616">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14.9</w:t>
      </w:r>
      <w:r>
        <w:rPr>
          <w:rFonts w:hint="eastAsia" w:ascii="仿宋" w:hAnsi="仿宋" w:eastAsia="仿宋" w:cs="仿宋"/>
          <w:color w:val="auto"/>
          <w:spacing w:val="-1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法律、法规和招标文件中规定的其他情形。</w:t>
      </w:r>
    </w:p>
    <w:p w14:paraId="53BA1CD8">
      <w:pPr>
        <w:spacing w:line="222" w:lineRule="auto"/>
        <w:rPr>
          <w:rFonts w:hint="eastAsia" w:ascii="仿宋" w:hAnsi="仿宋" w:eastAsia="仿宋" w:cs="仿宋"/>
          <w:color w:val="auto"/>
          <w:sz w:val="24"/>
          <w:szCs w:val="24"/>
          <w:highlight w:val="none"/>
          <w:lang w:eastAsia="zh-CN"/>
        </w:rPr>
        <w:sectPr>
          <w:headerReference r:id="rId49" w:type="default"/>
          <w:footerReference r:id="rId50"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0846B90D">
      <w:pPr>
        <w:pStyle w:val="8"/>
        <w:spacing w:line="295" w:lineRule="auto"/>
        <w:rPr>
          <w:rFonts w:hint="eastAsia" w:ascii="仿宋" w:hAnsi="仿宋" w:eastAsia="仿宋" w:cs="仿宋"/>
          <w:color w:val="auto"/>
          <w:highlight w:val="none"/>
          <w:lang w:eastAsia="zh-CN"/>
        </w:rPr>
      </w:pPr>
    </w:p>
    <w:p w14:paraId="360E5C1A">
      <w:pPr>
        <w:pStyle w:val="8"/>
        <w:spacing w:line="296" w:lineRule="auto"/>
        <w:rPr>
          <w:rFonts w:hint="eastAsia" w:ascii="仿宋" w:hAnsi="仿宋" w:eastAsia="仿宋" w:cs="仿宋"/>
          <w:color w:val="auto"/>
          <w:highlight w:val="none"/>
          <w:lang w:eastAsia="zh-CN"/>
        </w:rPr>
      </w:pPr>
    </w:p>
    <w:p w14:paraId="5F542D8E">
      <w:pPr>
        <w:tabs>
          <w:tab w:val="left" w:pos="73"/>
        </w:tabs>
        <w:spacing w:before="58"/>
        <w:rPr>
          <w:rFonts w:hint="eastAsia" w:ascii="仿宋" w:hAnsi="仿宋" w:eastAsia="仿宋" w:cs="仿宋"/>
          <w:color w:val="auto"/>
          <w:sz w:val="18"/>
          <w:szCs w:val="18"/>
          <w:highlight w:val="none"/>
          <w:lang w:eastAsia="zh-CN"/>
        </w:rPr>
      </w:pP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1"/>
          <w:sz w:val="18"/>
          <w:szCs w:val="18"/>
          <w:highlight w:val="none"/>
          <w:lang w:eastAsia="zh-CN"/>
        </w:rPr>
        <w:drawing>
          <wp:inline distT="0" distB="0" distL="0" distR="0">
            <wp:extent cx="1691640" cy="267335"/>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19" cstate="print"/>
                    <a:stretch>
                      <a:fillRect/>
                    </a:stretch>
                  </pic:blipFill>
                  <pic:spPr>
                    <a:xfrm>
                      <a:off x="0" y="0"/>
                      <a:ext cx="1691754" cy="267906"/>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p>
    <w:p w14:paraId="06B7F10D">
      <w:pPr>
        <w:spacing w:line="203" w:lineRule="auto"/>
        <w:ind w:left="25"/>
        <w:outlineLvl w:val="0"/>
        <w:rPr>
          <w:rFonts w:hint="eastAsia" w:ascii="仿宋" w:hAnsi="仿宋" w:eastAsia="仿宋" w:cs="仿宋"/>
          <w:color w:val="auto"/>
          <w:sz w:val="24"/>
          <w:szCs w:val="24"/>
          <w:highlight w:val="none"/>
          <w:lang w:eastAsia="zh-CN"/>
        </w:rPr>
      </w:pPr>
      <w:bookmarkStart w:id="92" w:name="_Toc16239"/>
      <w:r>
        <w:rPr>
          <w:rFonts w:hint="eastAsia" w:ascii="仿宋" w:hAnsi="仿宋" w:eastAsia="仿宋" w:cs="仿宋"/>
          <w:b/>
          <w:bCs/>
          <w:color w:val="auto"/>
          <w:spacing w:val="-10"/>
          <w:sz w:val="24"/>
          <w:szCs w:val="24"/>
          <w:highlight w:val="none"/>
          <w:lang w:eastAsia="zh-CN"/>
        </w:rPr>
        <w:t>附录</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b/>
          <w:bCs/>
          <w:color w:val="auto"/>
          <w:spacing w:val="-10"/>
          <w:sz w:val="24"/>
          <w:szCs w:val="24"/>
          <w:highlight w:val="none"/>
          <w:lang w:eastAsia="zh-CN"/>
        </w:rPr>
        <w:t>1</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b/>
          <w:bCs/>
          <w:color w:val="auto"/>
          <w:spacing w:val="-10"/>
          <w:sz w:val="24"/>
          <w:szCs w:val="24"/>
          <w:highlight w:val="none"/>
          <w:lang w:eastAsia="zh-CN"/>
        </w:rPr>
        <w:t>符合性审查内容</w:t>
      </w:r>
      <w:bookmarkEnd w:id="92"/>
    </w:p>
    <w:p w14:paraId="79E50C13">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01、02、03、04包</w:t>
      </w:r>
    </w:p>
    <w:p w14:paraId="109E65D5">
      <w:pPr>
        <w:spacing w:before="10"/>
        <w:rPr>
          <w:rFonts w:hint="eastAsia" w:ascii="仿宋" w:hAnsi="仿宋" w:eastAsia="仿宋" w:cs="仿宋"/>
          <w:color w:val="auto"/>
          <w:highlight w:val="none"/>
          <w:lang w:eastAsia="zh-CN"/>
        </w:rPr>
      </w:pPr>
    </w:p>
    <w:p w14:paraId="1D9569B1">
      <w:pPr>
        <w:spacing w:before="10"/>
        <w:rPr>
          <w:rFonts w:hint="eastAsia" w:ascii="仿宋" w:hAnsi="仿宋" w:eastAsia="仿宋" w:cs="仿宋"/>
          <w:color w:val="auto"/>
          <w:highlight w:val="none"/>
          <w:lang w:eastAsia="zh-CN"/>
        </w:rPr>
      </w:pPr>
    </w:p>
    <w:tbl>
      <w:tblPr>
        <w:tblStyle w:val="17"/>
        <w:tblW w:w="9036" w:type="dxa"/>
        <w:tblInd w:w="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1470"/>
        <w:gridCol w:w="2228"/>
        <w:gridCol w:w="4490"/>
      </w:tblGrid>
      <w:tr w14:paraId="0312A1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848" w:type="dxa"/>
          </w:tcPr>
          <w:p w14:paraId="71713B90">
            <w:pPr>
              <w:pStyle w:val="18"/>
              <w:spacing w:before="59" w:line="231" w:lineRule="auto"/>
              <w:ind w:left="226"/>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序号</w:t>
            </w:r>
          </w:p>
        </w:tc>
        <w:tc>
          <w:tcPr>
            <w:tcW w:w="3698" w:type="dxa"/>
            <w:gridSpan w:val="2"/>
          </w:tcPr>
          <w:p w14:paraId="533F789F">
            <w:pPr>
              <w:pStyle w:val="18"/>
              <w:spacing w:before="59" w:line="231" w:lineRule="auto"/>
              <w:ind w:left="1440"/>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评审因素</w:t>
            </w:r>
          </w:p>
        </w:tc>
        <w:tc>
          <w:tcPr>
            <w:tcW w:w="4490" w:type="dxa"/>
          </w:tcPr>
          <w:p w14:paraId="3C23FDBD">
            <w:pPr>
              <w:pStyle w:val="18"/>
              <w:spacing w:before="59" w:line="231" w:lineRule="auto"/>
              <w:ind w:left="1837"/>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评审标准</w:t>
            </w:r>
          </w:p>
        </w:tc>
      </w:tr>
      <w:tr w14:paraId="352C9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48" w:type="dxa"/>
            <w:vMerge w:val="restart"/>
            <w:tcBorders>
              <w:bottom w:val="nil"/>
            </w:tcBorders>
          </w:tcPr>
          <w:p w14:paraId="452FA0F2">
            <w:pPr>
              <w:spacing w:line="279" w:lineRule="auto"/>
              <w:rPr>
                <w:rFonts w:hint="eastAsia" w:ascii="仿宋" w:hAnsi="仿宋" w:eastAsia="仿宋" w:cs="仿宋"/>
                <w:color w:val="auto"/>
                <w:highlight w:val="none"/>
              </w:rPr>
            </w:pPr>
          </w:p>
          <w:p w14:paraId="6D6BF307">
            <w:pPr>
              <w:spacing w:line="279" w:lineRule="auto"/>
              <w:rPr>
                <w:rFonts w:hint="eastAsia" w:ascii="仿宋" w:hAnsi="仿宋" w:eastAsia="仿宋" w:cs="仿宋"/>
                <w:color w:val="auto"/>
                <w:highlight w:val="none"/>
              </w:rPr>
            </w:pPr>
          </w:p>
          <w:p w14:paraId="6F8934F0">
            <w:pPr>
              <w:spacing w:line="280" w:lineRule="auto"/>
              <w:rPr>
                <w:rFonts w:hint="eastAsia" w:ascii="仿宋" w:hAnsi="仿宋" w:eastAsia="仿宋" w:cs="仿宋"/>
                <w:color w:val="auto"/>
                <w:highlight w:val="none"/>
              </w:rPr>
            </w:pPr>
          </w:p>
          <w:p w14:paraId="66BAF8D8">
            <w:pPr>
              <w:spacing w:line="280" w:lineRule="auto"/>
              <w:rPr>
                <w:rFonts w:hint="eastAsia" w:ascii="仿宋" w:hAnsi="仿宋" w:eastAsia="仿宋" w:cs="仿宋"/>
                <w:color w:val="auto"/>
                <w:highlight w:val="none"/>
              </w:rPr>
            </w:pPr>
          </w:p>
          <w:p w14:paraId="72DECAE2">
            <w:pPr>
              <w:spacing w:line="280" w:lineRule="auto"/>
              <w:rPr>
                <w:rFonts w:hint="eastAsia" w:ascii="仿宋" w:hAnsi="仿宋" w:eastAsia="仿宋" w:cs="仿宋"/>
                <w:color w:val="auto"/>
                <w:highlight w:val="none"/>
              </w:rPr>
            </w:pPr>
          </w:p>
          <w:p w14:paraId="507585A4">
            <w:pPr>
              <w:pStyle w:val="18"/>
              <w:spacing w:before="65" w:line="187" w:lineRule="auto"/>
              <w:ind w:left="39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470" w:type="dxa"/>
            <w:vMerge w:val="restart"/>
            <w:tcBorders>
              <w:bottom w:val="nil"/>
            </w:tcBorders>
          </w:tcPr>
          <w:p w14:paraId="2ABF933D">
            <w:pPr>
              <w:spacing w:line="278" w:lineRule="auto"/>
              <w:rPr>
                <w:rFonts w:hint="eastAsia" w:ascii="仿宋" w:hAnsi="仿宋" w:eastAsia="仿宋" w:cs="仿宋"/>
                <w:color w:val="auto"/>
                <w:highlight w:val="none"/>
              </w:rPr>
            </w:pPr>
          </w:p>
          <w:p w14:paraId="02EE99CC">
            <w:pPr>
              <w:spacing w:line="279" w:lineRule="auto"/>
              <w:rPr>
                <w:rFonts w:hint="eastAsia" w:ascii="仿宋" w:hAnsi="仿宋" w:eastAsia="仿宋" w:cs="仿宋"/>
                <w:color w:val="auto"/>
                <w:highlight w:val="none"/>
              </w:rPr>
            </w:pPr>
          </w:p>
          <w:p w14:paraId="24678666">
            <w:pPr>
              <w:spacing w:line="279" w:lineRule="auto"/>
              <w:rPr>
                <w:rFonts w:hint="eastAsia" w:ascii="仿宋" w:hAnsi="仿宋" w:eastAsia="仿宋" w:cs="仿宋"/>
                <w:color w:val="auto"/>
                <w:highlight w:val="none"/>
              </w:rPr>
            </w:pPr>
          </w:p>
          <w:p w14:paraId="34696023">
            <w:pPr>
              <w:spacing w:line="279" w:lineRule="auto"/>
              <w:rPr>
                <w:rFonts w:hint="eastAsia" w:ascii="仿宋" w:hAnsi="仿宋" w:eastAsia="仿宋" w:cs="仿宋"/>
                <w:color w:val="auto"/>
                <w:highlight w:val="none"/>
              </w:rPr>
            </w:pPr>
          </w:p>
          <w:p w14:paraId="4CC2C139">
            <w:pPr>
              <w:spacing w:line="279" w:lineRule="auto"/>
              <w:rPr>
                <w:rFonts w:hint="eastAsia" w:ascii="仿宋" w:hAnsi="仿宋" w:eastAsia="仿宋" w:cs="仿宋"/>
                <w:color w:val="auto"/>
                <w:highlight w:val="none"/>
              </w:rPr>
            </w:pPr>
          </w:p>
          <w:p w14:paraId="5297CEF2">
            <w:pPr>
              <w:spacing w:line="279" w:lineRule="auto"/>
              <w:rPr>
                <w:rFonts w:hint="eastAsia" w:ascii="仿宋" w:hAnsi="仿宋" w:eastAsia="仿宋" w:cs="仿宋"/>
                <w:color w:val="auto"/>
                <w:highlight w:val="none"/>
              </w:rPr>
            </w:pPr>
          </w:p>
          <w:p w14:paraId="7310535C">
            <w:pPr>
              <w:pStyle w:val="18"/>
              <w:spacing w:before="65" w:line="229" w:lineRule="auto"/>
              <w:ind w:left="216"/>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有效性审查</w:t>
            </w:r>
          </w:p>
        </w:tc>
        <w:tc>
          <w:tcPr>
            <w:tcW w:w="2228" w:type="dxa"/>
          </w:tcPr>
          <w:p w14:paraId="6D1F269E">
            <w:pPr>
              <w:pStyle w:val="18"/>
              <w:spacing w:before="86" w:line="229" w:lineRule="auto"/>
              <w:ind w:left="598"/>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投标人名称</w:t>
            </w:r>
          </w:p>
        </w:tc>
        <w:tc>
          <w:tcPr>
            <w:tcW w:w="4490" w:type="dxa"/>
          </w:tcPr>
          <w:p w14:paraId="28A7D9E9">
            <w:pPr>
              <w:pStyle w:val="18"/>
              <w:spacing w:before="85" w:line="232" w:lineRule="auto"/>
              <w:ind w:left="12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与营业执照一致</w:t>
            </w:r>
          </w:p>
        </w:tc>
      </w:tr>
      <w:tr w14:paraId="175918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9" w:hRule="atLeast"/>
        </w:trPr>
        <w:tc>
          <w:tcPr>
            <w:tcW w:w="848" w:type="dxa"/>
            <w:vMerge w:val="continue"/>
            <w:tcBorders>
              <w:top w:val="nil"/>
              <w:bottom w:val="nil"/>
            </w:tcBorders>
          </w:tcPr>
          <w:p w14:paraId="54020DBB">
            <w:pPr>
              <w:rPr>
                <w:rFonts w:hint="eastAsia" w:ascii="仿宋" w:hAnsi="仿宋" w:eastAsia="仿宋" w:cs="仿宋"/>
                <w:color w:val="auto"/>
                <w:highlight w:val="none"/>
              </w:rPr>
            </w:pPr>
          </w:p>
        </w:tc>
        <w:tc>
          <w:tcPr>
            <w:tcW w:w="1470" w:type="dxa"/>
            <w:vMerge w:val="continue"/>
            <w:tcBorders>
              <w:top w:val="nil"/>
              <w:bottom w:val="nil"/>
            </w:tcBorders>
          </w:tcPr>
          <w:p w14:paraId="0B02B455">
            <w:pPr>
              <w:rPr>
                <w:rFonts w:hint="eastAsia" w:ascii="仿宋" w:hAnsi="仿宋" w:eastAsia="仿宋" w:cs="仿宋"/>
                <w:color w:val="auto"/>
                <w:highlight w:val="none"/>
              </w:rPr>
            </w:pPr>
          </w:p>
        </w:tc>
        <w:tc>
          <w:tcPr>
            <w:tcW w:w="2228" w:type="dxa"/>
          </w:tcPr>
          <w:p w14:paraId="6DEF7D90">
            <w:pPr>
              <w:pStyle w:val="18"/>
              <w:spacing w:before="88" w:line="231" w:lineRule="auto"/>
              <w:ind w:left="283"/>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投标文件盖章签署</w:t>
            </w:r>
          </w:p>
        </w:tc>
        <w:tc>
          <w:tcPr>
            <w:tcW w:w="4490" w:type="dxa"/>
          </w:tcPr>
          <w:p w14:paraId="58C6A140">
            <w:pPr>
              <w:pStyle w:val="18"/>
              <w:spacing w:before="88" w:line="229" w:lineRule="auto"/>
              <w:ind w:left="1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符合招标文件规定</w:t>
            </w:r>
          </w:p>
        </w:tc>
      </w:tr>
      <w:tr w14:paraId="6BE663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bottom w:val="nil"/>
            </w:tcBorders>
          </w:tcPr>
          <w:p w14:paraId="08B41327">
            <w:pPr>
              <w:rPr>
                <w:rFonts w:hint="eastAsia" w:ascii="仿宋" w:hAnsi="仿宋" w:eastAsia="仿宋" w:cs="仿宋"/>
                <w:color w:val="auto"/>
                <w:highlight w:val="none"/>
              </w:rPr>
            </w:pPr>
          </w:p>
        </w:tc>
        <w:tc>
          <w:tcPr>
            <w:tcW w:w="1470" w:type="dxa"/>
            <w:vMerge w:val="continue"/>
            <w:tcBorders>
              <w:top w:val="nil"/>
              <w:bottom w:val="nil"/>
            </w:tcBorders>
          </w:tcPr>
          <w:p w14:paraId="0F7D8445">
            <w:pPr>
              <w:rPr>
                <w:rFonts w:hint="eastAsia" w:ascii="仿宋" w:hAnsi="仿宋" w:eastAsia="仿宋" w:cs="仿宋"/>
                <w:color w:val="auto"/>
                <w:highlight w:val="none"/>
              </w:rPr>
            </w:pPr>
          </w:p>
        </w:tc>
        <w:tc>
          <w:tcPr>
            <w:tcW w:w="2228" w:type="dxa"/>
          </w:tcPr>
          <w:p w14:paraId="66F92EF5">
            <w:pPr>
              <w:pStyle w:val="18"/>
              <w:spacing w:before="52" w:line="261" w:lineRule="auto"/>
              <w:ind w:left="497" w:right="169" w:hanging="312"/>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7"/>
                <w:sz w:val="20"/>
                <w:szCs w:val="20"/>
                <w:highlight w:val="none"/>
                <w:lang w:eastAsia="zh-CN"/>
              </w:rPr>
              <w:t>法定代表人身份证明</w:t>
            </w:r>
            <w:r>
              <w:rPr>
                <w:rFonts w:hint="eastAsia" w:ascii="仿宋" w:hAnsi="仿宋" w:eastAsia="仿宋" w:cs="仿宋"/>
                <w:color w:val="auto"/>
                <w:spacing w:val="4"/>
                <w:sz w:val="20"/>
                <w:szCs w:val="20"/>
                <w:highlight w:val="none"/>
                <w:lang w:eastAsia="zh-CN"/>
              </w:rPr>
              <w:t xml:space="preserve"> </w:t>
            </w:r>
            <w:r>
              <w:rPr>
                <w:rFonts w:hint="eastAsia" w:ascii="仿宋" w:hAnsi="仿宋" w:eastAsia="仿宋" w:cs="仿宋"/>
                <w:color w:val="auto"/>
                <w:spacing w:val="6"/>
                <w:sz w:val="20"/>
                <w:szCs w:val="20"/>
                <w:highlight w:val="none"/>
                <w:lang w:eastAsia="zh-CN"/>
              </w:rPr>
              <w:t>及授权委托书</w:t>
            </w:r>
          </w:p>
        </w:tc>
        <w:tc>
          <w:tcPr>
            <w:tcW w:w="4490" w:type="dxa"/>
          </w:tcPr>
          <w:p w14:paraId="1D87F130">
            <w:pPr>
              <w:pStyle w:val="18"/>
              <w:spacing w:before="52" w:line="261" w:lineRule="auto"/>
              <w:ind w:left="119" w:right="108" w:firstLine="7"/>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12"/>
                <w:sz w:val="20"/>
                <w:szCs w:val="20"/>
                <w:highlight w:val="none"/>
                <w:lang w:eastAsia="zh-CN"/>
              </w:rPr>
              <w:t>法定代表人身份证明及授权委托书有效，符合</w:t>
            </w:r>
            <w:r>
              <w:rPr>
                <w:rFonts w:hint="eastAsia" w:ascii="仿宋" w:hAnsi="仿宋" w:eastAsia="仿宋" w:cs="仿宋"/>
                <w:color w:val="auto"/>
                <w:spacing w:val="8"/>
                <w:sz w:val="20"/>
                <w:szCs w:val="20"/>
                <w:highlight w:val="none"/>
                <w:lang w:eastAsia="zh-CN"/>
              </w:rPr>
              <w:t xml:space="preserve"> </w:t>
            </w:r>
            <w:r>
              <w:rPr>
                <w:rFonts w:hint="eastAsia" w:ascii="仿宋" w:hAnsi="仿宋" w:eastAsia="仿宋" w:cs="仿宋"/>
                <w:color w:val="auto"/>
                <w:spacing w:val="9"/>
                <w:sz w:val="20"/>
                <w:szCs w:val="20"/>
                <w:highlight w:val="none"/>
                <w:lang w:eastAsia="zh-CN"/>
              </w:rPr>
              <w:t>招标文件规定的格式，签字或盖章齐全</w:t>
            </w:r>
          </w:p>
        </w:tc>
      </w:tr>
      <w:tr w14:paraId="48B39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48" w:type="dxa"/>
            <w:vMerge w:val="continue"/>
            <w:tcBorders>
              <w:top w:val="nil"/>
              <w:bottom w:val="nil"/>
            </w:tcBorders>
          </w:tcPr>
          <w:p w14:paraId="52B697FE">
            <w:pPr>
              <w:rPr>
                <w:rFonts w:hint="eastAsia" w:ascii="仿宋" w:hAnsi="仿宋" w:eastAsia="仿宋" w:cs="仿宋"/>
                <w:color w:val="auto"/>
                <w:highlight w:val="none"/>
                <w:lang w:eastAsia="zh-CN"/>
              </w:rPr>
            </w:pPr>
          </w:p>
        </w:tc>
        <w:tc>
          <w:tcPr>
            <w:tcW w:w="1470" w:type="dxa"/>
            <w:vMerge w:val="continue"/>
            <w:tcBorders>
              <w:top w:val="nil"/>
              <w:bottom w:val="nil"/>
            </w:tcBorders>
          </w:tcPr>
          <w:p w14:paraId="638E9C76">
            <w:pPr>
              <w:rPr>
                <w:rFonts w:hint="eastAsia" w:ascii="仿宋" w:hAnsi="仿宋" w:eastAsia="仿宋" w:cs="仿宋"/>
                <w:color w:val="auto"/>
                <w:highlight w:val="none"/>
                <w:lang w:eastAsia="zh-CN"/>
              </w:rPr>
            </w:pPr>
          </w:p>
        </w:tc>
        <w:tc>
          <w:tcPr>
            <w:tcW w:w="2228" w:type="dxa"/>
          </w:tcPr>
          <w:p w14:paraId="07493FD4">
            <w:pPr>
              <w:pStyle w:val="18"/>
              <w:spacing w:before="88" w:line="230" w:lineRule="auto"/>
              <w:ind w:left="283"/>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投标文件编制装订</w:t>
            </w:r>
          </w:p>
        </w:tc>
        <w:tc>
          <w:tcPr>
            <w:tcW w:w="4490" w:type="dxa"/>
          </w:tcPr>
          <w:p w14:paraId="28062130">
            <w:pPr>
              <w:pStyle w:val="18"/>
              <w:spacing w:before="88" w:line="229" w:lineRule="auto"/>
              <w:ind w:left="125"/>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符合招标文件规定</w:t>
            </w:r>
          </w:p>
        </w:tc>
      </w:tr>
      <w:tr w14:paraId="56F21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bottom w:val="nil"/>
            </w:tcBorders>
          </w:tcPr>
          <w:p w14:paraId="466F0C4E">
            <w:pPr>
              <w:rPr>
                <w:rFonts w:hint="eastAsia" w:ascii="仿宋" w:hAnsi="仿宋" w:eastAsia="仿宋" w:cs="仿宋"/>
                <w:color w:val="auto"/>
                <w:highlight w:val="none"/>
              </w:rPr>
            </w:pPr>
          </w:p>
        </w:tc>
        <w:tc>
          <w:tcPr>
            <w:tcW w:w="1470" w:type="dxa"/>
            <w:vMerge w:val="continue"/>
            <w:tcBorders>
              <w:top w:val="nil"/>
              <w:bottom w:val="nil"/>
            </w:tcBorders>
          </w:tcPr>
          <w:p w14:paraId="6C21F117">
            <w:pPr>
              <w:rPr>
                <w:rFonts w:hint="eastAsia" w:ascii="仿宋" w:hAnsi="仿宋" w:eastAsia="仿宋" w:cs="仿宋"/>
                <w:color w:val="auto"/>
                <w:highlight w:val="none"/>
              </w:rPr>
            </w:pPr>
          </w:p>
        </w:tc>
        <w:tc>
          <w:tcPr>
            <w:tcW w:w="2228" w:type="dxa"/>
          </w:tcPr>
          <w:p w14:paraId="2ABD6EAD">
            <w:pPr>
              <w:pStyle w:val="18"/>
              <w:spacing w:before="208" w:line="231" w:lineRule="auto"/>
              <w:ind w:left="704"/>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报价唯一</w:t>
            </w:r>
          </w:p>
        </w:tc>
        <w:tc>
          <w:tcPr>
            <w:tcW w:w="4490" w:type="dxa"/>
          </w:tcPr>
          <w:p w14:paraId="1A6D08F9">
            <w:pPr>
              <w:pStyle w:val="18"/>
              <w:spacing w:before="52" w:line="261" w:lineRule="auto"/>
              <w:ind w:left="120" w:right="108" w:hanging="1"/>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12"/>
                <w:sz w:val="20"/>
                <w:szCs w:val="20"/>
                <w:highlight w:val="none"/>
                <w:lang w:eastAsia="zh-CN"/>
              </w:rPr>
              <w:t>投标报价不超过采购预算，只能有一个有效报</w:t>
            </w:r>
            <w:r>
              <w:rPr>
                <w:rFonts w:hint="eastAsia" w:ascii="仿宋" w:hAnsi="仿宋" w:eastAsia="仿宋" w:cs="仿宋"/>
                <w:color w:val="auto"/>
                <w:spacing w:val="15"/>
                <w:sz w:val="20"/>
                <w:szCs w:val="20"/>
                <w:highlight w:val="none"/>
                <w:lang w:eastAsia="zh-CN"/>
              </w:rPr>
              <w:t xml:space="preserve"> </w:t>
            </w:r>
            <w:r>
              <w:rPr>
                <w:rFonts w:hint="eastAsia" w:ascii="仿宋" w:hAnsi="仿宋" w:eastAsia="仿宋" w:cs="仿宋"/>
                <w:color w:val="auto"/>
                <w:spacing w:val="8"/>
                <w:sz w:val="20"/>
                <w:szCs w:val="20"/>
                <w:highlight w:val="none"/>
                <w:lang w:eastAsia="zh-CN"/>
              </w:rPr>
              <w:t>价，不得提交选择性报价</w:t>
            </w:r>
          </w:p>
        </w:tc>
      </w:tr>
      <w:tr w14:paraId="44DEC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bottom w:val="nil"/>
            </w:tcBorders>
          </w:tcPr>
          <w:p w14:paraId="6AFA7BC4">
            <w:pPr>
              <w:rPr>
                <w:rFonts w:hint="eastAsia" w:ascii="仿宋" w:hAnsi="仿宋" w:eastAsia="仿宋" w:cs="仿宋"/>
                <w:color w:val="auto"/>
                <w:highlight w:val="none"/>
                <w:lang w:eastAsia="zh-CN"/>
              </w:rPr>
            </w:pPr>
          </w:p>
        </w:tc>
        <w:tc>
          <w:tcPr>
            <w:tcW w:w="1470" w:type="dxa"/>
            <w:vMerge w:val="continue"/>
            <w:tcBorders>
              <w:top w:val="nil"/>
              <w:bottom w:val="nil"/>
            </w:tcBorders>
          </w:tcPr>
          <w:p w14:paraId="2833D21C">
            <w:pPr>
              <w:rPr>
                <w:rFonts w:hint="eastAsia" w:ascii="仿宋" w:hAnsi="仿宋" w:eastAsia="仿宋" w:cs="仿宋"/>
                <w:color w:val="auto"/>
                <w:highlight w:val="none"/>
                <w:lang w:eastAsia="zh-CN"/>
              </w:rPr>
            </w:pPr>
          </w:p>
        </w:tc>
        <w:tc>
          <w:tcPr>
            <w:tcW w:w="2228" w:type="dxa"/>
          </w:tcPr>
          <w:p w14:paraId="5A49F329">
            <w:pPr>
              <w:pStyle w:val="18"/>
              <w:spacing w:before="52" w:line="261" w:lineRule="auto"/>
              <w:ind w:left="119" w:right="229"/>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8"/>
                <w:sz w:val="20"/>
                <w:szCs w:val="20"/>
                <w:highlight w:val="none"/>
                <w:lang w:eastAsia="zh-CN"/>
              </w:rPr>
              <w:t>是否含有采购人不能</w:t>
            </w:r>
            <w:r>
              <w:rPr>
                <w:rFonts w:hint="eastAsia" w:ascii="仿宋" w:hAnsi="仿宋" w:eastAsia="仿宋" w:cs="仿宋"/>
                <w:color w:val="auto"/>
                <w:spacing w:val="1"/>
                <w:sz w:val="20"/>
                <w:szCs w:val="20"/>
                <w:highlight w:val="none"/>
                <w:lang w:eastAsia="zh-CN"/>
              </w:rPr>
              <w:t xml:space="preserve"> </w:t>
            </w:r>
            <w:r>
              <w:rPr>
                <w:rFonts w:hint="eastAsia" w:ascii="仿宋" w:hAnsi="仿宋" w:eastAsia="仿宋" w:cs="仿宋"/>
                <w:color w:val="auto"/>
                <w:spacing w:val="7"/>
                <w:sz w:val="20"/>
                <w:szCs w:val="20"/>
                <w:highlight w:val="none"/>
                <w:lang w:eastAsia="zh-CN"/>
              </w:rPr>
              <w:t>接受的附加条件</w:t>
            </w:r>
          </w:p>
        </w:tc>
        <w:tc>
          <w:tcPr>
            <w:tcW w:w="4490" w:type="dxa"/>
          </w:tcPr>
          <w:p w14:paraId="4730B8A1">
            <w:pPr>
              <w:pStyle w:val="18"/>
              <w:spacing w:before="209" w:line="230" w:lineRule="auto"/>
              <w:ind w:left="122"/>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9"/>
                <w:sz w:val="20"/>
                <w:szCs w:val="20"/>
                <w:highlight w:val="none"/>
                <w:lang w:eastAsia="zh-CN"/>
              </w:rPr>
              <w:t>未发现含有采购人不能接受的附加条件</w:t>
            </w:r>
          </w:p>
        </w:tc>
      </w:tr>
      <w:tr w14:paraId="5C367D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tcBorders>
          </w:tcPr>
          <w:p w14:paraId="5C134E59">
            <w:pPr>
              <w:rPr>
                <w:rFonts w:hint="eastAsia" w:ascii="仿宋" w:hAnsi="仿宋" w:eastAsia="仿宋" w:cs="仿宋"/>
                <w:color w:val="auto"/>
                <w:highlight w:val="none"/>
                <w:lang w:eastAsia="zh-CN"/>
              </w:rPr>
            </w:pPr>
          </w:p>
        </w:tc>
        <w:tc>
          <w:tcPr>
            <w:tcW w:w="1470" w:type="dxa"/>
            <w:vMerge w:val="continue"/>
            <w:tcBorders>
              <w:top w:val="nil"/>
            </w:tcBorders>
          </w:tcPr>
          <w:p w14:paraId="140FF1CD">
            <w:pPr>
              <w:rPr>
                <w:rFonts w:hint="eastAsia" w:ascii="仿宋" w:hAnsi="仿宋" w:eastAsia="仿宋" w:cs="仿宋"/>
                <w:color w:val="auto"/>
                <w:highlight w:val="none"/>
                <w:lang w:eastAsia="zh-CN"/>
              </w:rPr>
            </w:pPr>
          </w:p>
        </w:tc>
        <w:tc>
          <w:tcPr>
            <w:tcW w:w="2228" w:type="dxa"/>
          </w:tcPr>
          <w:p w14:paraId="24397D23">
            <w:pPr>
              <w:pStyle w:val="18"/>
              <w:spacing w:before="54" w:line="260" w:lineRule="auto"/>
              <w:ind w:left="118" w:right="106" w:firstLine="7"/>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1"/>
                <w:sz w:val="20"/>
                <w:szCs w:val="20"/>
                <w:highlight w:val="none"/>
                <w:lang w:eastAsia="zh-CN"/>
              </w:rPr>
              <w:t>法律、法规和招标文件</w:t>
            </w:r>
            <w:r>
              <w:rPr>
                <w:rFonts w:hint="eastAsia" w:ascii="仿宋" w:hAnsi="仿宋" w:eastAsia="仿宋" w:cs="仿宋"/>
                <w:color w:val="auto"/>
                <w:sz w:val="20"/>
                <w:szCs w:val="20"/>
                <w:highlight w:val="none"/>
                <w:lang w:eastAsia="zh-CN"/>
              </w:rPr>
              <w:t xml:space="preserve"> </w:t>
            </w:r>
            <w:r>
              <w:rPr>
                <w:rFonts w:hint="eastAsia" w:ascii="仿宋" w:hAnsi="仿宋" w:eastAsia="仿宋" w:cs="仿宋"/>
                <w:color w:val="auto"/>
                <w:spacing w:val="8"/>
                <w:sz w:val="20"/>
                <w:szCs w:val="20"/>
                <w:highlight w:val="none"/>
                <w:lang w:eastAsia="zh-CN"/>
              </w:rPr>
              <w:t>规定的其他无效情形</w:t>
            </w:r>
          </w:p>
        </w:tc>
        <w:tc>
          <w:tcPr>
            <w:tcW w:w="4490" w:type="dxa"/>
          </w:tcPr>
          <w:p w14:paraId="52C1A573">
            <w:pPr>
              <w:pStyle w:val="18"/>
              <w:spacing w:before="54" w:line="260" w:lineRule="auto"/>
              <w:ind w:left="125" w:right="180" w:hanging="3"/>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9"/>
                <w:sz w:val="20"/>
                <w:szCs w:val="20"/>
                <w:highlight w:val="none"/>
                <w:lang w:eastAsia="zh-CN"/>
              </w:rPr>
              <w:t>未发现法律、法规和招标文件规定的其他无效</w:t>
            </w:r>
            <w:r>
              <w:rPr>
                <w:rFonts w:hint="eastAsia" w:ascii="仿宋" w:hAnsi="仿宋" w:eastAsia="仿宋" w:cs="仿宋"/>
                <w:color w:val="auto"/>
                <w:spacing w:val="1"/>
                <w:sz w:val="20"/>
                <w:szCs w:val="20"/>
                <w:highlight w:val="none"/>
                <w:lang w:eastAsia="zh-CN"/>
              </w:rPr>
              <w:t xml:space="preserve"> </w:t>
            </w:r>
            <w:r>
              <w:rPr>
                <w:rFonts w:hint="eastAsia" w:ascii="仿宋" w:hAnsi="仿宋" w:eastAsia="仿宋" w:cs="仿宋"/>
                <w:color w:val="auto"/>
                <w:spacing w:val="-1"/>
                <w:sz w:val="20"/>
                <w:szCs w:val="20"/>
                <w:highlight w:val="none"/>
                <w:lang w:eastAsia="zh-CN"/>
              </w:rPr>
              <w:t>情形</w:t>
            </w:r>
          </w:p>
        </w:tc>
      </w:tr>
      <w:tr w14:paraId="76CA1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restart"/>
            <w:tcBorders>
              <w:bottom w:val="nil"/>
            </w:tcBorders>
          </w:tcPr>
          <w:p w14:paraId="1742D862">
            <w:pPr>
              <w:spacing w:line="328" w:lineRule="auto"/>
              <w:rPr>
                <w:rFonts w:hint="eastAsia" w:ascii="仿宋" w:hAnsi="仿宋" w:eastAsia="仿宋" w:cs="仿宋"/>
                <w:color w:val="auto"/>
                <w:highlight w:val="none"/>
                <w:lang w:eastAsia="zh-CN"/>
              </w:rPr>
            </w:pPr>
          </w:p>
          <w:p w14:paraId="62064AA9">
            <w:pPr>
              <w:spacing w:line="329" w:lineRule="auto"/>
              <w:rPr>
                <w:rFonts w:hint="eastAsia" w:ascii="仿宋" w:hAnsi="仿宋" w:eastAsia="仿宋" w:cs="仿宋"/>
                <w:color w:val="auto"/>
                <w:highlight w:val="none"/>
                <w:lang w:eastAsia="zh-CN"/>
              </w:rPr>
            </w:pPr>
          </w:p>
          <w:p w14:paraId="0F3C006A">
            <w:pPr>
              <w:pStyle w:val="18"/>
              <w:spacing w:before="65" w:line="186" w:lineRule="auto"/>
              <w:ind w:left="378"/>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470" w:type="dxa"/>
            <w:vMerge w:val="restart"/>
            <w:tcBorders>
              <w:bottom w:val="nil"/>
            </w:tcBorders>
          </w:tcPr>
          <w:p w14:paraId="2A19C097">
            <w:pPr>
              <w:spacing w:line="310" w:lineRule="auto"/>
              <w:rPr>
                <w:rFonts w:hint="eastAsia" w:ascii="仿宋" w:hAnsi="仿宋" w:eastAsia="仿宋" w:cs="仿宋"/>
                <w:color w:val="auto"/>
                <w:highlight w:val="none"/>
              </w:rPr>
            </w:pPr>
          </w:p>
          <w:p w14:paraId="4E2F7588">
            <w:pPr>
              <w:spacing w:line="311" w:lineRule="auto"/>
              <w:rPr>
                <w:rFonts w:hint="eastAsia" w:ascii="仿宋" w:hAnsi="仿宋" w:eastAsia="仿宋" w:cs="仿宋"/>
                <w:color w:val="auto"/>
                <w:highlight w:val="none"/>
              </w:rPr>
            </w:pPr>
          </w:p>
          <w:p w14:paraId="516E3CF2">
            <w:pPr>
              <w:pStyle w:val="18"/>
              <w:spacing w:before="65" w:line="229" w:lineRule="auto"/>
              <w:ind w:left="225"/>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响应性审查</w:t>
            </w:r>
          </w:p>
        </w:tc>
        <w:tc>
          <w:tcPr>
            <w:tcW w:w="2228" w:type="dxa"/>
          </w:tcPr>
          <w:p w14:paraId="587137F6">
            <w:pPr>
              <w:pStyle w:val="18"/>
              <w:spacing w:before="54" w:line="260" w:lineRule="auto"/>
              <w:ind w:left="395" w:right="116" w:hanging="265"/>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7"/>
                <w:sz w:val="20"/>
                <w:szCs w:val="20"/>
                <w:highlight w:val="none"/>
                <w:lang w:eastAsia="zh-CN"/>
              </w:rPr>
              <w:t>对招标文件的技术/服</w:t>
            </w:r>
            <w:r>
              <w:rPr>
                <w:rFonts w:hint="eastAsia" w:ascii="仿宋" w:hAnsi="仿宋" w:eastAsia="仿宋" w:cs="仿宋"/>
                <w:color w:val="auto"/>
                <w:spacing w:val="5"/>
                <w:sz w:val="20"/>
                <w:szCs w:val="20"/>
                <w:highlight w:val="none"/>
                <w:lang w:eastAsia="zh-CN"/>
              </w:rPr>
              <w:t xml:space="preserve"> </w:t>
            </w:r>
            <w:r>
              <w:rPr>
                <w:rFonts w:hint="eastAsia" w:ascii="仿宋" w:hAnsi="仿宋" w:eastAsia="仿宋" w:cs="仿宋"/>
                <w:color w:val="auto"/>
                <w:spacing w:val="7"/>
                <w:sz w:val="20"/>
                <w:szCs w:val="20"/>
                <w:highlight w:val="none"/>
                <w:lang w:eastAsia="zh-CN"/>
              </w:rPr>
              <w:t>务要求响应情况</w:t>
            </w:r>
          </w:p>
        </w:tc>
        <w:tc>
          <w:tcPr>
            <w:tcW w:w="4490" w:type="dxa"/>
          </w:tcPr>
          <w:p w14:paraId="3EE5A017">
            <w:pPr>
              <w:pStyle w:val="18"/>
              <w:spacing w:before="210" w:line="229" w:lineRule="auto"/>
              <w:ind w:left="125"/>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7"/>
                <w:sz w:val="20"/>
                <w:szCs w:val="20"/>
                <w:highlight w:val="none"/>
                <w:lang w:eastAsia="zh-CN"/>
              </w:rPr>
              <w:t>符合招标文件技术/服务要求</w:t>
            </w:r>
          </w:p>
        </w:tc>
      </w:tr>
      <w:tr w14:paraId="7B9C4B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48" w:type="dxa"/>
            <w:vMerge w:val="continue"/>
            <w:tcBorders>
              <w:top w:val="nil"/>
              <w:bottom w:val="nil"/>
            </w:tcBorders>
          </w:tcPr>
          <w:p w14:paraId="745832CF">
            <w:pPr>
              <w:rPr>
                <w:rFonts w:hint="eastAsia" w:ascii="仿宋" w:hAnsi="仿宋" w:eastAsia="仿宋" w:cs="仿宋"/>
                <w:color w:val="auto"/>
                <w:highlight w:val="none"/>
                <w:lang w:eastAsia="zh-CN"/>
              </w:rPr>
            </w:pPr>
          </w:p>
        </w:tc>
        <w:tc>
          <w:tcPr>
            <w:tcW w:w="1470" w:type="dxa"/>
            <w:vMerge w:val="continue"/>
            <w:tcBorders>
              <w:top w:val="nil"/>
              <w:bottom w:val="nil"/>
            </w:tcBorders>
          </w:tcPr>
          <w:p w14:paraId="2FB3E2BC">
            <w:pPr>
              <w:rPr>
                <w:rFonts w:hint="eastAsia" w:ascii="仿宋" w:hAnsi="仿宋" w:eastAsia="仿宋" w:cs="仿宋"/>
                <w:color w:val="auto"/>
                <w:highlight w:val="none"/>
                <w:lang w:eastAsia="zh-CN"/>
              </w:rPr>
            </w:pPr>
          </w:p>
        </w:tc>
        <w:tc>
          <w:tcPr>
            <w:tcW w:w="2228" w:type="dxa"/>
          </w:tcPr>
          <w:p w14:paraId="167072D6">
            <w:pPr>
              <w:pStyle w:val="18"/>
              <w:spacing w:before="56" w:line="259" w:lineRule="auto"/>
              <w:ind w:left="499" w:right="274" w:hanging="213"/>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7"/>
                <w:sz w:val="20"/>
                <w:szCs w:val="20"/>
                <w:highlight w:val="none"/>
                <w:lang w:eastAsia="zh-CN"/>
              </w:rPr>
              <w:t>对招标文件的商务</w:t>
            </w:r>
            <w:r>
              <w:rPr>
                <w:rFonts w:hint="eastAsia" w:ascii="仿宋" w:hAnsi="仿宋" w:eastAsia="仿宋" w:cs="仿宋"/>
                <w:color w:val="auto"/>
                <w:spacing w:val="5"/>
                <w:sz w:val="20"/>
                <w:szCs w:val="20"/>
                <w:highlight w:val="none"/>
                <w:lang w:eastAsia="zh-CN"/>
              </w:rPr>
              <w:t xml:space="preserve"> </w:t>
            </w:r>
            <w:r>
              <w:rPr>
                <w:rFonts w:hint="eastAsia" w:ascii="仿宋" w:hAnsi="仿宋" w:eastAsia="仿宋" w:cs="仿宋"/>
                <w:color w:val="auto"/>
                <w:spacing w:val="6"/>
                <w:sz w:val="20"/>
                <w:szCs w:val="20"/>
                <w:highlight w:val="none"/>
                <w:lang w:eastAsia="zh-CN"/>
              </w:rPr>
              <w:t>要求响应情况</w:t>
            </w:r>
          </w:p>
        </w:tc>
        <w:tc>
          <w:tcPr>
            <w:tcW w:w="4490" w:type="dxa"/>
          </w:tcPr>
          <w:p w14:paraId="262E1242">
            <w:pPr>
              <w:pStyle w:val="18"/>
              <w:spacing w:before="213" w:line="229" w:lineRule="auto"/>
              <w:ind w:left="125"/>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7"/>
                <w:sz w:val="20"/>
                <w:szCs w:val="20"/>
                <w:highlight w:val="none"/>
                <w:lang w:eastAsia="zh-CN"/>
              </w:rPr>
              <w:t>符合招标文件商务要求</w:t>
            </w:r>
          </w:p>
        </w:tc>
      </w:tr>
      <w:tr w14:paraId="270A6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848" w:type="dxa"/>
            <w:vMerge w:val="continue"/>
            <w:tcBorders>
              <w:top w:val="nil"/>
            </w:tcBorders>
          </w:tcPr>
          <w:p w14:paraId="6FE3878A">
            <w:pPr>
              <w:rPr>
                <w:rFonts w:hint="eastAsia" w:ascii="仿宋" w:hAnsi="仿宋" w:eastAsia="仿宋" w:cs="仿宋"/>
                <w:color w:val="auto"/>
                <w:highlight w:val="none"/>
                <w:lang w:eastAsia="zh-CN"/>
              </w:rPr>
            </w:pPr>
          </w:p>
        </w:tc>
        <w:tc>
          <w:tcPr>
            <w:tcW w:w="1470" w:type="dxa"/>
            <w:vMerge w:val="continue"/>
            <w:tcBorders>
              <w:top w:val="nil"/>
            </w:tcBorders>
          </w:tcPr>
          <w:p w14:paraId="7C5AC8D6">
            <w:pPr>
              <w:rPr>
                <w:rFonts w:hint="eastAsia" w:ascii="仿宋" w:hAnsi="仿宋" w:eastAsia="仿宋" w:cs="仿宋"/>
                <w:color w:val="auto"/>
                <w:highlight w:val="none"/>
                <w:lang w:eastAsia="zh-CN"/>
              </w:rPr>
            </w:pPr>
          </w:p>
        </w:tc>
        <w:tc>
          <w:tcPr>
            <w:tcW w:w="2228" w:type="dxa"/>
          </w:tcPr>
          <w:p w14:paraId="53CEAA94">
            <w:pPr>
              <w:pStyle w:val="18"/>
              <w:spacing w:before="57" w:line="231" w:lineRule="auto"/>
              <w:ind w:left="598"/>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投标有效期</w:t>
            </w:r>
          </w:p>
        </w:tc>
        <w:tc>
          <w:tcPr>
            <w:tcW w:w="4490" w:type="dxa"/>
          </w:tcPr>
          <w:p w14:paraId="27FA3864">
            <w:pPr>
              <w:pStyle w:val="18"/>
              <w:spacing w:before="57" w:line="234" w:lineRule="auto"/>
              <w:ind w:left="114"/>
              <w:rPr>
                <w:rFonts w:hint="eastAsia" w:ascii="仿宋" w:hAnsi="仿宋" w:eastAsia="仿宋" w:cs="仿宋"/>
                <w:color w:val="auto"/>
                <w:sz w:val="20"/>
                <w:szCs w:val="20"/>
                <w:highlight w:val="none"/>
              </w:rPr>
            </w:pPr>
            <w:r>
              <w:rPr>
                <w:rFonts w:hint="eastAsia" w:ascii="仿宋" w:hAnsi="仿宋" w:eastAsia="仿宋" w:cs="仿宋"/>
                <w:color w:val="auto"/>
                <w:spacing w:val="-8"/>
                <w:sz w:val="20"/>
                <w:szCs w:val="20"/>
                <w:highlight w:val="none"/>
              </w:rPr>
              <w:t>90</w:t>
            </w:r>
            <w:r>
              <w:rPr>
                <w:rFonts w:hint="eastAsia" w:ascii="仿宋" w:hAnsi="仿宋" w:eastAsia="仿宋" w:cs="仿宋"/>
                <w:color w:val="auto"/>
                <w:spacing w:val="10"/>
                <w:sz w:val="20"/>
                <w:szCs w:val="20"/>
                <w:highlight w:val="none"/>
              </w:rPr>
              <w:t xml:space="preserve"> </w:t>
            </w:r>
            <w:r>
              <w:rPr>
                <w:rFonts w:hint="eastAsia" w:ascii="仿宋" w:hAnsi="仿宋" w:eastAsia="仿宋" w:cs="仿宋"/>
                <w:color w:val="auto"/>
                <w:spacing w:val="-8"/>
                <w:sz w:val="20"/>
                <w:szCs w:val="20"/>
                <w:highlight w:val="none"/>
              </w:rPr>
              <w:t>日历</w:t>
            </w:r>
            <w:r>
              <w:rPr>
                <w:rFonts w:hint="eastAsia" w:ascii="仿宋" w:hAnsi="仿宋" w:eastAsia="仿宋" w:cs="仿宋"/>
                <w:color w:val="auto"/>
                <w:spacing w:val="-40"/>
                <w:sz w:val="20"/>
                <w:szCs w:val="20"/>
                <w:highlight w:val="none"/>
              </w:rPr>
              <w:t xml:space="preserve"> </w:t>
            </w:r>
            <w:r>
              <w:rPr>
                <w:rFonts w:hint="eastAsia" w:ascii="仿宋" w:hAnsi="仿宋" w:eastAsia="仿宋" w:cs="仿宋"/>
                <w:color w:val="auto"/>
                <w:spacing w:val="-8"/>
                <w:sz w:val="20"/>
                <w:szCs w:val="20"/>
                <w:highlight w:val="none"/>
              </w:rPr>
              <w:t>日</w:t>
            </w:r>
          </w:p>
        </w:tc>
      </w:tr>
    </w:tbl>
    <w:p w14:paraId="47D83D49">
      <w:pPr>
        <w:rPr>
          <w:rFonts w:hint="eastAsia" w:ascii="仿宋" w:hAnsi="仿宋" w:eastAsia="仿宋" w:cs="仿宋"/>
          <w:color w:val="auto"/>
          <w:highlight w:val="none"/>
        </w:rPr>
      </w:pPr>
    </w:p>
    <w:p w14:paraId="1B19BC04">
      <w:pPr>
        <w:rPr>
          <w:rFonts w:hint="eastAsia" w:ascii="仿宋" w:hAnsi="仿宋" w:eastAsia="仿宋" w:cs="仿宋"/>
          <w:color w:val="auto"/>
          <w:highlight w:val="none"/>
        </w:rPr>
      </w:pPr>
    </w:p>
    <w:p w14:paraId="2583BCF8">
      <w:pPr>
        <w:spacing w:line="460" w:lineRule="exact"/>
        <w:ind w:firstLine="482" w:firstLineChars="200"/>
        <w:rPr>
          <w:rFonts w:hint="eastAsia" w:ascii="仿宋" w:hAnsi="仿宋" w:eastAsia="仿宋" w:cs="仿宋"/>
          <w:b/>
          <w:bCs/>
          <w:color w:val="auto"/>
          <w:kern w:val="1"/>
          <w:sz w:val="24"/>
          <w:highlight w:val="none"/>
        </w:rPr>
      </w:pPr>
      <w:r>
        <w:rPr>
          <w:rFonts w:hint="eastAsia" w:ascii="仿宋" w:hAnsi="仿宋" w:eastAsia="仿宋" w:cs="仿宋"/>
          <w:b/>
          <w:bCs/>
          <w:color w:val="auto"/>
          <w:kern w:val="1"/>
          <w:sz w:val="24"/>
          <w:highlight w:val="none"/>
        </w:rPr>
        <w:t>附录2   评分标准</w:t>
      </w:r>
    </w:p>
    <w:p w14:paraId="5B5FBEB4">
      <w:pPr>
        <w:spacing w:line="460" w:lineRule="exact"/>
        <w:ind w:firstLine="420" w:firstLineChars="200"/>
        <w:rPr>
          <w:rFonts w:hint="default" w:ascii="仿宋" w:hAnsi="仿宋" w:eastAsia="仿宋" w:cs="仿宋"/>
          <w:b/>
          <w:bCs/>
          <w:color w:val="auto"/>
          <w:kern w:val="1"/>
          <w:sz w:val="21"/>
          <w:szCs w:val="21"/>
          <w:highlight w:val="none"/>
          <w:lang w:val="en-US" w:eastAsia="zh-CN"/>
        </w:rPr>
      </w:pPr>
      <w:r>
        <w:rPr>
          <w:rFonts w:hint="eastAsia" w:ascii="仿宋" w:hAnsi="仿宋" w:eastAsia="仿宋" w:cs="仿宋"/>
          <w:color w:val="auto"/>
          <w:sz w:val="21"/>
          <w:szCs w:val="21"/>
          <w:highlight w:val="none"/>
          <w:lang w:val="en-US" w:eastAsia="zh-CN"/>
        </w:rPr>
        <w:t>01、02、03、04包</w:t>
      </w:r>
    </w:p>
    <w:tbl>
      <w:tblPr>
        <w:tblStyle w:val="15"/>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059"/>
        <w:gridCol w:w="1311"/>
        <w:gridCol w:w="6234"/>
      </w:tblGrid>
      <w:tr w14:paraId="7F76F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83" w:type="pct"/>
            <w:noWrap w:val="0"/>
            <w:vAlign w:val="center"/>
          </w:tcPr>
          <w:p w14:paraId="5DFFD4DB">
            <w:pPr>
              <w:rPr>
                <w:rFonts w:hint="eastAsia" w:ascii="仿宋" w:hAnsi="仿宋" w:eastAsia="仿宋" w:cs="仿宋"/>
                <w:color w:val="auto"/>
                <w:highlight w:val="none"/>
              </w:rPr>
            </w:pPr>
            <w:r>
              <w:rPr>
                <w:rFonts w:hint="eastAsia" w:ascii="仿宋" w:hAnsi="仿宋" w:eastAsia="仿宋" w:cs="仿宋"/>
                <w:color w:val="auto"/>
                <w:highlight w:val="none"/>
              </w:rPr>
              <w:t>序号</w:t>
            </w:r>
          </w:p>
        </w:tc>
        <w:tc>
          <w:tcPr>
            <w:tcW w:w="568" w:type="pct"/>
            <w:noWrap w:val="0"/>
            <w:vAlign w:val="center"/>
          </w:tcPr>
          <w:p w14:paraId="55A1AF28">
            <w:pPr>
              <w:rPr>
                <w:rFonts w:hint="eastAsia" w:ascii="仿宋" w:hAnsi="仿宋" w:eastAsia="仿宋" w:cs="仿宋"/>
                <w:color w:val="auto"/>
                <w:highlight w:val="none"/>
              </w:rPr>
            </w:pPr>
            <w:r>
              <w:rPr>
                <w:rFonts w:hint="eastAsia" w:ascii="仿宋" w:hAnsi="仿宋" w:eastAsia="仿宋" w:cs="仿宋"/>
                <w:color w:val="auto"/>
                <w:highlight w:val="none"/>
              </w:rPr>
              <w:t>评分因素</w:t>
            </w:r>
          </w:p>
        </w:tc>
        <w:tc>
          <w:tcPr>
            <w:tcW w:w="703" w:type="pct"/>
            <w:noWrap w:val="0"/>
            <w:vAlign w:val="center"/>
          </w:tcPr>
          <w:p w14:paraId="5F1F41AB">
            <w:pPr>
              <w:jc w:val="center"/>
              <w:rPr>
                <w:rFonts w:hint="eastAsia" w:ascii="仿宋" w:hAnsi="仿宋" w:eastAsia="仿宋" w:cs="仿宋"/>
                <w:color w:val="auto"/>
                <w:highlight w:val="none"/>
              </w:rPr>
            </w:pPr>
            <w:r>
              <w:rPr>
                <w:rFonts w:hint="eastAsia" w:ascii="仿宋" w:hAnsi="仿宋" w:eastAsia="仿宋" w:cs="仿宋"/>
                <w:color w:val="auto"/>
                <w:highlight w:val="none"/>
              </w:rPr>
              <w:t>分值</w:t>
            </w:r>
          </w:p>
        </w:tc>
        <w:tc>
          <w:tcPr>
            <w:tcW w:w="3344" w:type="pct"/>
            <w:noWrap w:val="0"/>
            <w:vAlign w:val="center"/>
          </w:tcPr>
          <w:p w14:paraId="561C33FE">
            <w:pPr>
              <w:rPr>
                <w:rFonts w:hint="eastAsia" w:ascii="仿宋" w:hAnsi="仿宋" w:eastAsia="仿宋" w:cs="仿宋"/>
                <w:color w:val="auto"/>
                <w:highlight w:val="none"/>
              </w:rPr>
            </w:pPr>
            <w:r>
              <w:rPr>
                <w:rFonts w:hint="eastAsia" w:ascii="仿宋" w:hAnsi="仿宋" w:eastAsia="仿宋" w:cs="仿宋"/>
                <w:color w:val="auto"/>
                <w:highlight w:val="none"/>
              </w:rPr>
              <w:t>评分标准</w:t>
            </w:r>
          </w:p>
        </w:tc>
      </w:tr>
      <w:tr w14:paraId="422F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383" w:type="pct"/>
            <w:noWrap w:val="0"/>
            <w:vAlign w:val="center"/>
          </w:tcPr>
          <w:p w14:paraId="592608D5">
            <w:pPr>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568" w:type="pct"/>
            <w:noWrap w:val="0"/>
            <w:vAlign w:val="center"/>
          </w:tcPr>
          <w:p w14:paraId="0700F5C5">
            <w:pPr>
              <w:rPr>
                <w:rFonts w:hint="default" w:ascii="仿宋" w:hAnsi="仿宋" w:eastAsia="仿宋" w:cs="仿宋"/>
                <w:color w:val="auto"/>
                <w:highlight w:val="none"/>
                <w:lang w:val="en-US" w:eastAsia="zh-CN"/>
              </w:rPr>
            </w:pPr>
            <w:r>
              <w:rPr>
                <w:rFonts w:hint="eastAsia" w:ascii="仿宋" w:hAnsi="仿宋" w:eastAsia="仿宋" w:cs="仿宋"/>
                <w:color w:val="auto"/>
                <w:highlight w:val="none"/>
              </w:rPr>
              <w:t>报价</w:t>
            </w:r>
          </w:p>
        </w:tc>
        <w:tc>
          <w:tcPr>
            <w:tcW w:w="703" w:type="pct"/>
            <w:noWrap w:val="0"/>
            <w:vAlign w:val="center"/>
          </w:tcPr>
          <w:p w14:paraId="1118BF05">
            <w:pPr>
              <w:jc w:val="center"/>
              <w:rPr>
                <w:rFonts w:hint="eastAsia" w:ascii="仿宋" w:hAnsi="仿宋" w:eastAsia="仿宋" w:cs="仿宋"/>
                <w:color w:val="auto"/>
                <w:highlight w:val="none"/>
              </w:rPr>
            </w:pPr>
            <w:r>
              <w:rPr>
                <w:rFonts w:hint="eastAsia" w:ascii="仿宋" w:hAnsi="仿宋" w:eastAsia="仿宋" w:cs="仿宋"/>
                <w:color w:val="auto"/>
                <w:highlight w:val="none"/>
              </w:rPr>
              <w:t>30分</w:t>
            </w:r>
          </w:p>
        </w:tc>
        <w:tc>
          <w:tcPr>
            <w:tcW w:w="3344" w:type="pct"/>
            <w:noWrap w:val="0"/>
            <w:vAlign w:val="center"/>
          </w:tcPr>
          <w:p w14:paraId="19471E0D">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满足招标文件要求且价格最低的投标报价为评标基准价，其价格分为满分。其他供应商的投标报价得分统一按照下列公式计算：</w:t>
            </w:r>
          </w:p>
          <w:p w14:paraId="61404147">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投标报价得分＝（评标基准价/投标报价）×30。</w:t>
            </w:r>
          </w:p>
          <w:p w14:paraId="7286BF40">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（报价得分保留两位小数）</w:t>
            </w:r>
          </w:p>
        </w:tc>
      </w:tr>
      <w:tr w14:paraId="250F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383" w:type="pct"/>
            <w:vMerge w:val="restart"/>
            <w:noWrap w:val="0"/>
            <w:vAlign w:val="center"/>
          </w:tcPr>
          <w:p w14:paraId="3060F0A8">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p>
        </w:tc>
        <w:tc>
          <w:tcPr>
            <w:tcW w:w="568" w:type="pct"/>
            <w:vMerge w:val="restart"/>
            <w:noWrap w:val="0"/>
            <w:vAlign w:val="center"/>
          </w:tcPr>
          <w:p w14:paraId="259B67FE">
            <w:pPr>
              <w:rPr>
                <w:rFonts w:hint="default" w:ascii="仿宋" w:hAnsi="仿宋" w:eastAsia="仿宋" w:cs="仿宋"/>
                <w:color w:val="auto"/>
                <w:highlight w:val="none"/>
                <w:lang w:val="en-US"/>
              </w:rPr>
            </w:pPr>
            <w:r>
              <w:rPr>
                <w:rFonts w:hint="eastAsia" w:ascii="仿宋" w:hAnsi="仿宋" w:eastAsia="仿宋" w:cs="仿宋"/>
                <w:color w:val="auto"/>
                <w:highlight w:val="none"/>
                <w:lang w:eastAsia="zh-CN"/>
              </w:rPr>
              <w:t>商务</w:t>
            </w:r>
            <w:r>
              <w:rPr>
                <w:rFonts w:hint="eastAsia" w:ascii="仿宋" w:hAnsi="仿宋" w:eastAsia="仿宋" w:cs="仿宋"/>
                <w:color w:val="auto"/>
                <w:highlight w:val="none"/>
                <w:lang w:val="en-US" w:eastAsia="zh-CN"/>
              </w:rPr>
              <w:t>部分</w:t>
            </w:r>
          </w:p>
          <w:p w14:paraId="6D599AB3">
            <w:pPr>
              <w:rPr>
                <w:rFonts w:hint="eastAsia" w:ascii="仿宋" w:hAnsi="仿宋" w:eastAsia="仿宋" w:cs="仿宋"/>
                <w:color w:val="auto"/>
                <w:highlight w:val="none"/>
              </w:rPr>
            </w:pPr>
          </w:p>
        </w:tc>
        <w:tc>
          <w:tcPr>
            <w:tcW w:w="703" w:type="pct"/>
            <w:noWrap w:val="0"/>
            <w:vAlign w:val="center"/>
          </w:tcPr>
          <w:p w14:paraId="4E3C9FAE">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企业业绩6分</w:t>
            </w:r>
          </w:p>
        </w:tc>
        <w:tc>
          <w:tcPr>
            <w:tcW w:w="3344" w:type="pct"/>
            <w:noWrap w:val="0"/>
            <w:vAlign w:val="center"/>
          </w:tcPr>
          <w:p w14:paraId="23CE9A75">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近五年（以合同签定时间为准）类似项目业绩，一项得2分，最高得6分。业绩证明须提供合同复印件。</w:t>
            </w:r>
          </w:p>
        </w:tc>
      </w:tr>
      <w:tr w14:paraId="3065F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1" w:hRule="atLeast"/>
        </w:trPr>
        <w:tc>
          <w:tcPr>
            <w:tcW w:w="383" w:type="pct"/>
            <w:vMerge w:val="continue"/>
            <w:noWrap w:val="0"/>
            <w:vAlign w:val="center"/>
          </w:tcPr>
          <w:p w14:paraId="2DCC3D10">
            <w:pPr>
              <w:rPr>
                <w:rFonts w:hint="eastAsia" w:ascii="仿宋" w:hAnsi="仿宋" w:eastAsia="仿宋" w:cs="仿宋"/>
                <w:color w:val="auto"/>
                <w:highlight w:val="none"/>
              </w:rPr>
            </w:pPr>
          </w:p>
        </w:tc>
        <w:tc>
          <w:tcPr>
            <w:tcW w:w="568" w:type="pct"/>
            <w:vMerge w:val="continue"/>
            <w:noWrap w:val="0"/>
            <w:vAlign w:val="center"/>
          </w:tcPr>
          <w:p w14:paraId="5847EACB">
            <w:pPr>
              <w:rPr>
                <w:rFonts w:hint="eastAsia" w:ascii="仿宋" w:hAnsi="仿宋" w:eastAsia="仿宋" w:cs="仿宋"/>
                <w:color w:val="auto"/>
                <w:highlight w:val="none"/>
              </w:rPr>
            </w:pPr>
          </w:p>
        </w:tc>
        <w:tc>
          <w:tcPr>
            <w:tcW w:w="703" w:type="pct"/>
            <w:noWrap w:val="0"/>
            <w:vAlign w:val="center"/>
          </w:tcPr>
          <w:p w14:paraId="1C787C2C">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投标人或所投产品制造商产品证书1</w:t>
            </w:r>
            <w:r>
              <w:rPr>
                <w:rFonts w:hint="default" w:ascii="仿宋" w:hAnsi="仿宋" w:eastAsia="仿宋" w:cs="仿宋"/>
                <w:color w:val="auto"/>
                <w:highlight w:val="none"/>
                <w:lang w:eastAsia="zh-CN"/>
              </w:rPr>
              <w:t>5</w:t>
            </w:r>
            <w:r>
              <w:rPr>
                <w:rFonts w:hint="eastAsia" w:ascii="仿宋" w:hAnsi="仿宋" w:eastAsia="仿宋" w:cs="仿宋"/>
                <w:color w:val="auto"/>
                <w:highlight w:val="none"/>
                <w:lang w:eastAsia="zh-CN"/>
              </w:rPr>
              <w:t>分</w:t>
            </w:r>
          </w:p>
          <w:p w14:paraId="393093C8">
            <w:pPr>
              <w:jc w:val="center"/>
              <w:rPr>
                <w:rFonts w:hint="eastAsia" w:ascii="仿宋" w:hAnsi="仿宋" w:eastAsia="仿宋" w:cs="仿宋"/>
                <w:color w:val="auto"/>
                <w:highlight w:val="none"/>
                <w:lang w:eastAsia="zh-CN"/>
              </w:rPr>
            </w:pPr>
          </w:p>
        </w:tc>
        <w:tc>
          <w:tcPr>
            <w:tcW w:w="3344" w:type="pct"/>
            <w:noWrap w:val="0"/>
            <w:vAlign w:val="center"/>
          </w:tcPr>
          <w:p w14:paraId="60176627">
            <w:pPr>
              <w:widowControl w:val="0"/>
              <w:numPr>
                <w:ilvl w:val="0"/>
                <w:numId w:val="4"/>
              </w:numPr>
              <w:kinsoku/>
              <w:autoSpaceDE/>
              <w:autoSpaceDN/>
              <w:adjustRightInd/>
              <w:snapToGrid/>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投标人或所投</w:t>
            </w:r>
            <w:r>
              <w:rPr>
                <w:rFonts w:hint="default" w:ascii="仿宋" w:hAnsi="仿宋" w:eastAsia="仿宋" w:cs="仿宋"/>
                <w:color w:val="auto"/>
                <w:highlight w:val="none"/>
                <w:lang w:eastAsia="zh-CN"/>
              </w:rPr>
              <w:t>台式工作站</w:t>
            </w:r>
            <w:r>
              <w:rPr>
                <w:rFonts w:hint="eastAsia" w:ascii="仿宋" w:hAnsi="仿宋" w:eastAsia="仿宋" w:cs="仿宋"/>
                <w:color w:val="auto"/>
                <w:highlight w:val="none"/>
                <w:lang w:eastAsia="zh-CN"/>
              </w:rPr>
              <w:t>产品制造商提供</w:t>
            </w:r>
            <w:r>
              <w:rPr>
                <w:rFonts w:hint="eastAsia" w:ascii="仿宋" w:hAnsi="仿宋" w:eastAsia="仿宋" w:cs="仿宋"/>
                <w:color w:val="auto"/>
                <w:highlight w:val="none"/>
                <w:lang w:val="zh-CN" w:eastAsia="zh-CN"/>
              </w:rPr>
              <w:t>CTEAS售后服务体系完善程度认证七星级证书</w:t>
            </w:r>
            <w:r>
              <w:rPr>
                <w:rFonts w:hint="eastAsia" w:ascii="仿宋" w:hAnsi="仿宋" w:eastAsia="仿宋" w:cs="仿宋"/>
                <w:color w:val="auto"/>
                <w:highlight w:val="none"/>
                <w:lang w:eastAsia="zh-CN"/>
              </w:rPr>
              <w:t>（</w:t>
            </w:r>
            <w:r>
              <w:rPr>
                <w:rFonts w:hint="default" w:ascii="仿宋" w:hAnsi="仿宋" w:eastAsia="仿宋" w:cs="仿宋"/>
                <w:color w:val="auto"/>
                <w:highlight w:val="none"/>
                <w:lang w:eastAsia="zh-CN"/>
              </w:rPr>
              <w:t>3</w:t>
            </w:r>
            <w:r>
              <w:rPr>
                <w:rFonts w:hint="eastAsia" w:ascii="仿宋" w:hAnsi="仿宋" w:eastAsia="仿宋" w:cs="仿宋"/>
                <w:color w:val="auto"/>
                <w:highlight w:val="none"/>
                <w:lang w:eastAsia="zh-CN"/>
              </w:rPr>
              <w:t>分）</w:t>
            </w:r>
          </w:p>
          <w:p w14:paraId="0A1DBEE4">
            <w:pPr>
              <w:widowControl w:val="0"/>
              <w:numPr>
                <w:ilvl w:val="0"/>
                <w:numId w:val="4"/>
              </w:numPr>
              <w:kinsoku/>
              <w:autoSpaceDE/>
              <w:autoSpaceDN/>
              <w:adjustRightInd/>
              <w:snapToGrid/>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投标人或所投</w:t>
            </w:r>
            <w:r>
              <w:rPr>
                <w:rFonts w:hint="default" w:ascii="仿宋" w:hAnsi="仿宋" w:eastAsia="仿宋" w:cs="仿宋"/>
                <w:color w:val="auto"/>
                <w:highlight w:val="none"/>
                <w:lang w:eastAsia="zh-CN"/>
              </w:rPr>
              <w:t>台式工作站</w:t>
            </w:r>
            <w:r>
              <w:rPr>
                <w:rFonts w:hint="eastAsia" w:ascii="仿宋" w:hAnsi="仿宋" w:eastAsia="仿宋" w:cs="仿宋"/>
                <w:color w:val="auto"/>
                <w:highlight w:val="none"/>
                <w:lang w:val="en-US" w:eastAsia="zh-CN"/>
              </w:rPr>
              <w:t>产品制造商提供</w:t>
            </w:r>
            <w:r>
              <w:rPr>
                <w:rFonts w:hint="eastAsia" w:ascii="仿宋" w:hAnsi="仿宋" w:eastAsia="仿宋" w:cs="仿宋"/>
                <w:color w:val="auto"/>
                <w:highlight w:val="none"/>
                <w:lang w:val="zh-CN" w:eastAsia="zh-CN"/>
              </w:rPr>
              <w:t>全国商品售后服务达标认证五星级证书</w:t>
            </w:r>
            <w:r>
              <w:rPr>
                <w:rFonts w:hint="eastAsia" w:ascii="仿宋" w:hAnsi="仿宋" w:eastAsia="仿宋" w:cs="仿宋"/>
                <w:color w:val="auto"/>
                <w:highlight w:val="none"/>
                <w:lang w:val="en-US" w:eastAsia="zh-CN"/>
              </w:rPr>
              <w:t>（3分）</w:t>
            </w:r>
          </w:p>
          <w:p w14:paraId="6A7232B3">
            <w:pPr>
              <w:widowControl w:val="0"/>
              <w:numPr>
                <w:ilvl w:val="0"/>
                <w:numId w:val="4"/>
              </w:numPr>
              <w:kinsoku/>
              <w:autoSpaceDE/>
              <w:autoSpaceDN/>
              <w:adjustRightInd/>
              <w:snapToGrid/>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投标人或所投</w:t>
            </w:r>
            <w:r>
              <w:rPr>
                <w:rFonts w:hint="default" w:ascii="仿宋" w:hAnsi="仿宋" w:eastAsia="仿宋" w:cs="仿宋"/>
                <w:color w:val="auto"/>
                <w:highlight w:val="none"/>
                <w:lang w:eastAsia="zh-CN"/>
              </w:rPr>
              <w:t>台式工作站</w:t>
            </w:r>
            <w:r>
              <w:rPr>
                <w:rFonts w:hint="eastAsia" w:ascii="仿宋" w:hAnsi="仿宋" w:eastAsia="仿宋" w:cs="仿宋"/>
                <w:color w:val="auto"/>
                <w:highlight w:val="none"/>
                <w:lang w:val="en-US" w:eastAsia="zh-CN"/>
              </w:rPr>
              <w:t>产品制造商提供</w:t>
            </w:r>
            <w:r>
              <w:rPr>
                <w:rFonts w:hint="eastAsia" w:ascii="仿宋" w:hAnsi="仿宋" w:eastAsia="仿宋" w:cs="仿宋"/>
                <w:color w:val="auto"/>
                <w:highlight w:val="none"/>
                <w:lang w:val="zh-CN" w:eastAsia="zh-CN"/>
              </w:rPr>
              <w:t>CCCS客户联络中心标准体系认证证书</w:t>
            </w:r>
            <w:r>
              <w:rPr>
                <w:rFonts w:hint="eastAsia" w:ascii="仿宋" w:hAnsi="仿宋" w:eastAsia="仿宋" w:cs="仿宋"/>
                <w:color w:val="auto"/>
                <w:highlight w:val="none"/>
                <w:lang w:val="en-US" w:eastAsia="zh-CN"/>
              </w:rPr>
              <w:t>（3分）</w:t>
            </w:r>
          </w:p>
          <w:p w14:paraId="1BE57FA4">
            <w:pPr>
              <w:widowControl w:val="0"/>
              <w:numPr>
                <w:ilvl w:val="0"/>
                <w:numId w:val="4"/>
              </w:numPr>
              <w:kinsoku/>
              <w:autoSpaceDE/>
              <w:autoSpaceDN/>
              <w:adjustRightInd/>
              <w:snapToGrid/>
              <w:jc w:val="both"/>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投标人或所投</w:t>
            </w:r>
            <w:r>
              <w:rPr>
                <w:rFonts w:hint="default" w:ascii="仿宋" w:hAnsi="仿宋" w:eastAsia="仿宋" w:cs="仿宋"/>
                <w:color w:val="auto"/>
                <w:highlight w:val="none"/>
                <w:lang w:eastAsia="zh-CN"/>
              </w:rPr>
              <w:t>台式工作站</w:t>
            </w:r>
            <w:r>
              <w:rPr>
                <w:rFonts w:hint="eastAsia" w:ascii="仿宋" w:hAnsi="仿宋" w:eastAsia="仿宋" w:cs="仿宋"/>
                <w:color w:val="auto"/>
                <w:highlight w:val="none"/>
                <w:lang w:val="en-US" w:eastAsia="zh-CN"/>
              </w:rPr>
              <w:t>产品制造商提供</w:t>
            </w:r>
            <w:r>
              <w:rPr>
                <w:rFonts w:hint="eastAsia" w:ascii="仿宋" w:hAnsi="仿宋" w:eastAsia="仿宋" w:cs="仿宋"/>
                <w:color w:val="auto"/>
                <w:highlight w:val="none"/>
                <w:lang w:val="zh-CN" w:eastAsia="zh-CN"/>
              </w:rPr>
              <w:t>中国信息安全评测中心颁发的“信息安全服务资质证书”</w:t>
            </w:r>
            <w:r>
              <w:rPr>
                <w:rFonts w:hint="eastAsia" w:ascii="仿宋" w:hAnsi="仿宋" w:eastAsia="仿宋" w:cs="仿宋"/>
                <w:color w:val="auto"/>
                <w:highlight w:val="none"/>
                <w:lang w:val="en-US" w:eastAsia="zh-CN"/>
              </w:rPr>
              <w:t>（3分）</w:t>
            </w:r>
          </w:p>
          <w:p w14:paraId="6F82B7F1">
            <w:pPr>
              <w:widowControl w:val="0"/>
              <w:numPr>
                <w:ilvl w:val="0"/>
                <w:numId w:val="4"/>
              </w:numPr>
              <w:kinsoku/>
              <w:autoSpaceDE/>
              <w:autoSpaceDN/>
              <w:adjustRightInd/>
              <w:snapToGrid/>
              <w:jc w:val="both"/>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投标人或所投</w:t>
            </w:r>
            <w:r>
              <w:rPr>
                <w:rFonts w:hint="default" w:ascii="仿宋" w:hAnsi="仿宋" w:eastAsia="仿宋" w:cs="仿宋"/>
                <w:color w:val="auto"/>
                <w:highlight w:val="none"/>
                <w:lang w:eastAsia="zh-CN"/>
              </w:rPr>
              <w:t>台式工作站</w:t>
            </w:r>
            <w:r>
              <w:rPr>
                <w:rFonts w:hint="eastAsia" w:ascii="仿宋" w:hAnsi="仿宋" w:eastAsia="仿宋" w:cs="仿宋"/>
                <w:color w:val="auto"/>
                <w:highlight w:val="none"/>
                <w:lang w:val="en-US" w:eastAsia="zh-CN"/>
              </w:rPr>
              <w:t>产品制造商提供</w:t>
            </w:r>
            <w:r>
              <w:rPr>
                <w:rFonts w:hint="eastAsia" w:ascii="仿宋" w:hAnsi="仿宋" w:eastAsia="仿宋" w:cs="仿宋"/>
                <w:color w:val="auto"/>
                <w:highlight w:val="none"/>
                <w:lang w:val="zh-CN" w:eastAsia="zh-CN"/>
              </w:rPr>
              <w:t>ISO20000系列信息技术服务管理体系认证</w:t>
            </w:r>
            <w:r>
              <w:rPr>
                <w:rFonts w:hint="eastAsia" w:ascii="仿宋" w:hAnsi="仿宋" w:eastAsia="仿宋" w:cs="仿宋"/>
                <w:color w:val="auto"/>
                <w:highlight w:val="none"/>
                <w:lang w:val="en-US" w:eastAsia="zh-CN"/>
              </w:rPr>
              <w:t>（3分）</w:t>
            </w:r>
          </w:p>
        </w:tc>
      </w:tr>
      <w:tr w14:paraId="6738C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9" w:hRule="atLeast"/>
        </w:trPr>
        <w:tc>
          <w:tcPr>
            <w:tcW w:w="383" w:type="pct"/>
            <w:vMerge w:val="restart"/>
            <w:noWrap w:val="0"/>
            <w:vAlign w:val="center"/>
          </w:tcPr>
          <w:p w14:paraId="2618DCED">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p>
        </w:tc>
        <w:tc>
          <w:tcPr>
            <w:tcW w:w="568" w:type="pct"/>
            <w:vMerge w:val="restart"/>
            <w:noWrap w:val="0"/>
            <w:vAlign w:val="center"/>
          </w:tcPr>
          <w:p w14:paraId="5E51F1C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eastAsia="zh-CN"/>
              </w:rPr>
              <w:t>技术部分</w:t>
            </w:r>
          </w:p>
        </w:tc>
        <w:tc>
          <w:tcPr>
            <w:tcW w:w="703" w:type="pct"/>
            <w:noWrap w:val="0"/>
            <w:vAlign w:val="center"/>
          </w:tcPr>
          <w:p w14:paraId="5C691C5C">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rPr>
              <w:t>技术能力</w:t>
            </w:r>
            <w:r>
              <w:rPr>
                <w:rFonts w:hint="eastAsia" w:ascii="仿宋" w:hAnsi="仿宋" w:eastAsia="仿宋" w:cs="仿宋"/>
                <w:color w:val="auto"/>
                <w:highlight w:val="none"/>
                <w:lang w:eastAsia="zh-CN"/>
              </w:rPr>
              <w:t>16分</w:t>
            </w:r>
          </w:p>
        </w:tc>
        <w:tc>
          <w:tcPr>
            <w:tcW w:w="3344" w:type="pct"/>
            <w:noWrap w:val="0"/>
            <w:vAlign w:val="center"/>
          </w:tcPr>
          <w:p w14:paraId="4B3D369B">
            <w:pPr>
              <w:spacing w:line="360" w:lineRule="auto"/>
              <w:rPr>
                <w:rFonts w:hint="eastAsia" w:ascii="仿宋" w:hAnsi="仿宋" w:eastAsia="仿宋" w:cs="仿宋"/>
                <w:color w:val="auto"/>
                <w:highlight w:val="none"/>
                <w:lang w:eastAsia="zh-CN"/>
              </w:rPr>
            </w:pPr>
            <w:r>
              <w:rPr>
                <w:rFonts w:hint="default" w:ascii="仿宋" w:hAnsi="仿宋" w:eastAsia="仿宋" w:cs="仿宋"/>
                <w:color w:val="auto"/>
                <w:highlight w:val="none"/>
                <w:lang w:eastAsia="zh-CN"/>
              </w:rPr>
              <w:t>台式工作站</w:t>
            </w:r>
            <w:r>
              <w:rPr>
                <w:rFonts w:hint="eastAsia" w:ascii="仿宋" w:hAnsi="仿宋" w:eastAsia="仿宋" w:cs="仿宋"/>
                <w:color w:val="auto"/>
                <w:highlight w:val="none"/>
                <w:lang w:val="en-US" w:eastAsia="zh-CN"/>
              </w:rPr>
              <w:t>支持</w:t>
            </w:r>
            <w:r>
              <w:rPr>
                <w:rFonts w:hint="eastAsia" w:ascii="仿宋" w:hAnsi="仿宋" w:eastAsia="仿宋" w:cs="仿宋"/>
                <w:color w:val="auto"/>
                <w:highlight w:val="none"/>
                <w:lang w:eastAsia="zh-CN"/>
              </w:rPr>
              <w:t>以下几个方面功能：</w:t>
            </w:r>
          </w:p>
          <w:p w14:paraId="7E0E93C3">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1、通过终端安全管理软件查看终端型号、主机编号，方便保修，提供功能界面截图。</w:t>
            </w:r>
          </w:p>
          <w:p w14:paraId="17D1D653">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2、方便客户解决使用过程中出现的问题,终端安全管理软件菜单有客服功能,点击就可以直接联系客服进行保修和咨询问题.其中自助功能不限于上门服务/远程服务/到店服务和维修网点，提供功能界面截图。</w:t>
            </w:r>
          </w:p>
          <w:p w14:paraId="2F1D31F5">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3、为保证用户安全使用,终端安全管理软件拥有全面检查功能，能够支持包括故障检测（包括病毒防护、系统防护、上网防护、弹窗拦截、捆绑拦截）、速度检测、垃圾检测、安全检测，提供功能界面截图。</w:t>
            </w:r>
          </w:p>
          <w:p w14:paraId="34618321">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4、为保证终端的正常使用,通过终端安全管理软件可实现一键驱动安装更新，提供功能界面截图。</w:t>
            </w:r>
          </w:p>
          <w:p w14:paraId="3FF200EB">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5、为方便用户管理终端,终端安全管理软件拥有工具箱功能,其中功能不少于应用权限管理/软件弹窗拦截/网站测速/软件卸载/浏览器保护/网络诊断等，提供功能界面截图。</w:t>
            </w:r>
          </w:p>
          <w:p w14:paraId="46158407">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6、为方便用户下载升级软件,避免非官方途径下载的软件安装包携带捆绑软件以及病毒木马等, 终端安全管理软件需集成同品牌软件商店功能，并具备软件升级、软件分类下载等功能。提供功能界面截图。</w:t>
            </w:r>
          </w:p>
          <w:p w14:paraId="45867B94">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7、有一键恢复功能（提供该功能的软著登记证书扫描件，证书所载品牌与投标产品品牌相符，或投标品牌获得软著所有人的使用授权），提供软著登记证书扫描件。</w:t>
            </w:r>
          </w:p>
          <w:p w14:paraId="735E0833">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8、配置BIOS底层集成智能USB技术(非软件实现)，实现仅识别USB键盘、鼠标，无法识别其他USB读取设备，有效防止数据泄露，提供功能操作截屏。</w:t>
            </w:r>
          </w:p>
          <w:p w14:paraId="3FAEDB6A">
            <w:pPr>
              <w:spacing w:line="360" w:lineRule="auto"/>
              <w:rPr>
                <w:rFonts w:ascii="仿宋" w:hAnsi="仿宋" w:eastAsia="仿宋" w:cs="仿宋"/>
                <w:color w:val="auto"/>
                <w:highlight w:val="none"/>
                <w:lang w:eastAsia="zh-CN"/>
              </w:rPr>
            </w:pPr>
            <w:r>
              <w:rPr>
                <w:rFonts w:hint="eastAsia" w:ascii="仿宋" w:hAnsi="仿宋" w:eastAsia="仿宋" w:cs="仿宋"/>
                <w:color w:val="auto"/>
                <w:highlight w:val="none"/>
                <w:lang w:eastAsia="zh-CN"/>
              </w:rPr>
              <w:t>以上 8 项每提供一小项内容的得2分，最高16分，未提供的得 0 分</w:t>
            </w:r>
          </w:p>
        </w:tc>
      </w:tr>
      <w:tr w14:paraId="62820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3" w:type="pct"/>
            <w:vMerge w:val="continue"/>
            <w:noWrap w:val="0"/>
            <w:vAlign w:val="center"/>
          </w:tcPr>
          <w:p w14:paraId="25422DAD">
            <w:pPr>
              <w:spacing w:line="360" w:lineRule="auto"/>
              <w:rPr>
                <w:rFonts w:hint="eastAsia" w:ascii="仿宋" w:hAnsi="仿宋" w:eastAsia="仿宋" w:cs="仿宋"/>
                <w:color w:val="auto"/>
                <w:highlight w:val="none"/>
                <w:lang w:eastAsia="zh-CN"/>
              </w:rPr>
            </w:pPr>
          </w:p>
        </w:tc>
        <w:tc>
          <w:tcPr>
            <w:tcW w:w="568" w:type="pct"/>
            <w:vMerge w:val="continue"/>
            <w:noWrap w:val="0"/>
            <w:vAlign w:val="center"/>
          </w:tcPr>
          <w:p w14:paraId="4457E663">
            <w:pPr>
              <w:spacing w:line="360" w:lineRule="auto"/>
              <w:rPr>
                <w:rFonts w:hint="eastAsia" w:ascii="仿宋" w:hAnsi="仿宋" w:eastAsia="仿宋" w:cs="仿宋"/>
                <w:color w:val="auto"/>
                <w:highlight w:val="none"/>
                <w:lang w:eastAsia="zh-CN"/>
              </w:rPr>
            </w:pPr>
          </w:p>
        </w:tc>
        <w:tc>
          <w:tcPr>
            <w:tcW w:w="703" w:type="pct"/>
            <w:noWrap w:val="0"/>
            <w:vAlign w:val="center"/>
          </w:tcPr>
          <w:p w14:paraId="1241C5B6">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实施方案6分</w:t>
            </w:r>
          </w:p>
        </w:tc>
        <w:tc>
          <w:tcPr>
            <w:tcW w:w="3344" w:type="pct"/>
            <w:noWrap w:val="0"/>
            <w:vAlign w:val="center"/>
          </w:tcPr>
          <w:p w14:paraId="02E09F47">
            <w:pPr>
              <w:rPr>
                <w:rFonts w:hint="eastAsia" w:ascii="仿宋" w:hAnsi="仿宋" w:eastAsia="仿宋" w:cs="仿宋"/>
                <w:color w:val="auto"/>
                <w:highlight w:val="none"/>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rPr>
              <w:t>未提供方案，或者方案不合理</w:t>
            </w:r>
            <w:r>
              <w:rPr>
                <w:rFonts w:hint="eastAsia" w:ascii="仿宋" w:hAnsi="仿宋" w:eastAsia="仿宋" w:cs="仿宋"/>
                <w:color w:val="auto"/>
                <w:highlight w:val="none"/>
                <w:lang w:eastAsia="zh-CN"/>
              </w:rPr>
              <w:t>，得0分</w:t>
            </w:r>
            <w:r>
              <w:rPr>
                <w:rFonts w:hint="eastAsia" w:ascii="仿宋" w:hAnsi="仿宋" w:eastAsia="仿宋" w:cs="仿宋"/>
                <w:color w:val="auto"/>
                <w:highlight w:val="none"/>
              </w:rPr>
              <w:t>。</w:t>
            </w:r>
          </w:p>
          <w:p w14:paraId="1163B306">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2、方案详细具体、合理可行，但不够全面， 针对性一般，得2分。</w:t>
            </w:r>
          </w:p>
          <w:p w14:paraId="4C1EBD09">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方案详细具体、合理可行，</w:t>
            </w:r>
            <w:r>
              <w:rPr>
                <w:rFonts w:hint="eastAsia" w:ascii="仿宋" w:hAnsi="仿宋" w:eastAsia="仿宋" w:cs="仿宋"/>
                <w:color w:val="auto"/>
                <w:highlight w:val="none"/>
                <w:lang w:val="en-US" w:eastAsia="zh-CN"/>
              </w:rPr>
              <w:t>比较</w:t>
            </w:r>
            <w:r>
              <w:rPr>
                <w:rFonts w:hint="eastAsia" w:ascii="仿宋" w:hAnsi="仿宋" w:eastAsia="仿宋" w:cs="仿宋"/>
                <w:color w:val="auto"/>
                <w:highlight w:val="none"/>
                <w:lang w:eastAsia="zh-CN"/>
              </w:rPr>
              <w:t>全面， 针对性一般，得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分。</w:t>
            </w:r>
          </w:p>
          <w:p w14:paraId="0AD146AA">
            <w:pPr>
              <w:rPr>
                <w:rFonts w:hint="default" w:ascii="仿宋" w:hAnsi="仿宋" w:eastAsia="仿宋" w:cs="仿宋"/>
                <w:color w:val="auto"/>
                <w:highlight w:val="none"/>
                <w:lang w:val="en-US" w:eastAsia="zh-CN"/>
              </w:rPr>
            </w:pPr>
          </w:p>
          <w:p w14:paraId="605017A8">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、方案设计完整详细具体、合理可行，针对性强，完全满足采购需求，得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分。</w:t>
            </w:r>
          </w:p>
        </w:tc>
      </w:tr>
      <w:tr w14:paraId="210D2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3" w:type="pct"/>
            <w:vMerge w:val="continue"/>
            <w:noWrap w:val="0"/>
            <w:vAlign w:val="center"/>
          </w:tcPr>
          <w:p w14:paraId="26140F3A">
            <w:pPr>
              <w:spacing w:line="360" w:lineRule="auto"/>
              <w:rPr>
                <w:rFonts w:hint="eastAsia" w:ascii="仿宋" w:hAnsi="仿宋" w:eastAsia="仿宋" w:cs="仿宋"/>
                <w:color w:val="auto"/>
                <w:highlight w:val="none"/>
                <w:lang w:eastAsia="zh-CN"/>
              </w:rPr>
            </w:pPr>
          </w:p>
        </w:tc>
        <w:tc>
          <w:tcPr>
            <w:tcW w:w="568" w:type="pct"/>
            <w:vMerge w:val="continue"/>
            <w:noWrap w:val="0"/>
            <w:vAlign w:val="center"/>
          </w:tcPr>
          <w:p w14:paraId="161E3EDE">
            <w:pPr>
              <w:spacing w:line="360" w:lineRule="auto"/>
              <w:rPr>
                <w:rFonts w:hint="eastAsia" w:ascii="仿宋" w:hAnsi="仿宋" w:eastAsia="仿宋" w:cs="仿宋"/>
                <w:color w:val="auto"/>
                <w:highlight w:val="none"/>
                <w:lang w:eastAsia="zh-CN"/>
              </w:rPr>
            </w:pPr>
          </w:p>
        </w:tc>
        <w:tc>
          <w:tcPr>
            <w:tcW w:w="703" w:type="pct"/>
            <w:noWrap w:val="0"/>
            <w:vAlign w:val="center"/>
          </w:tcPr>
          <w:p w14:paraId="5F791396">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质量保证方案6分</w:t>
            </w:r>
          </w:p>
        </w:tc>
        <w:tc>
          <w:tcPr>
            <w:tcW w:w="3344" w:type="pct"/>
            <w:noWrap w:val="0"/>
            <w:vAlign w:val="center"/>
          </w:tcPr>
          <w:p w14:paraId="19E41BD5">
            <w:pPr>
              <w:rPr>
                <w:rFonts w:hint="eastAsia" w:ascii="仿宋" w:hAnsi="仿宋" w:eastAsia="仿宋" w:cs="仿宋"/>
                <w:color w:val="auto"/>
                <w:highlight w:val="none"/>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rPr>
              <w:t>未提供方案，或者方案不合理</w:t>
            </w:r>
            <w:r>
              <w:rPr>
                <w:rFonts w:hint="eastAsia" w:ascii="仿宋" w:hAnsi="仿宋" w:eastAsia="仿宋" w:cs="仿宋"/>
                <w:color w:val="auto"/>
                <w:highlight w:val="none"/>
                <w:lang w:eastAsia="zh-CN"/>
              </w:rPr>
              <w:t>，得0分</w:t>
            </w:r>
            <w:r>
              <w:rPr>
                <w:rFonts w:hint="eastAsia" w:ascii="仿宋" w:hAnsi="仿宋" w:eastAsia="仿宋" w:cs="仿宋"/>
                <w:color w:val="auto"/>
                <w:highlight w:val="none"/>
              </w:rPr>
              <w:t>。</w:t>
            </w:r>
          </w:p>
          <w:p w14:paraId="7E8226E9">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2、方案详细具体、合理可行，但不够全面， 针对性一般，得2分。</w:t>
            </w:r>
          </w:p>
          <w:p w14:paraId="1E080EB8">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方案详细具体、合理可行，</w:t>
            </w:r>
            <w:r>
              <w:rPr>
                <w:rFonts w:hint="eastAsia" w:ascii="仿宋" w:hAnsi="仿宋" w:eastAsia="仿宋" w:cs="仿宋"/>
                <w:color w:val="auto"/>
                <w:highlight w:val="none"/>
                <w:lang w:val="en-US" w:eastAsia="zh-CN"/>
              </w:rPr>
              <w:t>比较</w:t>
            </w:r>
            <w:r>
              <w:rPr>
                <w:rFonts w:hint="eastAsia" w:ascii="仿宋" w:hAnsi="仿宋" w:eastAsia="仿宋" w:cs="仿宋"/>
                <w:color w:val="auto"/>
                <w:highlight w:val="none"/>
                <w:lang w:eastAsia="zh-CN"/>
              </w:rPr>
              <w:t>全面， 针对性一般，得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分。</w:t>
            </w:r>
          </w:p>
          <w:p w14:paraId="74283D66">
            <w:pPr>
              <w:rPr>
                <w:rFonts w:hint="default" w:ascii="仿宋" w:hAnsi="仿宋" w:eastAsia="仿宋" w:cs="仿宋"/>
                <w:color w:val="auto"/>
                <w:highlight w:val="none"/>
                <w:lang w:val="en-US" w:eastAsia="zh-CN"/>
              </w:rPr>
            </w:pPr>
          </w:p>
          <w:p w14:paraId="69554625">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、方案设计完整详细具体、合理可行，针对性强，完全满足采购需求，得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分。</w:t>
            </w:r>
          </w:p>
        </w:tc>
      </w:tr>
      <w:tr w14:paraId="335CA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3" w:type="pct"/>
            <w:vMerge w:val="continue"/>
            <w:noWrap w:val="0"/>
            <w:vAlign w:val="center"/>
          </w:tcPr>
          <w:p w14:paraId="3006B4BA">
            <w:pPr>
              <w:spacing w:line="360" w:lineRule="auto"/>
              <w:rPr>
                <w:rFonts w:hint="eastAsia" w:ascii="仿宋" w:hAnsi="仿宋" w:eastAsia="仿宋" w:cs="仿宋"/>
                <w:color w:val="auto"/>
                <w:highlight w:val="none"/>
                <w:lang w:eastAsia="zh-CN"/>
              </w:rPr>
            </w:pPr>
          </w:p>
        </w:tc>
        <w:tc>
          <w:tcPr>
            <w:tcW w:w="568" w:type="pct"/>
            <w:vMerge w:val="continue"/>
            <w:noWrap w:val="0"/>
            <w:vAlign w:val="center"/>
          </w:tcPr>
          <w:p w14:paraId="7FF0861E">
            <w:pPr>
              <w:spacing w:line="360" w:lineRule="auto"/>
              <w:rPr>
                <w:rFonts w:hint="eastAsia" w:ascii="仿宋" w:hAnsi="仿宋" w:eastAsia="仿宋" w:cs="仿宋"/>
                <w:color w:val="auto"/>
                <w:highlight w:val="none"/>
                <w:lang w:eastAsia="zh-CN"/>
              </w:rPr>
            </w:pPr>
          </w:p>
        </w:tc>
        <w:tc>
          <w:tcPr>
            <w:tcW w:w="703" w:type="pct"/>
            <w:noWrap w:val="0"/>
            <w:vAlign w:val="center"/>
          </w:tcPr>
          <w:p w14:paraId="5404BBA2">
            <w:pPr>
              <w:spacing w:line="360" w:lineRule="auto"/>
              <w:rPr>
                <w:rFonts w:hint="default" w:ascii="仿宋" w:hAnsi="仿宋" w:eastAsia="仿宋" w:cs="仿宋"/>
                <w:color w:val="auto"/>
                <w:highlight w:val="none"/>
                <w:lang w:val="en-US" w:eastAsia="zh-CN"/>
              </w:rPr>
            </w:pPr>
            <w:r>
              <w:rPr>
                <w:rFonts w:hint="eastAsia" w:ascii="仿宋" w:hAnsi="仿宋" w:eastAsia="仿宋" w:cs="仿宋"/>
                <w:color w:val="auto"/>
                <w:highlight w:val="none"/>
              </w:rPr>
              <w:t>培训方案</w:t>
            </w:r>
            <w:r>
              <w:rPr>
                <w:rFonts w:hint="eastAsia" w:ascii="仿宋" w:hAnsi="仿宋" w:eastAsia="仿宋" w:cs="仿宋"/>
                <w:color w:val="auto"/>
                <w:highlight w:val="none"/>
                <w:lang w:val="en-US" w:eastAsia="zh-CN"/>
              </w:rPr>
              <w:t>6分</w:t>
            </w:r>
          </w:p>
        </w:tc>
        <w:tc>
          <w:tcPr>
            <w:tcW w:w="3344" w:type="pct"/>
            <w:noWrap w:val="0"/>
            <w:vAlign w:val="center"/>
          </w:tcPr>
          <w:p w14:paraId="724B7504">
            <w:pPr>
              <w:rPr>
                <w:rFonts w:hint="eastAsia" w:ascii="仿宋" w:hAnsi="仿宋" w:eastAsia="仿宋" w:cs="仿宋"/>
                <w:color w:val="auto"/>
                <w:highlight w:val="none"/>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rPr>
              <w:t>未提供方案，或者方案不合理</w:t>
            </w:r>
            <w:r>
              <w:rPr>
                <w:rFonts w:hint="eastAsia" w:ascii="仿宋" w:hAnsi="仿宋" w:eastAsia="仿宋" w:cs="仿宋"/>
                <w:color w:val="auto"/>
                <w:highlight w:val="none"/>
                <w:lang w:eastAsia="zh-CN"/>
              </w:rPr>
              <w:t>，得0分</w:t>
            </w:r>
            <w:r>
              <w:rPr>
                <w:rFonts w:hint="eastAsia" w:ascii="仿宋" w:hAnsi="仿宋" w:eastAsia="仿宋" w:cs="仿宋"/>
                <w:color w:val="auto"/>
                <w:highlight w:val="none"/>
              </w:rPr>
              <w:t>。</w:t>
            </w:r>
          </w:p>
          <w:p w14:paraId="7FC1EF15">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2、方案详细具体、合理可行，但不够全面， 针对性一般，得2分。</w:t>
            </w:r>
          </w:p>
          <w:p w14:paraId="01AFE2C6">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方案详细具体、合理可行，</w:t>
            </w:r>
            <w:r>
              <w:rPr>
                <w:rFonts w:hint="eastAsia" w:ascii="仿宋" w:hAnsi="仿宋" w:eastAsia="仿宋" w:cs="仿宋"/>
                <w:color w:val="auto"/>
                <w:highlight w:val="none"/>
                <w:lang w:val="en-US" w:eastAsia="zh-CN"/>
              </w:rPr>
              <w:t>比较</w:t>
            </w:r>
            <w:r>
              <w:rPr>
                <w:rFonts w:hint="eastAsia" w:ascii="仿宋" w:hAnsi="仿宋" w:eastAsia="仿宋" w:cs="仿宋"/>
                <w:color w:val="auto"/>
                <w:highlight w:val="none"/>
                <w:lang w:eastAsia="zh-CN"/>
              </w:rPr>
              <w:t>全面， 针对性一般，得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分。</w:t>
            </w:r>
          </w:p>
          <w:p w14:paraId="71F77290">
            <w:pPr>
              <w:rPr>
                <w:rFonts w:hint="default" w:ascii="仿宋" w:hAnsi="仿宋" w:eastAsia="仿宋" w:cs="仿宋"/>
                <w:color w:val="auto"/>
                <w:highlight w:val="none"/>
                <w:lang w:val="en-US" w:eastAsia="zh-CN"/>
              </w:rPr>
            </w:pPr>
          </w:p>
          <w:p w14:paraId="1955E0AE">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、方案设计完整详细具体、合理可行，针对性强，完全满足采购需求，得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分。</w:t>
            </w:r>
          </w:p>
        </w:tc>
      </w:tr>
      <w:tr w14:paraId="466BC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3" w:type="pct"/>
            <w:vMerge w:val="continue"/>
            <w:noWrap w:val="0"/>
            <w:vAlign w:val="center"/>
          </w:tcPr>
          <w:p w14:paraId="020FE44C">
            <w:pPr>
              <w:spacing w:line="360" w:lineRule="auto"/>
              <w:rPr>
                <w:rFonts w:hint="eastAsia" w:ascii="仿宋" w:hAnsi="仿宋" w:eastAsia="仿宋" w:cs="仿宋"/>
                <w:color w:val="auto"/>
                <w:highlight w:val="none"/>
                <w:lang w:eastAsia="zh-CN"/>
              </w:rPr>
            </w:pPr>
          </w:p>
        </w:tc>
        <w:tc>
          <w:tcPr>
            <w:tcW w:w="568" w:type="pct"/>
            <w:vMerge w:val="continue"/>
            <w:noWrap w:val="0"/>
            <w:vAlign w:val="center"/>
          </w:tcPr>
          <w:p w14:paraId="74C1A51F">
            <w:pPr>
              <w:spacing w:line="360" w:lineRule="auto"/>
              <w:rPr>
                <w:rFonts w:hint="eastAsia" w:ascii="仿宋" w:hAnsi="仿宋" w:eastAsia="仿宋" w:cs="仿宋"/>
                <w:color w:val="auto"/>
                <w:highlight w:val="none"/>
                <w:lang w:eastAsia="zh-CN"/>
              </w:rPr>
            </w:pPr>
          </w:p>
        </w:tc>
        <w:tc>
          <w:tcPr>
            <w:tcW w:w="703" w:type="pct"/>
            <w:noWrap w:val="0"/>
            <w:vAlign w:val="center"/>
          </w:tcPr>
          <w:p w14:paraId="3EDE5DE1">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应急</w:t>
            </w:r>
            <w:r>
              <w:rPr>
                <w:rFonts w:hint="eastAsia" w:ascii="仿宋" w:hAnsi="仿宋" w:eastAsia="仿宋" w:cs="仿宋"/>
                <w:color w:val="auto"/>
                <w:highlight w:val="none"/>
              </w:rPr>
              <w:t>方案</w:t>
            </w:r>
            <w:r>
              <w:rPr>
                <w:rFonts w:hint="eastAsia" w:ascii="仿宋" w:hAnsi="仿宋" w:eastAsia="仿宋" w:cs="仿宋"/>
                <w:color w:val="auto"/>
                <w:highlight w:val="none"/>
                <w:lang w:val="en-US" w:eastAsia="zh-CN"/>
              </w:rPr>
              <w:t>6分</w:t>
            </w:r>
          </w:p>
        </w:tc>
        <w:tc>
          <w:tcPr>
            <w:tcW w:w="3344" w:type="pct"/>
            <w:noWrap w:val="0"/>
            <w:vAlign w:val="center"/>
          </w:tcPr>
          <w:p w14:paraId="383BD088">
            <w:pPr>
              <w:rPr>
                <w:rFonts w:hint="eastAsia" w:ascii="仿宋" w:hAnsi="仿宋" w:eastAsia="仿宋" w:cs="仿宋"/>
                <w:color w:val="auto"/>
                <w:highlight w:val="none"/>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rPr>
              <w:t>未提供方案，或者方案不合理</w:t>
            </w:r>
            <w:r>
              <w:rPr>
                <w:rFonts w:hint="eastAsia" w:ascii="仿宋" w:hAnsi="仿宋" w:eastAsia="仿宋" w:cs="仿宋"/>
                <w:color w:val="auto"/>
                <w:highlight w:val="none"/>
                <w:lang w:eastAsia="zh-CN"/>
              </w:rPr>
              <w:t>，得0分</w:t>
            </w:r>
            <w:r>
              <w:rPr>
                <w:rFonts w:hint="eastAsia" w:ascii="仿宋" w:hAnsi="仿宋" w:eastAsia="仿宋" w:cs="仿宋"/>
                <w:color w:val="auto"/>
                <w:highlight w:val="none"/>
              </w:rPr>
              <w:t>。</w:t>
            </w:r>
          </w:p>
          <w:p w14:paraId="299F878C">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2、方案详细具体、合理可行，但不够全面， 针对性一般，得2分。</w:t>
            </w:r>
          </w:p>
          <w:p w14:paraId="2C8F50C8">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方案详细具体、合理可行，</w:t>
            </w:r>
            <w:r>
              <w:rPr>
                <w:rFonts w:hint="eastAsia" w:ascii="仿宋" w:hAnsi="仿宋" w:eastAsia="仿宋" w:cs="仿宋"/>
                <w:color w:val="auto"/>
                <w:highlight w:val="none"/>
                <w:lang w:val="en-US" w:eastAsia="zh-CN"/>
              </w:rPr>
              <w:t>比较</w:t>
            </w:r>
            <w:r>
              <w:rPr>
                <w:rFonts w:hint="eastAsia" w:ascii="仿宋" w:hAnsi="仿宋" w:eastAsia="仿宋" w:cs="仿宋"/>
                <w:color w:val="auto"/>
                <w:highlight w:val="none"/>
                <w:lang w:eastAsia="zh-CN"/>
              </w:rPr>
              <w:t>全面， 针对性一般，得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分。</w:t>
            </w:r>
          </w:p>
          <w:p w14:paraId="2DE1A2D8">
            <w:pPr>
              <w:rPr>
                <w:rFonts w:hint="default" w:ascii="仿宋" w:hAnsi="仿宋" w:eastAsia="仿宋" w:cs="仿宋"/>
                <w:color w:val="auto"/>
                <w:highlight w:val="none"/>
                <w:lang w:val="en-US" w:eastAsia="zh-CN"/>
              </w:rPr>
            </w:pPr>
          </w:p>
          <w:p w14:paraId="7EEA6EC3">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、方案设计完整详细具体、合理可行，针对性强，完全满足采购需求，得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分。</w:t>
            </w:r>
          </w:p>
        </w:tc>
      </w:tr>
      <w:tr w14:paraId="7D786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3" w:type="pct"/>
            <w:vMerge w:val="continue"/>
            <w:noWrap w:val="0"/>
            <w:vAlign w:val="center"/>
          </w:tcPr>
          <w:p w14:paraId="103E4E0A">
            <w:pPr>
              <w:spacing w:line="360" w:lineRule="auto"/>
              <w:rPr>
                <w:rFonts w:hint="eastAsia" w:ascii="仿宋" w:hAnsi="仿宋" w:eastAsia="仿宋" w:cs="仿宋"/>
                <w:color w:val="auto"/>
                <w:highlight w:val="none"/>
                <w:lang w:eastAsia="zh-CN"/>
              </w:rPr>
            </w:pPr>
          </w:p>
        </w:tc>
        <w:tc>
          <w:tcPr>
            <w:tcW w:w="568" w:type="pct"/>
            <w:vMerge w:val="continue"/>
            <w:noWrap w:val="0"/>
            <w:vAlign w:val="center"/>
          </w:tcPr>
          <w:p w14:paraId="1D48D750">
            <w:pPr>
              <w:spacing w:line="360" w:lineRule="auto"/>
              <w:rPr>
                <w:rFonts w:hint="eastAsia" w:ascii="仿宋" w:hAnsi="仿宋" w:eastAsia="仿宋" w:cs="仿宋"/>
                <w:color w:val="auto"/>
                <w:highlight w:val="none"/>
                <w:lang w:eastAsia="zh-CN"/>
              </w:rPr>
            </w:pPr>
          </w:p>
        </w:tc>
        <w:tc>
          <w:tcPr>
            <w:tcW w:w="703" w:type="pct"/>
            <w:noWrap w:val="0"/>
            <w:vAlign w:val="center"/>
          </w:tcPr>
          <w:p w14:paraId="1B37D33E">
            <w:pPr>
              <w:spacing w:line="360"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售后服务方案</w:t>
            </w:r>
            <w:r>
              <w:rPr>
                <w:rFonts w:hint="eastAsia" w:ascii="仿宋" w:hAnsi="仿宋" w:eastAsia="仿宋" w:cs="仿宋"/>
                <w:color w:val="auto"/>
                <w:highlight w:val="none"/>
                <w:lang w:eastAsia="zh-CN"/>
              </w:rPr>
              <w:t>6分</w:t>
            </w:r>
          </w:p>
        </w:tc>
        <w:tc>
          <w:tcPr>
            <w:tcW w:w="3344" w:type="pct"/>
            <w:noWrap w:val="0"/>
            <w:vAlign w:val="center"/>
          </w:tcPr>
          <w:p w14:paraId="21F797FB">
            <w:pPr>
              <w:rPr>
                <w:rFonts w:hint="eastAsia" w:ascii="仿宋" w:hAnsi="仿宋" w:eastAsia="仿宋" w:cs="仿宋"/>
                <w:color w:val="auto"/>
                <w:highlight w:val="none"/>
              </w:rPr>
            </w:pPr>
            <w:r>
              <w:rPr>
                <w:rFonts w:hint="eastAsia" w:ascii="仿宋" w:hAnsi="仿宋" w:eastAsia="仿宋" w:cs="仿宋"/>
                <w:color w:val="auto"/>
                <w:highlight w:val="none"/>
                <w:lang w:eastAsia="zh-CN"/>
              </w:rPr>
              <w:t>1、</w:t>
            </w:r>
            <w:r>
              <w:rPr>
                <w:rFonts w:hint="eastAsia" w:ascii="仿宋" w:hAnsi="仿宋" w:eastAsia="仿宋" w:cs="仿宋"/>
                <w:color w:val="auto"/>
                <w:highlight w:val="none"/>
              </w:rPr>
              <w:t>未提供方案，或者方案不合理</w:t>
            </w:r>
            <w:r>
              <w:rPr>
                <w:rFonts w:hint="eastAsia" w:ascii="仿宋" w:hAnsi="仿宋" w:eastAsia="仿宋" w:cs="仿宋"/>
                <w:color w:val="auto"/>
                <w:highlight w:val="none"/>
                <w:lang w:eastAsia="zh-CN"/>
              </w:rPr>
              <w:t>，得0分</w:t>
            </w:r>
            <w:r>
              <w:rPr>
                <w:rFonts w:hint="eastAsia" w:ascii="仿宋" w:hAnsi="仿宋" w:eastAsia="仿宋" w:cs="仿宋"/>
                <w:color w:val="auto"/>
                <w:highlight w:val="none"/>
              </w:rPr>
              <w:t>。</w:t>
            </w:r>
          </w:p>
          <w:p w14:paraId="437C7968">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2、方案详细具体、合理可行，但不够全面， 针对性一般，得2分。</w:t>
            </w:r>
          </w:p>
          <w:p w14:paraId="25C58B26">
            <w:pPr>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方案详细具体、合理可行，</w:t>
            </w:r>
            <w:r>
              <w:rPr>
                <w:rFonts w:hint="eastAsia" w:ascii="仿宋" w:hAnsi="仿宋" w:eastAsia="仿宋" w:cs="仿宋"/>
                <w:color w:val="auto"/>
                <w:highlight w:val="none"/>
                <w:lang w:val="en-US" w:eastAsia="zh-CN"/>
              </w:rPr>
              <w:t>比较</w:t>
            </w:r>
            <w:r>
              <w:rPr>
                <w:rFonts w:hint="eastAsia" w:ascii="仿宋" w:hAnsi="仿宋" w:eastAsia="仿宋" w:cs="仿宋"/>
                <w:color w:val="auto"/>
                <w:highlight w:val="none"/>
                <w:lang w:eastAsia="zh-CN"/>
              </w:rPr>
              <w:t>全面， 针对性一般，得</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分。</w:t>
            </w:r>
          </w:p>
          <w:p w14:paraId="65C625B7">
            <w:pPr>
              <w:rPr>
                <w:rFonts w:hint="default" w:ascii="仿宋" w:hAnsi="仿宋" w:eastAsia="仿宋" w:cs="仿宋"/>
                <w:color w:val="auto"/>
                <w:highlight w:val="none"/>
                <w:lang w:val="en-US" w:eastAsia="zh-CN"/>
              </w:rPr>
            </w:pPr>
          </w:p>
          <w:p w14:paraId="481D030B">
            <w:pPr>
              <w:spacing w:line="360" w:lineRule="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lang w:eastAsia="zh-CN"/>
              </w:rPr>
              <w:t>、方案设计完整详细具体、合理可行，针对性强，完全满足采购需求，得</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lang w:eastAsia="zh-CN"/>
              </w:rPr>
              <w:t>分。</w:t>
            </w:r>
          </w:p>
        </w:tc>
      </w:tr>
      <w:tr w14:paraId="5928B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3" w:type="pct"/>
            <w:noWrap w:val="0"/>
            <w:vAlign w:val="center"/>
          </w:tcPr>
          <w:p w14:paraId="39514CE2">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p>
        </w:tc>
        <w:tc>
          <w:tcPr>
            <w:tcW w:w="568" w:type="pct"/>
            <w:noWrap w:val="0"/>
            <w:vAlign w:val="center"/>
          </w:tcPr>
          <w:p w14:paraId="6EA144E6">
            <w:pPr>
              <w:rPr>
                <w:rFonts w:hint="eastAsia" w:ascii="仿宋" w:hAnsi="仿宋" w:eastAsia="仿宋" w:cs="仿宋"/>
                <w:color w:val="auto"/>
                <w:highlight w:val="none"/>
              </w:rPr>
            </w:pPr>
            <w:r>
              <w:rPr>
                <w:rFonts w:hint="eastAsia" w:ascii="仿宋" w:hAnsi="仿宋" w:eastAsia="仿宋" w:cs="仿宋"/>
                <w:color w:val="auto"/>
                <w:highlight w:val="none"/>
                <w:lang w:eastAsia="zh-CN"/>
              </w:rPr>
              <w:t>其他因素</w:t>
            </w:r>
          </w:p>
        </w:tc>
        <w:tc>
          <w:tcPr>
            <w:tcW w:w="703" w:type="pct"/>
            <w:noWrap w:val="0"/>
            <w:vAlign w:val="center"/>
          </w:tcPr>
          <w:p w14:paraId="0ECBC5BA">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售后服务承诺</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分</w:t>
            </w:r>
          </w:p>
        </w:tc>
        <w:tc>
          <w:tcPr>
            <w:tcW w:w="3344" w:type="pct"/>
            <w:noWrap w:val="0"/>
            <w:vAlign w:val="center"/>
          </w:tcPr>
          <w:p w14:paraId="3D4EA0B0">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xml:space="preserve">投标人承诺售后服务应急响应时间为：5 分钟内响应，2小时到达现场维护得 </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lang w:eastAsia="zh-CN"/>
              </w:rPr>
              <w:t>分；30 分钟内响应，4 小时到达现场维护得</w:t>
            </w: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lang w:eastAsia="zh-CN"/>
              </w:rPr>
              <w:t xml:space="preserve">分；60分钟内响应，8小时到达现场维护得1分； 超过8小时到达现场不得分。 </w:t>
            </w:r>
          </w:p>
          <w:p w14:paraId="2D0E032D">
            <w:pPr>
              <w:rPr>
                <w:rFonts w:hint="eastAsia" w:ascii="仿宋" w:hAnsi="仿宋" w:eastAsia="仿宋" w:cs="仿宋"/>
                <w:color w:val="auto"/>
                <w:highlight w:val="none"/>
                <w:lang w:eastAsia="zh-CN"/>
              </w:rPr>
            </w:pPr>
          </w:p>
        </w:tc>
      </w:tr>
      <w:tr w14:paraId="37855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951" w:type="pct"/>
            <w:gridSpan w:val="2"/>
            <w:noWrap w:val="0"/>
            <w:vAlign w:val="center"/>
          </w:tcPr>
          <w:p w14:paraId="55359030">
            <w:pPr>
              <w:rPr>
                <w:rFonts w:hint="eastAsia" w:ascii="仿宋" w:hAnsi="仿宋" w:eastAsia="仿宋" w:cs="仿宋"/>
                <w:color w:val="auto"/>
                <w:highlight w:val="none"/>
              </w:rPr>
            </w:pPr>
            <w:r>
              <w:rPr>
                <w:rFonts w:hint="eastAsia" w:ascii="仿宋" w:hAnsi="仿宋" w:eastAsia="仿宋" w:cs="仿宋"/>
                <w:color w:val="auto"/>
                <w:highlight w:val="none"/>
              </w:rPr>
              <w:t>合计</w:t>
            </w:r>
          </w:p>
        </w:tc>
        <w:tc>
          <w:tcPr>
            <w:tcW w:w="703" w:type="pct"/>
            <w:noWrap w:val="0"/>
            <w:vAlign w:val="center"/>
          </w:tcPr>
          <w:p w14:paraId="3115142D">
            <w:pPr>
              <w:jc w:val="center"/>
              <w:rPr>
                <w:rFonts w:hint="eastAsia" w:ascii="仿宋" w:hAnsi="仿宋" w:eastAsia="仿宋" w:cs="仿宋"/>
                <w:color w:val="auto"/>
                <w:highlight w:val="none"/>
              </w:rPr>
            </w:pPr>
            <w:r>
              <w:rPr>
                <w:rFonts w:hint="eastAsia" w:ascii="仿宋" w:hAnsi="仿宋" w:eastAsia="仿宋" w:cs="仿宋"/>
                <w:color w:val="auto"/>
                <w:highlight w:val="none"/>
              </w:rPr>
              <w:t>100分</w:t>
            </w:r>
          </w:p>
        </w:tc>
        <w:tc>
          <w:tcPr>
            <w:tcW w:w="3344" w:type="pct"/>
            <w:noWrap/>
            <w:vAlign w:val="bottom"/>
          </w:tcPr>
          <w:p w14:paraId="2D22020B">
            <w:pPr>
              <w:rPr>
                <w:rFonts w:hint="eastAsia" w:ascii="仿宋" w:hAnsi="仿宋" w:eastAsia="仿宋" w:cs="仿宋"/>
                <w:color w:val="auto"/>
                <w:highlight w:val="none"/>
              </w:rPr>
            </w:pPr>
          </w:p>
        </w:tc>
      </w:tr>
    </w:tbl>
    <w:p w14:paraId="20B0EE23">
      <w:pPr>
        <w:spacing w:line="400" w:lineRule="exact"/>
        <w:rPr>
          <w:rFonts w:hint="default" w:ascii="仿宋" w:hAnsi="仿宋" w:eastAsia="仿宋" w:cs="仿宋"/>
          <w:color w:val="auto"/>
          <w:highlight w:val="none"/>
          <w:lang w:val="en-US" w:eastAsia="zh-CN"/>
        </w:rPr>
      </w:pPr>
    </w:p>
    <w:p w14:paraId="4B8E4230">
      <w:pPr>
        <w:rPr>
          <w:rFonts w:hint="eastAsia" w:ascii="仿宋" w:hAnsi="仿宋" w:eastAsia="仿宋" w:cs="仿宋"/>
          <w:b/>
          <w:bCs/>
          <w:color w:val="auto"/>
          <w:highlight w:val="none"/>
          <w:lang w:eastAsia="zh-CN"/>
        </w:rPr>
      </w:pPr>
      <w:r>
        <w:rPr>
          <w:rFonts w:hint="eastAsia" w:ascii="仿宋" w:hAnsi="仿宋" w:eastAsia="仿宋" w:cs="仿宋"/>
          <w:color w:val="auto"/>
          <w:highlight w:val="none"/>
          <w:lang w:eastAsia="zh-CN"/>
        </w:rPr>
        <w:t xml:space="preserve">    </w:t>
      </w:r>
      <w:r>
        <w:rPr>
          <w:rFonts w:hint="eastAsia" w:ascii="仿宋" w:hAnsi="仿宋" w:eastAsia="仿宋" w:cs="仿宋"/>
          <w:b/>
          <w:bCs/>
          <w:color w:val="auto"/>
          <w:highlight w:val="none"/>
          <w:lang w:eastAsia="zh-CN"/>
        </w:rPr>
        <w:t>▲为保证生产质量、环保安全和服务质量，确保所采购的产品符合使用要求，避免恶性竞争而给使用人带来实际损害，如投标人报价低于采购预算额度的85%，必须同时提交单独的详细成本清单说明，包括但不限于项目实施的设备投用，品牌材料采购数量、价格、标准参数、环保等级、材料损耗率，设计生产安装服务人员数量、工作时间、工资支出，以及项目实施过程中涉及到的其他费用。经评审委员会对投标报价的成本清单评定，认为投标报价与市场报价存在较大差异且投标人对履约能力方面无合理说明的，将视为不符合资格性、符合性审查所列的对应情形的无效标。评审委员会也将据此作为投标是否低于成本价的依据。</w:t>
      </w:r>
    </w:p>
    <w:p w14:paraId="39ED3FAF">
      <w:pPr>
        <w:spacing w:line="320" w:lineRule="exact"/>
        <w:rPr>
          <w:rFonts w:hint="eastAsia" w:ascii="仿宋" w:hAnsi="仿宋" w:eastAsia="仿宋" w:cs="仿宋"/>
          <w:color w:val="auto"/>
          <w:szCs w:val="20"/>
          <w:highlight w:val="none"/>
          <w:lang w:eastAsia="zh-CN"/>
        </w:rPr>
      </w:pPr>
      <w:r>
        <w:rPr>
          <w:rFonts w:hint="eastAsia" w:ascii="仿宋" w:hAnsi="仿宋" w:eastAsia="仿宋" w:cs="仿宋"/>
          <w:color w:val="auto"/>
          <w:szCs w:val="20"/>
          <w:highlight w:val="none"/>
          <w:lang w:eastAsia="zh-CN"/>
        </w:rPr>
        <w:t>无效标和超过预算的投标报价不进入商务报价分和总分的计算，也不作为评标基准价的计算内容。</w:t>
      </w:r>
    </w:p>
    <w:p w14:paraId="4B22CDBD">
      <w:pPr>
        <w:pStyle w:val="14"/>
        <w:ind w:firstLine="400"/>
        <w:rPr>
          <w:rFonts w:hint="eastAsia" w:ascii="仿宋" w:hAnsi="仿宋" w:eastAsia="仿宋" w:cs="仿宋"/>
          <w:color w:val="auto"/>
          <w:highlight w:val="none"/>
          <w:lang w:eastAsia="zh-CN"/>
        </w:rPr>
      </w:pPr>
    </w:p>
    <w:p w14:paraId="0C656286">
      <w:pPr>
        <w:pStyle w:val="8"/>
        <w:spacing w:line="242" w:lineRule="auto"/>
        <w:rPr>
          <w:rFonts w:hint="eastAsia" w:ascii="仿宋" w:hAnsi="仿宋" w:eastAsia="仿宋" w:cs="仿宋"/>
          <w:color w:val="auto"/>
          <w:highlight w:val="none"/>
          <w:lang w:eastAsia="zh-CN"/>
        </w:rPr>
      </w:pPr>
    </w:p>
    <w:p w14:paraId="7087BFD2">
      <w:pPr>
        <w:pStyle w:val="8"/>
        <w:spacing w:line="242" w:lineRule="auto"/>
        <w:rPr>
          <w:rFonts w:hint="eastAsia" w:ascii="仿宋" w:hAnsi="仿宋" w:eastAsia="仿宋" w:cs="仿宋"/>
          <w:color w:val="auto"/>
          <w:highlight w:val="none"/>
          <w:lang w:eastAsia="zh-CN"/>
        </w:rPr>
      </w:pPr>
    </w:p>
    <w:p w14:paraId="783D1A65">
      <w:pPr>
        <w:pStyle w:val="8"/>
        <w:spacing w:line="242" w:lineRule="auto"/>
        <w:rPr>
          <w:rFonts w:hint="eastAsia" w:ascii="仿宋" w:hAnsi="仿宋" w:eastAsia="仿宋" w:cs="仿宋"/>
          <w:color w:val="auto"/>
          <w:highlight w:val="none"/>
          <w:lang w:eastAsia="zh-CN"/>
        </w:rPr>
      </w:pPr>
    </w:p>
    <w:p w14:paraId="52CAE4ED">
      <w:pPr>
        <w:pStyle w:val="8"/>
        <w:spacing w:line="242" w:lineRule="auto"/>
        <w:rPr>
          <w:rFonts w:hint="eastAsia" w:ascii="仿宋" w:hAnsi="仿宋" w:eastAsia="仿宋" w:cs="仿宋"/>
          <w:color w:val="auto"/>
          <w:highlight w:val="none"/>
          <w:lang w:eastAsia="zh-CN"/>
        </w:rPr>
      </w:pPr>
    </w:p>
    <w:p w14:paraId="13A4E59C">
      <w:pPr>
        <w:pStyle w:val="8"/>
        <w:spacing w:line="242" w:lineRule="auto"/>
        <w:rPr>
          <w:rFonts w:hint="eastAsia" w:ascii="仿宋" w:hAnsi="仿宋" w:eastAsia="仿宋" w:cs="仿宋"/>
          <w:color w:val="auto"/>
          <w:highlight w:val="none"/>
          <w:lang w:eastAsia="zh-CN"/>
        </w:rPr>
      </w:pPr>
    </w:p>
    <w:p w14:paraId="412E4B67">
      <w:pPr>
        <w:pStyle w:val="8"/>
        <w:spacing w:line="242" w:lineRule="auto"/>
        <w:rPr>
          <w:rFonts w:hint="eastAsia" w:ascii="仿宋" w:hAnsi="仿宋" w:eastAsia="仿宋" w:cs="仿宋"/>
          <w:color w:val="auto"/>
          <w:highlight w:val="none"/>
          <w:lang w:eastAsia="zh-CN"/>
        </w:rPr>
      </w:pPr>
    </w:p>
    <w:p w14:paraId="49AF8C8C">
      <w:pPr>
        <w:pStyle w:val="8"/>
        <w:spacing w:line="242" w:lineRule="auto"/>
        <w:rPr>
          <w:rFonts w:hint="eastAsia" w:ascii="仿宋" w:hAnsi="仿宋" w:eastAsia="仿宋" w:cs="仿宋"/>
          <w:color w:val="auto"/>
          <w:highlight w:val="none"/>
          <w:lang w:eastAsia="zh-CN"/>
        </w:rPr>
      </w:pPr>
    </w:p>
    <w:p w14:paraId="47C3E965">
      <w:pPr>
        <w:pStyle w:val="8"/>
        <w:spacing w:line="242" w:lineRule="auto"/>
        <w:rPr>
          <w:rFonts w:hint="eastAsia" w:ascii="仿宋" w:hAnsi="仿宋" w:eastAsia="仿宋" w:cs="仿宋"/>
          <w:color w:val="auto"/>
          <w:highlight w:val="none"/>
          <w:lang w:eastAsia="zh-CN"/>
        </w:rPr>
      </w:pPr>
    </w:p>
    <w:p w14:paraId="09F73A9D">
      <w:pPr>
        <w:pStyle w:val="8"/>
        <w:spacing w:line="242" w:lineRule="auto"/>
        <w:rPr>
          <w:rFonts w:hint="eastAsia" w:ascii="仿宋" w:hAnsi="仿宋" w:eastAsia="仿宋" w:cs="仿宋"/>
          <w:color w:val="auto"/>
          <w:highlight w:val="none"/>
          <w:lang w:eastAsia="zh-CN"/>
        </w:rPr>
      </w:pPr>
    </w:p>
    <w:p w14:paraId="7D736FEA">
      <w:pPr>
        <w:pStyle w:val="8"/>
        <w:spacing w:line="242" w:lineRule="auto"/>
        <w:rPr>
          <w:rFonts w:hint="eastAsia" w:ascii="仿宋" w:hAnsi="仿宋" w:eastAsia="仿宋" w:cs="仿宋"/>
          <w:color w:val="auto"/>
          <w:highlight w:val="none"/>
          <w:lang w:eastAsia="zh-CN"/>
        </w:rPr>
      </w:pPr>
    </w:p>
    <w:p w14:paraId="396E838E">
      <w:pPr>
        <w:pStyle w:val="8"/>
        <w:spacing w:line="242" w:lineRule="auto"/>
        <w:rPr>
          <w:rFonts w:hint="eastAsia" w:ascii="仿宋" w:hAnsi="仿宋" w:eastAsia="仿宋" w:cs="仿宋"/>
          <w:color w:val="auto"/>
          <w:highlight w:val="none"/>
          <w:lang w:eastAsia="zh-CN"/>
        </w:rPr>
      </w:pPr>
    </w:p>
    <w:p w14:paraId="519446D8">
      <w:pPr>
        <w:pStyle w:val="8"/>
        <w:spacing w:line="242" w:lineRule="auto"/>
        <w:rPr>
          <w:rFonts w:hint="eastAsia" w:ascii="仿宋" w:hAnsi="仿宋" w:eastAsia="仿宋" w:cs="仿宋"/>
          <w:color w:val="auto"/>
          <w:highlight w:val="none"/>
          <w:lang w:eastAsia="zh-CN"/>
        </w:rPr>
      </w:pPr>
    </w:p>
    <w:p w14:paraId="01A46E73">
      <w:pPr>
        <w:spacing w:before="78" w:line="222" w:lineRule="auto"/>
        <w:rPr>
          <w:rFonts w:hint="eastAsia" w:ascii="仿宋" w:hAnsi="仿宋" w:eastAsia="仿宋" w:cs="仿宋"/>
          <w:b/>
          <w:bCs/>
          <w:color w:val="auto"/>
          <w:spacing w:val="-6"/>
          <w:sz w:val="24"/>
          <w:szCs w:val="24"/>
          <w:highlight w:val="none"/>
          <w:lang w:eastAsia="zh-CN"/>
        </w:rPr>
      </w:pPr>
    </w:p>
    <w:p w14:paraId="2AA08BCE">
      <w:pPr>
        <w:spacing w:before="78" w:line="222" w:lineRule="auto"/>
        <w:ind w:left="218"/>
        <w:rPr>
          <w:rFonts w:hint="eastAsia" w:ascii="仿宋" w:hAnsi="仿宋" w:eastAsia="仿宋" w:cs="仿宋"/>
          <w:b/>
          <w:bCs/>
          <w:color w:val="auto"/>
          <w:spacing w:val="-6"/>
          <w:sz w:val="24"/>
          <w:szCs w:val="24"/>
          <w:highlight w:val="none"/>
          <w:lang w:eastAsia="zh-CN"/>
        </w:rPr>
      </w:pPr>
    </w:p>
    <w:p w14:paraId="4641DFE2">
      <w:pPr>
        <w:pStyle w:val="8"/>
        <w:spacing w:line="295" w:lineRule="auto"/>
        <w:rPr>
          <w:rFonts w:hint="eastAsia" w:ascii="仿宋" w:hAnsi="仿宋" w:eastAsia="仿宋" w:cs="仿宋"/>
          <w:color w:val="auto"/>
          <w:highlight w:val="none"/>
          <w:lang w:eastAsia="zh-CN"/>
        </w:rPr>
      </w:pPr>
    </w:p>
    <w:p w14:paraId="141407A4">
      <w:pPr>
        <w:pStyle w:val="8"/>
        <w:spacing w:line="296" w:lineRule="auto"/>
        <w:rPr>
          <w:rFonts w:hint="eastAsia" w:ascii="仿宋" w:hAnsi="仿宋" w:eastAsia="仿宋" w:cs="仿宋"/>
          <w:color w:val="auto"/>
          <w:highlight w:val="none"/>
          <w:lang w:eastAsia="zh-CN"/>
        </w:rPr>
      </w:pPr>
    </w:p>
    <w:p w14:paraId="23E62C71">
      <w:pPr>
        <w:tabs>
          <w:tab w:val="left" w:pos="73"/>
        </w:tabs>
        <w:spacing w:before="58"/>
        <w:rPr>
          <w:rFonts w:hint="eastAsia" w:ascii="仿宋" w:hAnsi="仿宋" w:eastAsia="仿宋" w:cs="仿宋"/>
          <w:color w:val="auto"/>
          <w:sz w:val="18"/>
          <w:szCs w:val="18"/>
          <w:highlight w:val="none"/>
          <w:lang w:eastAsia="zh-CN"/>
        </w:rPr>
      </w:pP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1"/>
          <w:sz w:val="18"/>
          <w:szCs w:val="18"/>
          <w:highlight w:val="none"/>
          <w:lang w:eastAsia="zh-CN"/>
        </w:rPr>
        <w:drawing>
          <wp:inline distT="0" distB="0" distL="0" distR="0">
            <wp:extent cx="1691640" cy="26733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19" cstate="print"/>
                    <a:stretch>
                      <a:fillRect/>
                    </a:stretch>
                  </pic:blipFill>
                  <pic:spPr>
                    <a:xfrm>
                      <a:off x="0" y="0"/>
                      <a:ext cx="1691754" cy="267906"/>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p>
    <w:p w14:paraId="78FA270B">
      <w:pPr>
        <w:spacing w:line="205"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附录</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b/>
          <w:bCs/>
          <w:color w:val="auto"/>
          <w:spacing w:val="-6"/>
          <w:sz w:val="24"/>
          <w:szCs w:val="24"/>
          <w:highlight w:val="none"/>
          <w:lang w:eastAsia="zh-CN"/>
        </w:rPr>
        <w:t>3：问题澄清通知</w:t>
      </w:r>
    </w:p>
    <w:p w14:paraId="6679E8E1">
      <w:pPr>
        <w:pStyle w:val="8"/>
        <w:spacing w:line="313" w:lineRule="auto"/>
        <w:rPr>
          <w:rFonts w:hint="eastAsia" w:ascii="仿宋" w:hAnsi="仿宋" w:eastAsia="仿宋" w:cs="仿宋"/>
          <w:color w:val="auto"/>
          <w:highlight w:val="none"/>
          <w:lang w:eastAsia="zh-CN"/>
        </w:rPr>
      </w:pPr>
    </w:p>
    <w:p w14:paraId="34E44E9F">
      <w:pPr>
        <w:pStyle w:val="8"/>
        <w:spacing w:line="314" w:lineRule="auto"/>
        <w:rPr>
          <w:rFonts w:hint="eastAsia" w:ascii="仿宋" w:hAnsi="仿宋" w:eastAsia="仿宋" w:cs="仿宋"/>
          <w:color w:val="auto"/>
          <w:highlight w:val="none"/>
          <w:lang w:eastAsia="zh-CN"/>
        </w:rPr>
      </w:pPr>
    </w:p>
    <w:p w14:paraId="7929CFA6">
      <w:pPr>
        <w:spacing w:before="91" w:line="223" w:lineRule="auto"/>
        <w:ind w:left="3738"/>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10"/>
          <w:sz w:val="28"/>
          <w:szCs w:val="28"/>
          <w:highlight w:val="none"/>
          <w:lang w:eastAsia="zh-CN"/>
        </w:rPr>
        <w:t>问题澄清通知</w:t>
      </w:r>
    </w:p>
    <w:p w14:paraId="4A582CCA">
      <w:pPr>
        <w:spacing w:before="163" w:line="232" w:lineRule="auto"/>
        <w:ind w:left="3374"/>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编号：</w:t>
      </w:r>
    </w:p>
    <w:p w14:paraId="49B2ED27">
      <w:pPr>
        <w:pStyle w:val="8"/>
        <w:spacing w:line="411" w:lineRule="auto"/>
        <w:rPr>
          <w:rFonts w:hint="eastAsia" w:ascii="仿宋" w:hAnsi="仿宋" w:eastAsia="仿宋" w:cs="仿宋"/>
          <w:color w:val="auto"/>
          <w:highlight w:val="none"/>
          <w:lang w:eastAsia="zh-CN"/>
        </w:rPr>
      </w:pPr>
    </w:p>
    <w:p w14:paraId="3BB8E28A">
      <w:pPr>
        <w:tabs>
          <w:tab w:val="left" w:pos="1650"/>
        </w:tabs>
        <w:spacing w:before="78" w:line="221" w:lineRule="auto"/>
        <w:ind w:left="21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（投标名称）：</w:t>
      </w:r>
    </w:p>
    <w:p w14:paraId="33129F4F">
      <w:pPr>
        <w:pStyle w:val="8"/>
        <w:spacing w:line="258" w:lineRule="auto"/>
        <w:rPr>
          <w:rFonts w:hint="eastAsia" w:ascii="仿宋" w:hAnsi="仿宋" w:eastAsia="仿宋" w:cs="仿宋"/>
          <w:color w:val="auto"/>
          <w:highlight w:val="none"/>
          <w:lang w:eastAsia="zh-CN"/>
        </w:rPr>
      </w:pPr>
    </w:p>
    <w:p w14:paraId="19E943A1">
      <w:pPr>
        <w:tabs>
          <w:tab w:val="left" w:pos="2518"/>
        </w:tabs>
        <w:spacing w:before="78" w:line="230" w:lineRule="auto"/>
        <w:ind w:left="14" w:right="83" w:firstLine="70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z w:val="24"/>
          <w:szCs w:val="24"/>
          <w:highlight w:val="none"/>
          <w:lang w:eastAsia="zh-CN"/>
        </w:rPr>
        <w:t>（项目名称</w:t>
      </w:r>
      <w:r>
        <w:rPr>
          <w:rFonts w:hint="eastAsia" w:ascii="仿宋" w:hAnsi="仿宋" w:eastAsia="仿宋" w:cs="仿宋"/>
          <w:color w:val="auto"/>
          <w:spacing w:val="-21"/>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21"/>
          <w:sz w:val="24"/>
          <w:szCs w:val="24"/>
          <w:highlight w:val="none"/>
          <w:lang w:eastAsia="zh-CN"/>
        </w:rPr>
        <w:t>（</w:t>
      </w:r>
      <w:r>
        <w:rPr>
          <w:rFonts w:hint="eastAsia" w:ascii="仿宋" w:hAnsi="仿宋" w:eastAsia="仿宋" w:cs="仿宋"/>
          <w:color w:val="auto"/>
          <w:sz w:val="24"/>
          <w:szCs w:val="24"/>
          <w:highlight w:val="none"/>
          <w:lang w:eastAsia="zh-CN"/>
        </w:rPr>
        <w:t xml:space="preserve">项目编号）的评标委员会，对你方的 </w:t>
      </w:r>
      <w:r>
        <w:rPr>
          <w:rFonts w:hint="eastAsia" w:ascii="仿宋" w:hAnsi="仿宋" w:eastAsia="仿宋" w:cs="仿宋"/>
          <w:color w:val="auto"/>
          <w:spacing w:val="-1"/>
          <w:sz w:val="24"/>
          <w:szCs w:val="24"/>
          <w:highlight w:val="none"/>
          <w:lang w:eastAsia="zh-CN"/>
        </w:rPr>
        <w:t>投标文件进行了仔细的审查，现需你方对下列问题以书面形式予以澄清：</w:t>
      </w:r>
    </w:p>
    <w:p w14:paraId="617E44B5">
      <w:pPr>
        <w:pStyle w:val="8"/>
        <w:spacing w:line="298" w:lineRule="auto"/>
        <w:rPr>
          <w:rFonts w:hint="eastAsia" w:ascii="仿宋" w:hAnsi="仿宋" w:eastAsia="仿宋" w:cs="仿宋"/>
          <w:color w:val="auto"/>
          <w:highlight w:val="none"/>
          <w:lang w:eastAsia="zh-CN"/>
        </w:rPr>
      </w:pPr>
    </w:p>
    <w:p w14:paraId="3AF7AF7B">
      <w:pPr>
        <w:spacing w:before="79" w:line="244" w:lineRule="auto"/>
        <w:ind w:left="490" w:right="8435" w:firstLine="1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1.</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2.</w:t>
      </w:r>
    </w:p>
    <w:p w14:paraId="15F4E261">
      <w:pPr>
        <w:spacing w:before="130" w:line="93" w:lineRule="exact"/>
        <w:ind w:left="614"/>
        <w:rPr>
          <w:rFonts w:hint="eastAsia" w:ascii="仿宋" w:hAnsi="仿宋" w:eastAsia="仿宋" w:cs="仿宋"/>
          <w:color w:val="auto"/>
          <w:sz w:val="24"/>
          <w:szCs w:val="24"/>
          <w:highlight w:val="none"/>
          <w:lang w:eastAsia="zh-CN"/>
        </w:rPr>
      </w:pPr>
      <w:r>
        <w:rPr>
          <w:rFonts w:hint="eastAsia" w:ascii="仿宋" w:hAnsi="仿宋" w:eastAsia="仿宋" w:cs="仿宋"/>
          <w:color w:val="auto"/>
          <w:position w:val="2"/>
          <w:sz w:val="24"/>
          <w:szCs w:val="24"/>
          <w:highlight w:val="none"/>
          <w:lang w:eastAsia="zh-CN"/>
        </w:rPr>
        <w:t>......</w:t>
      </w:r>
    </w:p>
    <w:p w14:paraId="04374DAD">
      <w:pPr>
        <w:pStyle w:val="8"/>
        <w:spacing w:line="268" w:lineRule="auto"/>
        <w:rPr>
          <w:rFonts w:hint="eastAsia" w:ascii="仿宋" w:hAnsi="仿宋" w:eastAsia="仿宋" w:cs="仿宋"/>
          <w:color w:val="auto"/>
          <w:highlight w:val="none"/>
          <w:lang w:eastAsia="zh-CN"/>
        </w:rPr>
      </w:pPr>
    </w:p>
    <w:p w14:paraId="7815CAB2">
      <w:pPr>
        <w:spacing w:before="79" w:line="220"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2"/>
          <w:sz w:val="24"/>
          <w:szCs w:val="24"/>
          <w:highlight w:val="none"/>
          <w:lang w:eastAsia="zh-CN"/>
        </w:rPr>
        <w:t>请将上述问题的澄清于</w:t>
      </w:r>
      <w:r>
        <w:rPr>
          <w:rFonts w:hint="eastAsia" w:ascii="仿宋" w:hAnsi="仿宋" w:eastAsia="仿宋" w:cs="仿宋"/>
          <w:color w:val="auto"/>
          <w:spacing w:val="-12"/>
          <w:sz w:val="24"/>
          <w:szCs w:val="24"/>
          <w:highlight w:val="none"/>
          <w:u w:val="single"/>
          <w:lang w:eastAsia="zh-CN"/>
        </w:rPr>
        <w:t xml:space="preserve">     </w:t>
      </w:r>
      <w:r>
        <w:rPr>
          <w:rFonts w:hint="eastAsia" w:ascii="仿宋" w:hAnsi="仿宋" w:eastAsia="仿宋" w:cs="仿宋"/>
          <w:color w:val="auto"/>
          <w:spacing w:val="-100"/>
          <w:sz w:val="24"/>
          <w:szCs w:val="24"/>
          <w:highlight w:val="none"/>
          <w:lang w:eastAsia="zh-CN"/>
        </w:rPr>
        <w:t xml:space="preserve"> </w:t>
      </w:r>
      <w:r>
        <w:rPr>
          <w:rFonts w:hint="eastAsia" w:ascii="仿宋" w:hAnsi="仿宋" w:eastAsia="仿宋" w:cs="仿宋"/>
          <w:color w:val="auto"/>
          <w:spacing w:val="-12"/>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3"/>
          <w:sz w:val="24"/>
          <w:szCs w:val="24"/>
          <w:highlight w:val="none"/>
          <w:lang w:eastAsia="zh-CN"/>
        </w:rPr>
        <w:t xml:space="preserve"> </w:t>
      </w:r>
      <w:r>
        <w:rPr>
          <w:rFonts w:hint="eastAsia" w:ascii="仿宋" w:hAnsi="仿宋" w:eastAsia="仿宋" w:cs="仿宋"/>
          <w:color w:val="auto"/>
          <w:spacing w:val="-12"/>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3"/>
          <w:sz w:val="24"/>
          <w:szCs w:val="24"/>
          <w:highlight w:val="none"/>
          <w:lang w:eastAsia="zh-CN"/>
        </w:rPr>
        <w:t xml:space="preserve"> </w:t>
      </w:r>
      <w:r>
        <w:rPr>
          <w:rFonts w:hint="eastAsia" w:ascii="仿宋" w:hAnsi="仿宋" w:eastAsia="仿宋" w:cs="仿宋"/>
          <w:color w:val="auto"/>
          <w:spacing w:val="-12"/>
          <w:sz w:val="24"/>
          <w:szCs w:val="24"/>
          <w:highlight w:val="none"/>
          <w:lang w:eastAsia="zh-CN"/>
        </w:rPr>
        <w:t>日</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87"/>
          <w:sz w:val="24"/>
          <w:szCs w:val="24"/>
          <w:highlight w:val="none"/>
          <w:lang w:eastAsia="zh-CN"/>
        </w:rPr>
        <w:t xml:space="preserve"> </w:t>
      </w:r>
      <w:r>
        <w:rPr>
          <w:rFonts w:hint="eastAsia" w:ascii="仿宋" w:hAnsi="仿宋" w:eastAsia="仿宋" w:cs="仿宋"/>
          <w:color w:val="auto"/>
          <w:spacing w:val="-12"/>
          <w:sz w:val="24"/>
          <w:szCs w:val="24"/>
          <w:highlight w:val="none"/>
          <w:lang w:eastAsia="zh-CN"/>
        </w:rPr>
        <w:t>时前递</w:t>
      </w:r>
      <w:r>
        <w:rPr>
          <w:rFonts w:hint="eastAsia" w:ascii="仿宋" w:hAnsi="仿宋" w:eastAsia="仿宋" w:cs="仿宋"/>
          <w:color w:val="auto"/>
          <w:spacing w:val="-13"/>
          <w:sz w:val="24"/>
          <w:szCs w:val="24"/>
          <w:highlight w:val="none"/>
          <w:lang w:eastAsia="zh-CN"/>
        </w:rPr>
        <w:t>交至</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3"/>
          <w:sz w:val="24"/>
          <w:szCs w:val="24"/>
          <w:highlight w:val="none"/>
          <w:lang w:eastAsia="zh-CN"/>
        </w:rPr>
        <w:t>（详细地址）。</w:t>
      </w:r>
    </w:p>
    <w:p w14:paraId="69C060BA">
      <w:pPr>
        <w:pStyle w:val="8"/>
        <w:spacing w:line="284" w:lineRule="auto"/>
        <w:rPr>
          <w:rFonts w:hint="eastAsia" w:ascii="仿宋" w:hAnsi="仿宋" w:eastAsia="仿宋" w:cs="仿宋"/>
          <w:color w:val="auto"/>
          <w:highlight w:val="none"/>
          <w:lang w:eastAsia="zh-CN"/>
        </w:rPr>
      </w:pPr>
    </w:p>
    <w:p w14:paraId="09BAED46">
      <w:pPr>
        <w:pStyle w:val="8"/>
        <w:spacing w:line="284" w:lineRule="auto"/>
        <w:rPr>
          <w:rFonts w:hint="eastAsia" w:ascii="仿宋" w:hAnsi="仿宋" w:eastAsia="仿宋" w:cs="仿宋"/>
          <w:color w:val="auto"/>
          <w:highlight w:val="none"/>
          <w:lang w:eastAsia="zh-CN"/>
        </w:rPr>
      </w:pPr>
    </w:p>
    <w:p w14:paraId="1188B387">
      <w:pPr>
        <w:tabs>
          <w:tab w:val="left" w:pos="5294"/>
        </w:tabs>
        <w:spacing w:before="78" w:line="221" w:lineRule="auto"/>
        <w:ind w:left="479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pacing w:val="-14"/>
          <w:sz w:val="24"/>
          <w:szCs w:val="24"/>
          <w:highlight w:val="none"/>
          <w:u w:val="single"/>
          <w:lang w:eastAsia="zh-CN"/>
        </w:rPr>
        <w:t>（项目名称）</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3"/>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评标委员会</w:t>
      </w:r>
    </w:p>
    <w:p w14:paraId="67E6845F">
      <w:pPr>
        <w:pStyle w:val="8"/>
        <w:spacing w:line="257" w:lineRule="auto"/>
        <w:rPr>
          <w:rFonts w:hint="eastAsia" w:ascii="仿宋" w:hAnsi="仿宋" w:eastAsia="仿宋" w:cs="仿宋"/>
          <w:color w:val="auto"/>
          <w:highlight w:val="none"/>
          <w:lang w:eastAsia="zh-CN"/>
        </w:rPr>
      </w:pPr>
    </w:p>
    <w:p w14:paraId="18F2DFB3">
      <w:pPr>
        <w:tabs>
          <w:tab w:val="left" w:pos="5710"/>
          <w:tab w:val="left" w:pos="7270"/>
        </w:tabs>
        <w:spacing w:before="79" w:line="465" w:lineRule="auto"/>
        <w:ind w:left="4750" w:right="223"/>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pacing w:val="-3"/>
          <w:sz w:val="24"/>
          <w:szCs w:val="24"/>
          <w:highlight w:val="none"/>
          <w:lang w:eastAsia="zh-CN"/>
        </w:rPr>
        <w:t>（印章或签字）</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16"/>
          <w:sz w:val="24"/>
          <w:szCs w:val="24"/>
          <w:highlight w:val="none"/>
          <w:lang w:eastAsia="zh-CN"/>
        </w:rPr>
        <w:t>年</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3"/>
          <w:sz w:val="24"/>
          <w:szCs w:val="24"/>
          <w:highlight w:val="none"/>
          <w:lang w:eastAsia="zh-CN"/>
        </w:rPr>
        <w:t xml:space="preserve"> </w:t>
      </w:r>
      <w:r>
        <w:rPr>
          <w:rFonts w:hint="eastAsia" w:ascii="仿宋" w:hAnsi="仿宋" w:eastAsia="仿宋" w:cs="仿宋"/>
          <w:color w:val="auto"/>
          <w:spacing w:val="-16"/>
          <w:sz w:val="24"/>
          <w:szCs w:val="24"/>
          <w:highlight w:val="none"/>
          <w:lang w:eastAsia="zh-CN"/>
        </w:rPr>
        <w:t>月</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4"/>
          <w:sz w:val="24"/>
          <w:szCs w:val="24"/>
          <w:highlight w:val="none"/>
          <w:lang w:eastAsia="zh-CN"/>
        </w:rPr>
        <w:t xml:space="preserve"> </w:t>
      </w:r>
      <w:r>
        <w:rPr>
          <w:rFonts w:hint="eastAsia" w:ascii="仿宋" w:hAnsi="仿宋" w:eastAsia="仿宋" w:cs="仿宋"/>
          <w:color w:val="auto"/>
          <w:spacing w:val="-16"/>
          <w:sz w:val="24"/>
          <w:szCs w:val="24"/>
          <w:highlight w:val="none"/>
          <w:lang w:eastAsia="zh-CN"/>
        </w:rPr>
        <w:t>日</w:t>
      </w:r>
    </w:p>
    <w:p w14:paraId="4CDC2A09">
      <w:pPr>
        <w:spacing w:line="465" w:lineRule="auto"/>
        <w:rPr>
          <w:rFonts w:hint="eastAsia" w:ascii="仿宋" w:hAnsi="仿宋" w:eastAsia="仿宋" w:cs="仿宋"/>
          <w:color w:val="auto"/>
          <w:sz w:val="24"/>
          <w:szCs w:val="24"/>
          <w:highlight w:val="none"/>
          <w:lang w:eastAsia="zh-CN"/>
        </w:rPr>
        <w:sectPr>
          <w:headerReference r:id="rId51" w:type="default"/>
          <w:footerReference r:id="rId52" w:type="default"/>
          <w:pgSz w:w="11905" w:h="16839"/>
          <w:pgMar w:top="400" w:right="1333" w:bottom="1171" w:left="1417" w:header="0" w:footer="992" w:gutter="0"/>
          <w:pgBorders>
            <w:top w:val="none" w:sz="0" w:space="0"/>
            <w:left w:val="none" w:sz="0" w:space="0"/>
            <w:bottom w:val="none" w:sz="0" w:space="0"/>
            <w:right w:val="none" w:sz="0" w:space="0"/>
          </w:pgBorders>
          <w:cols w:space="720" w:num="1"/>
        </w:sectPr>
      </w:pPr>
    </w:p>
    <w:p w14:paraId="41986A00">
      <w:pPr>
        <w:spacing w:before="66" w:line="222" w:lineRule="auto"/>
        <w:ind w:left="26"/>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附录</w:t>
      </w:r>
      <w:r>
        <w:rPr>
          <w:rFonts w:hint="eastAsia" w:ascii="仿宋" w:hAnsi="仿宋" w:eastAsia="仿宋" w:cs="仿宋"/>
          <w:color w:val="auto"/>
          <w:spacing w:val="-49"/>
          <w:sz w:val="24"/>
          <w:szCs w:val="24"/>
          <w:highlight w:val="none"/>
          <w:lang w:eastAsia="zh-CN"/>
        </w:rPr>
        <w:t xml:space="preserve"> </w:t>
      </w:r>
      <w:r>
        <w:rPr>
          <w:rFonts w:hint="eastAsia" w:ascii="仿宋" w:hAnsi="仿宋" w:eastAsia="仿宋" w:cs="仿宋"/>
          <w:b/>
          <w:bCs/>
          <w:color w:val="auto"/>
          <w:spacing w:val="-6"/>
          <w:sz w:val="24"/>
          <w:szCs w:val="24"/>
          <w:highlight w:val="none"/>
          <w:lang w:eastAsia="zh-CN"/>
        </w:rPr>
        <w:t>4：问题的澄清</w:t>
      </w:r>
    </w:p>
    <w:p w14:paraId="39F7BAD0">
      <w:pPr>
        <w:pStyle w:val="8"/>
        <w:spacing w:line="275" w:lineRule="auto"/>
        <w:rPr>
          <w:rFonts w:hint="eastAsia" w:ascii="仿宋" w:hAnsi="仿宋" w:eastAsia="仿宋" w:cs="仿宋"/>
          <w:color w:val="auto"/>
          <w:highlight w:val="none"/>
          <w:lang w:eastAsia="zh-CN"/>
        </w:rPr>
      </w:pPr>
    </w:p>
    <w:p w14:paraId="1149534A">
      <w:pPr>
        <w:pStyle w:val="8"/>
        <w:spacing w:line="276" w:lineRule="auto"/>
        <w:rPr>
          <w:rFonts w:hint="eastAsia" w:ascii="仿宋" w:hAnsi="仿宋" w:eastAsia="仿宋" w:cs="仿宋"/>
          <w:color w:val="auto"/>
          <w:highlight w:val="none"/>
          <w:lang w:eastAsia="zh-CN"/>
        </w:rPr>
      </w:pPr>
    </w:p>
    <w:p w14:paraId="10D1C0A6">
      <w:pPr>
        <w:pStyle w:val="8"/>
        <w:spacing w:line="276" w:lineRule="auto"/>
        <w:rPr>
          <w:rFonts w:hint="eastAsia" w:ascii="仿宋" w:hAnsi="仿宋" w:eastAsia="仿宋" w:cs="仿宋"/>
          <w:color w:val="auto"/>
          <w:highlight w:val="none"/>
          <w:lang w:eastAsia="zh-CN"/>
        </w:rPr>
      </w:pPr>
    </w:p>
    <w:p w14:paraId="2EDCF35F">
      <w:pPr>
        <w:spacing w:before="91" w:line="223" w:lineRule="auto"/>
        <w:ind w:left="3878"/>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12"/>
          <w:sz w:val="28"/>
          <w:szCs w:val="28"/>
          <w:highlight w:val="none"/>
          <w:lang w:eastAsia="zh-CN"/>
        </w:rPr>
        <w:t>问题的澄清</w:t>
      </w:r>
    </w:p>
    <w:p w14:paraId="18EED8B2">
      <w:pPr>
        <w:spacing w:before="97" w:line="224" w:lineRule="auto"/>
        <w:ind w:left="397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编号：</w:t>
      </w:r>
    </w:p>
    <w:p w14:paraId="43940748">
      <w:pPr>
        <w:pStyle w:val="8"/>
        <w:spacing w:line="262" w:lineRule="auto"/>
        <w:rPr>
          <w:rFonts w:hint="eastAsia" w:ascii="仿宋" w:hAnsi="仿宋" w:eastAsia="仿宋" w:cs="仿宋"/>
          <w:color w:val="auto"/>
          <w:highlight w:val="none"/>
          <w:lang w:eastAsia="zh-CN"/>
        </w:rPr>
      </w:pPr>
    </w:p>
    <w:p w14:paraId="20C8594D">
      <w:pPr>
        <w:tabs>
          <w:tab w:val="left" w:pos="2295"/>
        </w:tabs>
        <w:spacing w:before="78" w:line="221"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pacing w:val="-12"/>
          <w:sz w:val="24"/>
          <w:szCs w:val="24"/>
          <w:highlight w:val="none"/>
          <w:u w:val="single"/>
          <w:lang w:eastAsia="zh-CN"/>
        </w:rPr>
        <w:t>（</w:t>
      </w:r>
      <w:r>
        <w:rPr>
          <w:rFonts w:hint="eastAsia" w:ascii="仿宋" w:hAnsi="仿宋" w:eastAsia="仿宋" w:cs="仿宋"/>
          <w:color w:val="auto"/>
          <w:spacing w:val="-12"/>
          <w:sz w:val="24"/>
          <w:szCs w:val="24"/>
          <w:highlight w:val="none"/>
          <w:lang w:eastAsia="zh-CN"/>
        </w:rPr>
        <w:t>项目名称）评标委员会：</w:t>
      </w:r>
    </w:p>
    <w:p w14:paraId="39ADE2A7">
      <w:pPr>
        <w:pStyle w:val="8"/>
        <w:spacing w:line="257" w:lineRule="auto"/>
        <w:rPr>
          <w:rFonts w:hint="eastAsia" w:ascii="仿宋" w:hAnsi="仿宋" w:eastAsia="仿宋" w:cs="仿宋"/>
          <w:color w:val="auto"/>
          <w:highlight w:val="none"/>
          <w:lang w:eastAsia="zh-CN"/>
        </w:rPr>
      </w:pPr>
    </w:p>
    <w:p w14:paraId="661C4E4C">
      <w:pPr>
        <w:spacing w:before="79" w:line="222" w:lineRule="auto"/>
        <w:ind w:left="51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问题澄清通知（编号</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7"/>
          <w:sz w:val="24"/>
          <w:szCs w:val="24"/>
          <w:highlight w:val="none"/>
          <w:u w:val="single"/>
          <w:lang w:eastAsia="zh-CN"/>
        </w:rPr>
        <w:t xml:space="preserve">       </w:t>
      </w:r>
      <w:r>
        <w:rPr>
          <w:rFonts w:hint="eastAsia" w:ascii="仿宋" w:hAnsi="仿宋" w:eastAsia="仿宋" w:cs="仿宋"/>
          <w:color w:val="auto"/>
          <w:spacing w:val="-83"/>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5"/>
          <w:sz w:val="24"/>
          <w:szCs w:val="24"/>
          <w:highlight w:val="none"/>
          <w:lang w:eastAsia="zh-CN"/>
        </w:rPr>
        <w:t>已收悉，现澄清如下：</w:t>
      </w:r>
    </w:p>
    <w:p w14:paraId="282A9954">
      <w:pPr>
        <w:spacing w:before="64" w:line="244" w:lineRule="auto"/>
        <w:ind w:left="851" w:right="8091" w:firstLine="1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1.</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2.</w:t>
      </w:r>
    </w:p>
    <w:p w14:paraId="43ACAD60">
      <w:pPr>
        <w:pStyle w:val="8"/>
        <w:spacing w:line="362" w:lineRule="auto"/>
        <w:rPr>
          <w:rFonts w:hint="eastAsia" w:ascii="仿宋" w:hAnsi="仿宋" w:eastAsia="仿宋" w:cs="仿宋"/>
          <w:color w:val="auto"/>
          <w:highlight w:val="none"/>
          <w:lang w:eastAsia="zh-CN"/>
        </w:rPr>
      </w:pPr>
    </w:p>
    <w:p w14:paraId="56DE5F72">
      <w:pPr>
        <w:spacing w:before="78" w:line="94" w:lineRule="exact"/>
        <w:ind w:left="735"/>
        <w:rPr>
          <w:rFonts w:hint="eastAsia" w:ascii="仿宋" w:hAnsi="仿宋" w:eastAsia="仿宋" w:cs="仿宋"/>
          <w:color w:val="auto"/>
          <w:sz w:val="24"/>
          <w:szCs w:val="24"/>
          <w:highlight w:val="none"/>
          <w:lang w:eastAsia="zh-CN"/>
        </w:rPr>
      </w:pPr>
      <w:r>
        <w:rPr>
          <w:rFonts w:hint="eastAsia" w:ascii="仿宋" w:hAnsi="仿宋" w:eastAsia="仿宋" w:cs="仿宋"/>
          <w:color w:val="auto"/>
          <w:position w:val="2"/>
          <w:sz w:val="24"/>
          <w:szCs w:val="24"/>
          <w:highlight w:val="none"/>
          <w:lang w:eastAsia="zh-CN"/>
        </w:rPr>
        <w:t>.....</w:t>
      </w:r>
    </w:p>
    <w:p w14:paraId="5436258B">
      <w:pPr>
        <w:pStyle w:val="8"/>
        <w:spacing w:line="259" w:lineRule="auto"/>
        <w:rPr>
          <w:rFonts w:hint="eastAsia" w:ascii="仿宋" w:hAnsi="仿宋" w:eastAsia="仿宋" w:cs="仿宋"/>
          <w:color w:val="auto"/>
          <w:highlight w:val="none"/>
          <w:lang w:eastAsia="zh-CN"/>
        </w:rPr>
      </w:pPr>
    </w:p>
    <w:p w14:paraId="3FB6E189">
      <w:pPr>
        <w:pStyle w:val="8"/>
        <w:spacing w:line="260" w:lineRule="auto"/>
        <w:rPr>
          <w:rFonts w:hint="eastAsia" w:ascii="仿宋" w:hAnsi="仿宋" w:eastAsia="仿宋" w:cs="仿宋"/>
          <w:color w:val="auto"/>
          <w:highlight w:val="none"/>
          <w:lang w:eastAsia="zh-CN"/>
        </w:rPr>
      </w:pPr>
    </w:p>
    <w:p w14:paraId="023553BC">
      <w:pPr>
        <w:pStyle w:val="8"/>
        <w:spacing w:line="260" w:lineRule="auto"/>
        <w:rPr>
          <w:rFonts w:hint="eastAsia" w:ascii="仿宋" w:hAnsi="仿宋" w:eastAsia="仿宋" w:cs="仿宋"/>
          <w:color w:val="auto"/>
          <w:highlight w:val="none"/>
          <w:lang w:eastAsia="zh-CN"/>
        </w:rPr>
      </w:pPr>
    </w:p>
    <w:p w14:paraId="242D4BAA">
      <w:pPr>
        <w:pStyle w:val="8"/>
        <w:spacing w:line="260" w:lineRule="auto"/>
        <w:rPr>
          <w:rFonts w:hint="eastAsia" w:ascii="仿宋" w:hAnsi="仿宋" w:eastAsia="仿宋" w:cs="仿宋"/>
          <w:color w:val="auto"/>
          <w:highlight w:val="none"/>
          <w:lang w:eastAsia="zh-CN"/>
        </w:rPr>
      </w:pPr>
    </w:p>
    <w:p w14:paraId="1ED18C88">
      <w:pPr>
        <w:pStyle w:val="8"/>
        <w:spacing w:line="260" w:lineRule="auto"/>
        <w:rPr>
          <w:rFonts w:hint="eastAsia" w:ascii="仿宋" w:hAnsi="仿宋" w:eastAsia="仿宋" w:cs="仿宋"/>
          <w:color w:val="auto"/>
          <w:highlight w:val="none"/>
          <w:lang w:eastAsia="zh-CN"/>
        </w:rPr>
      </w:pPr>
    </w:p>
    <w:p w14:paraId="32FFCEF6">
      <w:pPr>
        <w:pStyle w:val="8"/>
        <w:spacing w:line="260" w:lineRule="auto"/>
        <w:rPr>
          <w:rFonts w:hint="eastAsia" w:ascii="仿宋" w:hAnsi="仿宋" w:eastAsia="仿宋" w:cs="仿宋"/>
          <w:color w:val="auto"/>
          <w:highlight w:val="none"/>
          <w:lang w:eastAsia="zh-CN"/>
        </w:rPr>
      </w:pPr>
    </w:p>
    <w:p w14:paraId="2847869E">
      <w:pPr>
        <w:pStyle w:val="8"/>
        <w:spacing w:line="260" w:lineRule="auto"/>
        <w:rPr>
          <w:rFonts w:hint="eastAsia" w:ascii="仿宋" w:hAnsi="仿宋" w:eastAsia="仿宋" w:cs="仿宋"/>
          <w:color w:val="auto"/>
          <w:highlight w:val="none"/>
          <w:lang w:eastAsia="zh-CN"/>
        </w:rPr>
      </w:pPr>
    </w:p>
    <w:p w14:paraId="0372C228">
      <w:pPr>
        <w:spacing w:before="78" w:line="222" w:lineRule="auto"/>
        <w:ind w:left="337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投标人：</w:t>
      </w:r>
      <w:r>
        <w:rPr>
          <w:rFonts w:hint="eastAsia" w:ascii="仿宋" w:hAnsi="仿宋" w:eastAsia="仿宋" w:cs="仿宋"/>
          <w:color w:val="auto"/>
          <w:sz w:val="24"/>
          <w:szCs w:val="24"/>
          <w:highlight w:val="none"/>
          <w:u w:val="single"/>
          <w:lang w:eastAsia="zh-CN"/>
        </w:rPr>
        <w:t xml:space="preserve">                        </w:t>
      </w:r>
    </w:p>
    <w:p w14:paraId="168A8956">
      <w:pPr>
        <w:pStyle w:val="8"/>
        <w:spacing w:line="256" w:lineRule="auto"/>
        <w:rPr>
          <w:rFonts w:hint="eastAsia" w:ascii="仿宋" w:hAnsi="仿宋" w:eastAsia="仿宋" w:cs="仿宋"/>
          <w:color w:val="auto"/>
          <w:highlight w:val="none"/>
          <w:lang w:eastAsia="zh-CN"/>
        </w:rPr>
      </w:pPr>
    </w:p>
    <w:p w14:paraId="319B395E">
      <w:pPr>
        <w:tabs>
          <w:tab w:val="left" w:pos="6239"/>
        </w:tabs>
        <w:spacing w:before="78" w:line="465" w:lineRule="auto"/>
        <w:ind w:left="5399" w:hanging="201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法定代表人或其委托代理人</w:t>
      </w:r>
      <w:r>
        <w:rPr>
          <w:rFonts w:hint="eastAsia" w:ascii="仿宋" w:hAnsi="仿宋" w:eastAsia="仿宋" w:cs="仿宋"/>
          <w:color w:val="auto"/>
          <w:spacing w:val="-56"/>
          <w:w w:val="82"/>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6"/>
          <w:w w:val="82"/>
          <w:sz w:val="24"/>
          <w:szCs w:val="24"/>
          <w:highlight w:val="none"/>
          <w:lang w:eastAsia="zh-CN"/>
        </w:rPr>
        <w:t>（</w:t>
      </w:r>
      <w:r>
        <w:rPr>
          <w:rFonts w:hint="eastAsia" w:ascii="仿宋" w:hAnsi="仿宋" w:eastAsia="仿宋" w:cs="仿宋"/>
          <w:color w:val="auto"/>
          <w:spacing w:val="-1"/>
          <w:sz w:val="24"/>
          <w:szCs w:val="24"/>
          <w:highlight w:val="none"/>
          <w:lang w:eastAsia="zh-CN"/>
        </w:rPr>
        <w:t>印章或签字）</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pacing w:val="-99"/>
          <w:sz w:val="24"/>
          <w:szCs w:val="24"/>
          <w:highlight w:val="none"/>
          <w:lang w:eastAsia="zh-CN"/>
        </w:rPr>
        <w:t xml:space="preserve"> </w:t>
      </w:r>
      <w:r>
        <w:rPr>
          <w:rFonts w:hint="eastAsia" w:ascii="仿宋" w:hAnsi="仿宋" w:eastAsia="仿宋" w:cs="仿宋"/>
          <w:color w:val="auto"/>
          <w:spacing w:val="-16"/>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3"/>
          <w:sz w:val="24"/>
          <w:szCs w:val="24"/>
          <w:highlight w:val="none"/>
          <w:lang w:eastAsia="zh-CN"/>
        </w:rPr>
        <w:t xml:space="preserve"> </w:t>
      </w:r>
      <w:r>
        <w:rPr>
          <w:rFonts w:hint="eastAsia" w:ascii="仿宋" w:hAnsi="仿宋" w:eastAsia="仿宋" w:cs="仿宋"/>
          <w:color w:val="auto"/>
          <w:spacing w:val="-16"/>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4"/>
          <w:sz w:val="24"/>
          <w:szCs w:val="24"/>
          <w:highlight w:val="none"/>
          <w:lang w:eastAsia="zh-CN"/>
        </w:rPr>
        <w:t xml:space="preserve"> </w:t>
      </w:r>
      <w:r>
        <w:rPr>
          <w:rFonts w:hint="eastAsia" w:ascii="仿宋" w:hAnsi="仿宋" w:eastAsia="仿宋" w:cs="仿宋"/>
          <w:color w:val="auto"/>
          <w:spacing w:val="-16"/>
          <w:sz w:val="24"/>
          <w:szCs w:val="24"/>
          <w:highlight w:val="none"/>
          <w:lang w:eastAsia="zh-CN"/>
        </w:rPr>
        <w:t>日</w:t>
      </w:r>
    </w:p>
    <w:p w14:paraId="46A543EE">
      <w:pPr>
        <w:spacing w:line="465" w:lineRule="auto"/>
        <w:rPr>
          <w:rFonts w:hint="eastAsia" w:ascii="仿宋" w:hAnsi="仿宋" w:eastAsia="仿宋" w:cs="仿宋"/>
          <w:color w:val="auto"/>
          <w:sz w:val="24"/>
          <w:szCs w:val="24"/>
          <w:highlight w:val="none"/>
          <w:lang w:eastAsia="zh-CN"/>
        </w:rPr>
        <w:sectPr>
          <w:headerReference r:id="rId53" w:type="default"/>
          <w:footerReference r:id="rId54" w:type="default"/>
          <w:pgSz w:w="11905" w:h="16839"/>
          <w:pgMar w:top="1497" w:right="1317" w:bottom="1171" w:left="1416" w:header="1053" w:footer="992" w:gutter="0"/>
          <w:pgBorders>
            <w:top w:val="none" w:sz="0" w:space="0"/>
            <w:left w:val="none" w:sz="0" w:space="0"/>
            <w:bottom w:val="none" w:sz="0" w:space="0"/>
            <w:right w:val="none" w:sz="0" w:space="0"/>
          </w:pgBorders>
          <w:cols w:space="720" w:num="1"/>
        </w:sectPr>
      </w:pPr>
    </w:p>
    <w:p w14:paraId="7A7A0A90">
      <w:pPr>
        <w:pStyle w:val="8"/>
        <w:spacing w:line="309" w:lineRule="auto"/>
        <w:rPr>
          <w:rFonts w:hint="eastAsia" w:ascii="仿宋" w:hAnsi="仿宋" w:eastAsia="仿宋" w:cs="仿宋"/>
          <w:color w:val="auto"/>
          <w:highlight w:val="none"/>
          <w:lang w:eastAsia="zh-CN"/>
        </w:rPr>
      </w:pPr>
    </w:p>
    <w:p w14:paraId="7438EF6C">
      <w:pPr>
        <w:spacing w:before="91" w:line="223" w:lineRule="auto"/>
        <w:ind w:left="3512"/>
        <w:outlineLvl w:val="0"/>
        <w:rPr>
          <w:rFonts w:hint="eastAsia" w:ascii="仿宋" w:hAnsi="仿宋" w:eastAsia="仿宋" w:cs="仿宋"/>
          <w:color w:val="auto"/>
          <w:sz w:val="28"/>
          <w:szCs w:val="28"/>
          <w:highlight w:val="none"/>
          <w:lang w:eastAsia="zh-CN"/>
        </w:rPr>
      </w:pPr>
      <w:bookmarkStart w:id="93" w:name="bookmark89"/>
      <w:bookmarkEnd w:id="93"/>
      <w:bookmarkStart w:id="94" w:name="_Toc183"/>
      <w:r>
        <w:rPr>
          <w:rFonts w:hint="eastAsia" w:ascii="仿宋" w:hAnsi="仿宋" w:eastAsia="仿宋" w:cs="仿宋"/>
          <w:b/>
          <w:bCs/>
          <w:color w:val="auto"/>
          <w:spacing w:val="-10"/>
          <w:sz w:val="28"/>
          <w:szCs w:val="28"/>
          <w:highlight w:val="none"/>
          <w:lang w:eastAsia="zh-CN"/>
        </w:rPr>
        <w:t>第八章</w:t>
      </w:r>
      <w:r>
        <w:rPr>
          <w:rFonts w:hint="eastAsia" w:ascii="仿宋" w:hAnsi="仿宋" w:eastAsia="仿宋" w:cs="仿宋"/>
          <w:color w:val="auto"/>
          <w:spacing w:val="25"/>
          <w:sz w:val="28"/>
          <w:szCs w:val="28"/>
          <w:highlight w:val="none"/>
          <w:lang w:eastAsia="zh-CN"/>
        </w:rPr>
        <w:t xml:space="preserve"> </w:t>
      </w:r>
      <w:r>
        <w:rPr>
          <w:rFonts w:hint="eastAsia" w:ascii="仿宋" w:hAnsi="仿宋" w:eastAsia="仿宋" w:cs="仿宋"/>
          <w:b/>
          <w:bCs/>
          <w:color w:val="auto"/>
          <w:spacing w:val="-10"/>
          <w:sz w:val="28"/>
          <w:szCs w:val="28"/>
          <w:highlight w:val="none"/>
          <w:lang w:eastAsia="zh-CN"/>
        </w:rPr>
        <w:t>纪律要求</w:t>
      </w:r>
      <w:bookmarkEnd w:id="94"/>
    </w:p>
    <w:p w14:paraId="766D1B24">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01、02、03、04包</w:t>
      </w:r>
    </w:p>
    <w:p w14:paraId="56634714">
      <w:pPr>
        <w:pStyle w:val="8"/>
        <w:spacing w:line="461" w:lineRule="auto"/>
        <w:rPr>
          <w:rFonts w:hint="eastAsia" w:ascii="仿宋" w:hAnsi="仿宋" w:eastAsia="仿宋" w:cs="仿宋"/>
          <w:color w:val="auto"/>
          <w:highlight w:val="none"/>
          <w:lang w:eastAsia="zh-CN"/>
        </w:rPr>
      </w:pPr>
    </w:p>
    <w:p w14:paraId="02ADB7A9">
      <w:pPr>
        <w:spacing w:before="78" w:line="222" w:lineRule="auto"/>
        <w:ind w:left="25"/>
        <w:outlineLvl w:val="1"/>
        <w:rPr>
          <w:rFonts w:hint="eastAsia" w:ascii="仿宋" w:hAnsi="仿宋" w:eastAsia="仿宋" w:cs="仿宋"/>
          <w:color w:val="auto"/>
          <w:sz w:val="24"/>
          <w:szCs w:val="24"/>
          <w:highlight w:val="none"/>
          <w:lang w:eastAsia="zh-CN"/>
        </w:rPr>
      </w:pPr>
      <w:bookmarkStart w:id="95" w:name="bookmark91"/>
      <w:bookmarkEnd w:id="95"/>
      <w:r>
        <w:rPr>
          <w:rFonts w:hint="eastAsia" w:ascii="仿宋" w:hAnsi="仿宋" w:eastAsia="仿宋" w:cs="仿宋"/>
          <w:b/>
          <w:bCs/>
          <w:color w:val="auto"/>
          <w:spacing w:val="-5"/>
          <w:sz w:val="24"/>
          <w:szCs w:val="24"/>
          <w:highlight w:val="none"/>
          <w:lang w:eastAsia="zh-CN"/>
        </w:rPr>
        <w:t>1.对采购人的纪律要求</w:t>
      </w:r>
    </w:p>
    <w:p w14:paraId="454FD6CF">
      <w:pPr>
        <w:spacing w:before="180" w:line="349" w:lineRule="auto"/>
        <w:ind w:left="14" w:right="60" w:firstLine="48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采购人应当按照行政事业单位内部控制规范要求，建立健全本单位政府采购内部控</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制制度，在编制政府采购预算和实施计划、确定采购需求、组织采购活动、履约验收、</w:t>
      </w:r>
      <w:r>
        <w:rPr>
          <w:rFonts w:hint="eastAsia" w:ascii="仿宋" w:hAnsi="仿宋" w:eastAsia="仿宋" w:cs="仿宋"/>
          <w:color w:val="auto"/>
          <w:spacing w:val="1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答复询问质疑、配合投诉处理及监督检查等重点环节加强内部控制管理。</w:t>
      </w:r>
    </w:p>
    <w:p w14:paraId="682E07D2">
      <w:pPr>
        <w:spacing w:before="41" w:line="345" w:lineRule="auto"/>
        <w:ind w:left="41" w:right="65" w:firstLine="4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采购人不得向投标人索要或者接受其给予的赠品、</w:t>
      </w:r>
      <w:r>
        <w:rPr>
          <w:rFonts w:hint="eastAsia" w:ascii="仿宋" w:hAnsi="仿宋" w:eastAsia="仿宋" w:cs="仿宋"/>
          <w:color w:val="auto"/>
          <w:spacing w:val="-5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回扣或者与采购无关的其他商</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品、服务。</w:t>
      </w:r>
    </w:p>
    <w:p w14:paraId="150D8B56">
      <w:pPr>
        <w:spacing w:before="39" w:line="222" w:lineRule="auto"/>
        <w:ind w:left="10"/>
        <w:outlineLvl w:val="1"/>
        <w:rPr>
          <w:rFonts w:hint="eastAsia" w:ascii="仿宋" w:hAnsi="仿宋" w:eastAsia="仿宋" w:cs="仿宋"/>
          <w:color w:val="auto"/>
          <w:sz w:val="24"/>
          <w:szCs w:val="24"/>
          <w:highlight w:val="none"/>
          <w:lang w:eastAsia="zh-CN"/>
        </w:rPr>
      </w:pPr>
      <w:bookmarkStart w:id="96" w:name="bookmark93"/>
      <w:bookmarkEnd w:id="96"/>
      <w:r>
        <w:rPr>
          <w:rFonts w:hint="eastAsia" w:ascii="仿宋" w:hAnsi="仿宋" w:eastAsia="仿宋" w:cs="仿宋"/>
          <w:b/>
          <w:bCs/>
          <w:color w:val="auto"/>
          <w:spacing w:val="-3"/>
          <w:sz w:val="24"/>
          <w:szCs w:val="24"/>
          <w:highlight w:val="none"/>
          <w:lang w:eastAsia="zh-CN"/>
        </w:rPr>
        <w:t>2.对投标人的纪律要求</w:t>
      </w:r>
    </w:p>
    <w:p w14:paraId="3DF90E5F">
      <w:pPr>
        <w:spacing w:before="179" w:line="345" w:lineRule="auto"/>
        <w:ind w:left="20" w:firstLine="4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投标人应当遵循公平竞争的原则，不得恶意串</w:t>
      </w:r>
      <w:r>
        <w:rPr>
          <w:rFonts w:hint="eastAsia" w:ascii="仿宋" w:hAnsi="仿宋" w:eastAsia="仿宋" w:cs="仿宋"/>
          <w:color w:val="auto"/>
          <w:spacing w:val="-7"/>
          <w:sz w:val="24"/>
          <w:szCs w:val="24"/>
          <w:highlight w:val="none"/>
          <w:lang w:eastAsia="zh-CN"/>
        </w:rPr>
        <w:t>通，不得妨碍其他投标人的竞争行为，</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不得损害采购人或者其他投标人的合法权益。</w:t>
      </w:r>
    </w:p>
    <w:p w14:paraId="0AA10FC3">
      <w:pPr>
        <w:spacing w:before="39" w:line="222" w:lineRule="auto"/>
        <w:ind w:left="12"/>
        <w:outlineLvl w:val="1"/>
        <w:rPr>
          <w:rFonts w:hint="eastAsia" w:ascii="仿宋" w:hAnsi="仿宋" w:eastAsia="仿宋" w:cs="仿宋"/>
          <w:color w:val="auto"/>
          <w:sz w:val="24"/>
          <w:szCs w:val="24"/>
          <w:highlight w:val="none"/>
          <w:lang w:eastAsia="zh-CN"/>
        </w:rPr>
      </w:pPr>
      <w:bookmarkStart w:id="97" w:name="bookmark95"/>
      <w:bookmarkEnd w:id="97"/>
      <w:r>
        <w:rPr>
          <w:rFonts w:hint="eastAsia" w:ascii="仿宋" w:hAnsi="仿宋" w:eastAsia="仿宋" w:cs="仿宋"/>
          <w:b/>
          <w:bCs/>
          <w:color w:val="auto"/>
          <w:spacing w:val="-3"/>
          <w:sz w:val="24"/>
          <w:szCs w:val="24"/>
          <w:highlight w:val="none"/>
          <w:lang w:eastAsia="zh-CN"/>
        </w:rPr>
        <w:t>3.对评标委员会成员的纪律要求</w:t>
      </w:r>
    </w:p>
    <w:p w14:paraId="1136384D">
      <w:pPr>
        <w:spacing w:before="179" w:line="221" w:lineRule="auto"/>
        <w:ind w:left="49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评标委员会及其成员不得有下列行为：</w:t>
      </w:r>
    </w:p>
    <w:p w14:paraId="216420D0">
      <w:pPr>
        <w:spacing w:before="181" w:line="220"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（一）确定参与评标至评标结束前私自接触投标人；</w:t>
      </w:r>
    </w:p>
    <w:p w14:paraId="152B0960">
      <w:pPr>
        <w:spacing w:before="183" w:line="291" w:lineRule="auto"/>
        <w:ind w:left="15" w:right="65"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（二）接受投标人提出的与投标文件不一致的澄清或者说明，法律规定允许澄清或</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说明的情形除外；</w:t>
      </w:r>
    </w:p>
    <w:p w14:paraId="151885A7">
      <w:pPr>
        <w:spacing w:before="179" w:line="220"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（三）违反评标纪律发表倾向性意见或者征询采购人的倾向性意见；</w:t>
      </w:r>
    </w:p>
    <w:p w14:paraId="01A2FAD5">
      <w:pPr>
        <w:spacing w:before="181" w:line="221"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（四）对需要专业判断的主观评审因素协商评分；</w:t>
      </w:r>
    </w:p>
    <w:p w14:paraId="61E71EB3">
      <w:pPr>
        <w:spacing w:before="182" w:line="219"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（五）在评标过程中擅离职守，影响评标程序正常进行的；</w:t>
      </w:r>
    </w:p>
    <w:p w14:paraId="5A89BB73">
      <w:pPr>
        <w:spacing w:before="183" w:line="220"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（六）记录、复制或者带走任何评标资料；</w:t>
      </w:r>
    </w:p>
    <w:p w14:paraId="5E7F0103">
      <w:pPr>
        <w:spacing w:before="181" w:line="221" w:lineRule="auto"/>
        <w:ind w:left="49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（七）其他不遵守评标纪律的行为。</w:t>
      </w:r>
    </w:p>
    <w:p w14:paraId="0E1E7A7A">
      <w:pPr>
        <w:spacing w:before="182" w:line="345" w:lineRule="auto"/>
        <w:ind w:left="27" w:right="65" w:firstLine="46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评标委员会成员有前款第一至五项行为之一的，其评审意见无效，并不得获取评审</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劳务报酬和报销异地评审差旅费。</w:t>
      </w:r>
    </w:p>
    <w:p w14:paraId="516AC312">
      <w:pPr>
        <w:spacing w:before="38" w:line="220" w:lineRule="auto"/>
        <w:ind w:left="6"/>
        <w:outlineLvl w:val="1"/>
        <w:rPr>
          <w:rFonts w:hint="eastAsia" w:ascii="仿宋" w:hAnsi="仿宋" w:eastAsia="仿宋" w:cs="仿宋"/>
          <w:color w:val="auto"/>
          <w:sz w:val="24"/>
          <w:szCs w:val="24"/>
          <w:highlight w:val="none"/>
          <w:lang w:eastAsia="zh-CN"/>
        </w:rPr>
      </w:pPr>
      <w:bookmarkStart w:id="98" w:name="bookmark97"/>
      <w:bookmarkEnd w:id="98"/>
      <w:r>
        <w:rPr>
          <w:rFonts w:hint="eastAsia" w:ascii="仿宋" w:hAnsi="仿宋" w:eastAsia="仿宋" w:cs="仿宋"/>
          <w:b/>
          <w:bCs/>
          <w:color w:val="auto"/>
          <w:spacing w:val="-2"/>
          <w:sz w:val="24"/>
          <w:szCs w:val="24"/>
          <w:highlight w:val="none"/>
          <w:lang w:eastAsia="zh-CN"/>
        </w:rPr>
        <w:t>4.对与评标活动有关的工作人员的纪律要求</w:t>
      </w:r>
    </w:p>
    <w:p w14:paraId="0C8AFD54">
      <w:pPr>
        <w:spacing w:before="184" w:line="349" w:lineRule="auto"/>
        <w:ind w:left="14" w:right="65" w:firstLine="49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与评标活动有关的工作人员不得收受他人的财物或者其他好处，不得向他人</w:t>
      </w:r>
      <w:r>
        <w:rPr>
          <w:rFonts w:hint="eastAsia" w:ascii="仿宋" w:hAnsi="仿宋" w:eastAsia="仿宋" w:cs="仿宋"/>
          <w:color w:val="auto"/>
          <w:spacing w:val="-3"/>
          <w:sz w:val="24"/>
          <w:szCs w:val="24"/>
          <w:highlight w:val="none"/>
          <w:lang w:eastAsia="zh-CN"/>
        </w:rPr>
        <w:t>透漏对</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投标文件的评审和比较、中标候选人的确定情况以及评标有关的其他情况。在评标活动</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中，与评标活动有关的工作人员不得擅离职守，影响评标程序正常进行。</w:t>
      </w:r>
    </w:p>
    <w:p w14:paraId="3F9F5A65">
      <w:pPr>
        <w:spacing w:line="349" w:lineRule="auto"/>
        <w:rPr>
          <w:rFonts w:hint="eastAsia" w:ascii="仿宋" w:hAnsi="仿宋" w:eastAsia="仿宋" w:cs="仿宋"/>
          <w:color w:val="auto"/>
          <w:sz w:val="24"/>
          <w:szCs w:val="24"/>
          <w:highlight w:val="none"/>
          <w:lang w:eastAsia="zh-CN"/>
        </w:rPr>
        <w:sectPr>
          <w:headerReference r:id="rId55" w:type="default"/>
          <w:footerReference r:id="rId56"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2E1BBCB9">
      <w:pPr>
        <w:pStyle w:val="8"/>
        <w:spacing w:line="248" w:lineRule="auto"/>
        <w:rPr>
          <w:rFonts w:hint="eastAsia" w:ascii="仿宋" w:hAnsi="仿宋" w:eastAsia="仿宋" w:cs="仿宋"/>
          <w:color w:val="auto"/>
          <w:highlight w:val="none"/>
          <w:lang w:eastAsia="zh-CN"/>
        </w:rPr>
      </w:pPr>
    </w:p>
    <w:p w14:paraId="073DAF65">
      <w:pPr>
        <w:pStyle w:val="8"/>
        <w:spacing w:line="249" w:lineRule="auto"/>
        <w:rPr>
          <w:rFonts w:hint="eastAsia" w:ascii="仿宋" w:hAnsi="仿宋" w:eastAsia="仿宋" w:cs="仿宋"/>
          <w:color w:val="auto"/>
          <w:highlight w:val="none"/>
          <w:lang w:eastAsia="zh-CN"/>
        </w:rPr>
      </w:pPr>
    </w:p>
    <w:p w14:paraId="0A71461F">
      <w:pPr>
        <w:pStyle w:val="8"/>
        <w:spacing w:line="249" w:lineRule="auto"/>
        <w:rPr>
          <w:rFonts w:hint="eastAsia" w:ascii="仿宋" w:hAnsi="仿宋" w:eastAsia="仿宋" w:cs="仿宋"/>
          <w:color w:val="auto"/>
          <w:highlight w:val="none"/>
          <w:lang w:eastAsia="zh-CN"/>
        </w:rPr>
      </w:pPr>
    </w:p>
    <w:p w14:paraId="7967A787">
      <w:pPr>
        <w:spacing w:before="91" w:line="223" w:lineRule="auto"/>
        <w:ind w:left="2808"/>
        <w:outlineLvl w:val="0"/>
        <w:rPr>
          <w:rFonts w:hint="eastAsia" w:ascii="仿宋" w:hAnsi="仿宋" w:eastAsia="仿宋" w:cs="仿宋"/>
          <w:color w:val="auto"/>
          <w:sz w:val="28"/>
          <w:szCs w:val="28"/>
          <w:highlight w:val="none"/>
          <w:lang w:eastAsia="zh-CN"/>
        </w:rPr>
      </w:pPr>
      <w:bookmarkStart w:id="99" w:name="bookmark99"/>
      <w:bookmarkEnd w:id="99"/>
      <w:bookmarkStart w:id="100" w:name="_Toc11128"/>
      <w:r>
        <w:rPr>
          <w:rFonts w:hint="eastAsia" w:ascii="仿宋" w:hAnsi="仿宋" w:eastAsia="仿宋" w:cs="仿宋"/>
          <w:b/>
          <w:bCs/>
          <w:color w:val="auto"/>
          <w:spacing w:val="-5"/>
          <w:sz w:val="28"/>
          <w:szCs w:val="28"/>
          <w:highlight w:val="none"/>
          <w:lang w:eastAsia="zh-CN"/>
        </w:rPr>
        <w:t>第九章</w:t>
      </w:r>
      <w:r>
        <w:rPr>
          <w:rFonts w:hint="eastAsia" w:ascii="仿宋" w:hAnsi="仿宋" w:eastAsia="仿宋" w:cs="仿宋"/>
          <w:color w:val="auto"/>
          <w:spacing w:val="-5"/>
          <w:sz w:val="28"/>
          <w:szCs w:val="28"/>
          <w:highlight w:val="none"/>
          <w:lang w:eastAsia="zh-CN"/>
        </w:rPr>
        <w:t xml:space="preserve"> </w:t>
      </w:r>
      <w:r>
        <w:rPr>
          <w:rFonts w:hint="eastAsia" w:ascii="仿宋" w:hAnsi="仿宋" w:eastAsia="仿宋" w:cs="仿宋"/>
          <w:b/>
          <w:bCs/>
          <w:color w:val="auto"/>
          <w:spacing w:val="-5"/>
          <w:sz w:val="28"/>
          <w:szCs w:val="28"/>
          <w:highlight w:val="none"/>
          <w:lang w:eastAsia="zh-CN"/>
        </w:rPr>
        <w:t>签订合同、合同范本</w:t>
      </w:r>
      <w:bookmarkEnd w:id="100"/>
    </w:p>
    <w:p w14:paraId="27CD4BFB">
      <w:pPr>
        <w:pStyle w:val="8"/>
        <w:spacing w:line="252" w:lineRule="auto"/>
        <w:rPr>
          <w:rFonts w:hint="eastAsia" w:ascii="仿宋" w:hAnsi="仿宋" w:eastAsia="仿宋" w:cs="仿宋"/>
          <w:color w:val="auto"/>
          <w:highlight w:val="none"/>
          <w:lang w:eastAsia="zh-CN"/>
        </w:rPr>
      </w:pPr>
    </w:p>
    <w:p w14:paraId="36E40E05">
      <w:pPr>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01、02、03、04包</w:t>
      </w:r>
    </w:p>
    <w:p w14:paraId="02F3F5E9">
      <w:pPr>
        <w:pStyle w:val="8"/>
        <w:spacing w:line="252" w:lineRule="auto"/>
        <w:rPr>
          <w:rFonts w:hint="eastAsia" w:ascii="仿宋" w:hAnsi="仿宋" w:eastAsia="仿宋" w:cs="仿宋"/>
          <w:color w:val="auto"/>
          <w:highlight w:val="none"/>
          <w:lang w:eastAsia="zh-CN"/>
        </w:rPr>
      </w:pPr>
    </w:p>
    <w:p w14:paraId="78B1C1A7">
      <w:pPr>
        <w:spacing w:before="91" w:line="224" w:lineRule="auto"/>
        <w:ind w:left="29"/>
        <w:outlineLvl w:val="1"/>
        <w:rPr>
          <w:rFonts w:hint="eastAsia" w:ascii="仿宋" w:hAnsi="仿宋" w:eastAsia="仿宋" w:cs="仿宋"/>
          <w:color w:val="auto"/>
          <w:sz w:val="28"/>
          <w:szCs w:val="28"/>
          <w:highlight w:val="none"/>
          <w:lang w:eastAsia="zh-CN"/>
        </w:rPr>
      </w:pPr>
      <w:bookmarkStart w:id="101" w:name="bookmark101"/>
      <w:bookmarkEnd w:id="101"/>
      <w:r>
        <w:rPr>
          <w:rFonts w:hint="eastAsia" w:ascii="仿宋" w:hAnsi="仿宋" w:eastAsia="仿宋" w:cs="仿宋"/>
          <w:b/>
          <w:bCs/>
          <w:color w:val="auto"/>
          <w:spacing w:val="-7"/>
          <w:sz w:val="28"/>
          <w:szCs w:val="28"/>
          <w:highlight w:val="none"/>
          <w:lang w:eastAsia="zh-CN"/>
        </w:rPr>
        <w:t>1.签订合同</w:t>
      </w:r>
    </w:p>
    <w:p w14:paraId="4566F5F6">
      <w:pPr>
        <w:spacing w:before="229" w:line="313" w:lineRule="auto"/>
        <w:ind w:left="14" w:right="11"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1.1</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采购人应当自中标通知书发出之日起</w:t>
      </w:r>
      <w:r>
        <w:rPr>
          <w:rFonts w:hint="eastAsia" w:ascii="仿宋" w:hAnsi="仿宋" w:eastAsia="仿宋" w:cs="仿宋"/>
          <w:color w:val="auto"/>
          <w:spacing w:val="-46"/>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30</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个工作日内，按照招标文件和中标人投</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标文件的约定，与中标人签订书面合同。所签订合同不得对招标文件和中标人投标文件</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作实质性修改。</w:t>
      </w:r>
    </w:p>
    <w:p w14:paraId="46A9FF5B">
      <w:pPr>
        <w:spacing w:before="179" w:line="326" w:lineRule="auto"/>
        <w:ind w:left="14" w:right="11"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1.2</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签订的合同原则以本章第</w:t>
      </w:r>
      <w:r>
        <w:rPr>
          <w:rFonts w:hint="eastAsia" w:ascii="仿宋" w:hAnsi="仿宋" w:eastAsia="仿宋" w:cs="仿宋"/>
          <w:color w:val="auto"/>
          <w:spacing w:val="-5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4</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条的规定为基础，并根据评标、答疑情况进行修改</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补充，但该款并不限制采购人以其他方式签订合同的权利。采购人不得向中标人提出任</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何不合理的要求，作为签订合同的条件，不得与中标人私下订立背离合同实质性内容的</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协议。</w:t>
      </w:r>
    </w:p>
    <w:p w14:paraId="6143E125">
      <w:pPr>
        <w:spacing w:before="180" w:line="290" w:lineRule="auto"/>
        <w:ind w:left="12" w:firstLine="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1.3</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招标文件、投标文件、书面承诺和中标通知书均作为经济合同的一部分，且具</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有法律效力。中标人应严格履行经济合同所规定的各项</w:t>
      </w:r>
      <w:r>
        <w:rPr>
          <w:rFonts w:hint="eastAsia" w:ascii="仿宋" w:hAnsi="仿宋" w:eastAsia="仿宋" w:cs="仿宋"/>
          <w:color w:val="auto"/>
          <w:spacing w:val="-2"/>
          <w:sz w:val="24"/>
          <w:szCs w:val="24"/>
          <w:highlight w:val="none"/>
          <w:lang w:eastAsia="zh-CN"/>
        </w:rPr>
        <w:t>义务和责任，否则将依法处理。</w:t>
      </w:r>
    </w:p>
    <w:p w14:paraId="267AE7C0">
      <w:pPr>
        <w:spacing w:before="179" w:line="314" w:lineRule="auto"/>
        <w:ind w:left="14" w:right="11"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有关法规或者招标文件明确不允许分包方式履行合同的，中标人不得分包履行</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合同，否则将依法承担法律责任。招标文件明确允许分包方式履行合同的，按照招标文</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件相关规定执行。</w:t>
      </w:r>
    </w:p>
    <w:p w14:paraId="0CE04A94">
      <w:pPr>
        <w:spacing w:before="180" w:line="221" w:lineRule="auto"/>
        <w:ind w:right="23"/>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1.5</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法律、行政法规规定应当办理批准、登记等手</w:t>
      </w:r>
      <w:r>
        <w:rPr>
          <w:rFonts w:hint="eastAsia" w:ascii="仿宋" w:hAnsi="仿宋" w:eastAsia="仿宋" w:cs="仿宋"/>
          <w:color w:val="auto"/>
          <w:spacing w:val="-2"/>
          <w:sz w:val="24"/>
          <w:szCs w:val="24"/>
          <w:highlight w:val="none"/>
          <w:lang w:eastAsia="zh-CN"/>
        </w:rPr>
        <w:t>续后生效的合同，依照其规定。</w:t>
      </w:r>
    </w:p>
    <w:p w14:paraId="05C98C41">
      <w:pPr>
        <w:spacing w:before="181" w:line="326" w:lineRule="auto"/>
        <w:ind w:left="16" w:right="11" w:firstLine="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1.6</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依据《政府采购促进中小企业发展管理办法》（财库〔2020〕46</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号）、《关于</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进一步加大政府采购支持中小企业力度的通</w:t>
      </w:r>
      <w:r>
        <w:rPr>
          <w:rFonts w:hint="eastAsia" w:ascii="仿宋" w:hAnsi="仿宋" w:eastAsia="仿宋" w:cs="仿宋"/>
          <w:color w:val="auto"/>
          <w:spacing w:val="-4"/>
          <w:sz w:val="24"/>
          <w:szCs w:val="24"/>
          <w:highlight w:val="none"/>
          <w:lang w:eastAsia="zh-CN"/>
        </w:rPr>
        <w:t>知》（财库[2023]19</w:t>
      </w:r>
      <w:r>
        <w:rPr>
          <w:rFonts w:hint="eastAsia" w:ascii="仿宋" w:hAnsi="仿宋" w:eastAsia="仿宋" w:cs="仿宋"/>
          <w:color w:val="auto"/>
          <w:spacing w:val="-38"/>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号）规定享受扶持政策</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获得政府采购合同的，小微企业不得将合同分包给大中型企业，中型企业不得将合同分</w:t>
      </w:r>
      <w:r>
        <w:rPr>
          <w:rFonts w:hint="eastAsia" w:ascii="仿宋" w:hAnsi="仿宋" w:eastAsia="仿宋" w:cs="仿宋"/>
          <w:color w:val="auto"/>
          <w:spacing w:val="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包给大型企业。</w:t>
      </w:r>
    </w:p>
    <w:p w14:paraId="3C6B36B6">
      <w:pPr>
        <w:spacing w:before="177" w:line="314" w:lineRule="auto"/>
        <w:ind w:left="14" w:right="11"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1.7 中标或者成交供应商拒绝与采购人签订合同的,采购人可以按照评审报告推荐</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的中标或者成交候选人名单排序,确定下一候选人为</w:t>
      </w:r>
      <w:r>
        <w:rPr>
          <w:rFonts w:hint="eastAsia" w:ascii="仿宋" w:hAnsi="仿宋" w:eastAsia="仿宋" w:cs="仿宋"/>
          <w:color w:val="auto"/>
          <w:spacing w:val="4"/>
          <w:sz w:val="24"/>
          <w:szCs w:val="24"/>
          <w:highlight w:val="none"/>
          <w:lang w:eastAsia="zh-CN"/>
        </w:rPr>
        <w:t>中标或者成交供应商,也可以重新</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开展政府采购活动。</w:t>
      </w:r>
    </w:p>
    <w:p w14:paraId="2F2609A6">
      <w:pPr>
        <w:spacing w:before="235" w:line="224" w:lineRule="auto"/>
        <w:ind w:left="12"/>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4"/>
          <w:sz w:val="28"/>
          <w:szCs w:val="28"/>
          <w:highlight w:val="none"/>
          <w:lang w:eastAsia="zh-CN"/>
        </w:rPr>
        <w:t>2.追加合同金额</w:t>
      </w:r>
    </w:p>
    <w:p w14:paraId="16C11300">
      <w:pPr>
        <w:spacing w:before="229" w:line="350" w:lineRule="auto"/>
        <w:ind w:left="15" w:right="11" w:firstLine="48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政府采购合同履行中，采购人需要追加与合同标的相同的货物的，在不改变合同其</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他条款的前提下，可以与中标人协商签订补充合同，但所有补充合同的采购金额不得超</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过原合同采购金额的</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10%，否则采购人应重新组织招标。</w:t>
      </w:r>
    </w:p>
    <w:p w14:paraId="4E2D97FB">
      <w:pPr>
        <w:spacing w:line="350" w:lineRule="auto"/>
        <w:rPr>
          <w:rFonts w:hint="eastAsia" w:ascii="仿宋" w:hAnsi="仿宋" w:eastAsia="仿宋" w:cs="仿宋"/>
          <w:color w:val="auto"/>
          <w:sz w:val="24"/>
          <w:szCs w:val="24"/>
          <w:highlight w:val="none"/>
          <w:lang w:eastAsia="zh-CN"/>
        </w:rPr>
        <w:sectPr>
          <w:headerReference r:id="rId57" w:type="default"/>
          <w:footerReference r:id="rId58" w:type="default"/>
          <w:pgSz w:w="11905" w:h="16839"/>
          <w:pgMar w:top="1497" w:right="1405" w:bottom="1171" w:left="1417" w:header="1053" w:footer="992" w:gutter="0"/>
          <w:pgBorders>
            <w:top w:val="none" w:sz="0" w:space="0"/>
            <w:left w:val="none" w:sz="0" w:space="0"/>
            <w:bottom w:val="none" w:sz="0" w:space="0"/>
            <w:right w:val="none" w:sz="0" w:space="0"/>
          </w:pgBorders>
          <w:cols w:space="720" w:num="1"/>
        </w:sectPr>
      </w:pPr>
    </w:p>
    <w:p w14:paraId="42AA9C55">
      <w:pPr>
        <w:spacing w:before="34" w:line="350" w:lineRule="auto"/>
        <w:ind w:left="14" w:right="83" w:firstLine="48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采购合同双方当事人不得擅自变更、中止或者终止合同。采购合同继续履行将损害</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国家利益和社会公共利益的，双方当事人应当变更、中止或者终止合同。有过错的一方</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应当承担赔偿责任，双方都有过错的，各自承担责任。</w:t>
      </w:r>
    </w:p>
    <w:p w14:paraId="47B805BF">
      <w:pPr>
        <w:spacing w:before="94" w:line="222" w:lineRule="auto"/>
        <w:ind w:left="14"/>
        <w:outlineLvl w:val="1"/>
        <w:rPr>
          <w:rFonts w:hint="eastAsia" w:ascii="仿宋" w:hAnsi="仿宋" w:eastAsia="仿宋" w:cs="仿宋"/>
          <w:color w:val="auto"/>
          <w:sz w:val="28"/>
          <w:szCs w:val="28"/>
          <w:highlight w:val="none"/>
          <w:lang w:eastAsia="zh-CN"/>
        </w:rPr>
      </w:pPr>
      <w:bookmarkStart w:id="102" w:name="bookmark103"/>
      <w:bookmarkEnd w:id="102"/>
      <w:r>
        <w:rPr>
          <w:rFonts w:hint="eastAsia" w:ascii="仿宋" w:hAnsi="仿宋" w:eastAsia="仿宋" w:cs="仿宋"/>
          <w:b/>
          <w:bCs/>
          <w:color w:val="auto"/>
          <w:spacing w:val="-4"/>
          <w:sz w:val="28"/>
          <w:szCs w:val="28"/>
          <w:highlight w:val="none"/>
          <w:lang w:eastAsia="zh-CN"/>
        </w:rPr>
        <w:t>3.货物质量与验收</w:t>
      </w:r>
    </w:p>
    <w:p w14:paraId="0552B7C3">
      <w:pPr>
        <w:spacing w:before="232" w:line="325" w:lineRule="auto"/>
        <w:ind w:left="14"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3.1</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招标文件中的货物按照国标、部标、行业标准或者双方技术协议或者招标文件、</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投标文件、书面承诺的技术要求制造。货到后，由采购人组织验收小组对货物进行验收。</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如对货物质量有争议，采购人可委托国家认定的相关部门对货物进行质量检验，并以质</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检部门出具的检验报告为准，并由责任方承担全部责任。</w:t>
      </w:r>
    </w:p>
    <w:p w14:paraId="58A770F3">
      <w:pPr>
        <w:spacing w:before="181" w:line="220"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3.2</w:t>
      </w:r>
      <w:r>
        <w:rPr>
          <w:rFonts w:hint="eastAsia" w:ascii="仿宋" w:hAnsi="仿宋" w:eastAsia="仿宋" w:cs="仿宋"/>
          <w:color w:val="auto"/>
          <w:spacing w:val="-4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货物制造完毕经出厂检验合格后方能发货，并提供货物合格</w:t>
      </w:r>
      <w:r>
        <w:rPr>
          <w:rFonts w:hint="eastAsia" w:ascii="仿宋" w:hAnsi="仿宋" w:eastAsia="仿宋" w:cs="仿宋"/>
          <w:color w:val="auto"/>
          <w:spacing w:val="-2"/>
          <w:sz w:val="24"/>
          <w:szCs w:val="24"/>
          <w:highlight w:val="none"/>
          <w:lang w:eastAsia="zh-CN"/>
        </w:rPr>
        <w:t>证书。</w:t>
      </w:r>
    </w:p>
    <w:p w14:paraId="6DBB25CE">
      <w:pPr>
        <w:spacing w:before="181" w:line="221"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3.3</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货物的表面涂漆颜色：由采购人和中标人商定。</w:t>
      </w:r>
    </w:p>
    <w:p w14:paraId="7EA2CF9F">
      <w:pPr>
        <w:spacing w:before="181" w:line="221"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3.4</w:t>
      </w:r>
      <w:r>
        <w:rPr>
          <w:rFonts w:hint="eastAsia" w:ascii="仿宋" w:hAnsi="仿宋" w:eastAsia="仿宋" w:cs="仿宋"/>
          <w:color w:val="auto"/>
          <w:spacing w:val="-2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货物包装按照国标、部标以及有关标准执行。</w:t>
      </w:r>
    </w:p>
    <w:p w14:paraId="0F5D805A">
      <w:pPr>
        <w:spacing w:before="237" w:line="223" w:lineRule="auto"/>
        <w:ind w:left="7"/>
        <w:outlineLvl w:val="1"/>
        <w:rPr>
          <w:rFonts w:hint="eastAsia" w:ascii="仿宋" w:hAnsi="仿宋" w:eastAsia="仿宋" w:cs="仿宋"/>
          <w:color w:val="auto"/>
          <w:sz w:val="28"/>
          <w:szCs w:val="28"/>
          <w:highlight w:val="none"/>
          <w:lang w:eastAsia="zh-CN"/>
        </w:rPr>
      </w:pPr>
      <w:bookmarkStart w:id="103" w:name="bookmark105"/>
      <w:bookmarkEnd w:id="103"/>
      <w:r>
        <w:rPr>
          <w:rFonts w:hint="eastAsia" w:ascii="仿宋" w:hAnsi="仿宋" w:eastAsia="仿宋" w:cs="仿宋"/>
          <w:b/>
          <w:bCs/>
          <w:color w:val="auto"/>
          <w:spacing w:val="-3"/>
          <w:sz w:val="28"/>
          <w:szCs w:val="28"/>
          <w:highlight w:val="none"/>
          <w:lang w:eastAsia="zh-CN"/>
        </w:rPr>
        <w:t>4.合同范本格式</w:t>
      </w:r>
    </w:p>
    <w:p w14:paraId="4B24CA49">
      <w:pPr>
        <w:spacing w:before="274" w:line="223" w:lineRule="auto"/>
        <w:ind w:left="3018"/>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5"/>
          <w:sz w:val="28"/>
          <w:szCs w:val="28"/>
          <w:highlight w:val="none"/>
          <w:lang w:eastAsia="zh-CN"/>
        </w:rPr>
        <w:t>吉林省政府采购合同范本</w:t>
      </w:r>
    </w:p>
    <w:p w14:paraId="36C98DA7">
      <w:pPr>
        <w:pStyle w:val="8"/>
        <w:spacing w:line="258" w:lineRule="auto"/>
        <w:rPr>
          <w:rFonts w:hint="eastAsia" w:ascii="仿宋" w:hAnsi="仿宋" w:eastAsia="仿宋" w:cs="仿宋"/>
          <w:color w:val="auto"/>
          <w:highlight w:val="none"/>
          <w:lang w:eastAsia="zh-CN"/>
        </w:rPr>
      </w:pPr>
    </w:p>
    <w:p w14:paraId="5A0B8DD4">
      <w:pPr>
        <w:pStyle w:val="8"/>
        <w:spacing w:line="258" w:lineRule="auto"/>
        <w:rPr>
          <w:rFonts w:hint="eastAsia" w:ascii="仿宋" w:hAnsi="仿宋" w:eastAsia="仿宋" w:cs="仿宋"/>
          <w:color w:val="auto"/>
          <w:highlight w:val="none"/>
          <w:lang w:eastAsia="zh-CN"/>
        </w:rPr>
      </w:pPr>
    </w:p>
    <w:p w14:paraId="003DFC49">
      <w:pPr>
        <w:pStyle w:val="8"/>
        <w:spacing w:line="259" w:lineRule="auto"/>
        <w:rPr>
          <w:rFonts w:hint="eastAsia" w:ascii="仿宋" w:hAnsi="仿宋" w:eastAsia="仿宋" w:cs="仿宋"/>
          <w:color w:val="auto"/>
          <w:highlight w:val="none"/>
          <w:lang w:eastAsia="zh-CN"/>
        </w:rPr>
      </w:pPr>
    </w:p>
    <w:p w14:paraId="13F74908">
      <w:pPr>
        <w:spacing w:before="78" w:line="350" w:lineRule="auto"/>
        <w:ind w:left="560" w:right="747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7"/>
          <w:sz w:val="24"/>
          <w:szCs w:val="24"/>
          <w:highlight w:val="none"/>
          <w:lang w:eastAsia="zh-CN"/>
        </w:rPr>
        <w:t>合同编号：</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17"/>
          <w:sz w:val="24"/>
          <w:szCs w:val="24"/>
          <w:highlight w:val="none"/>
          <w:lang w:eastAsia="zh-CN"/>
        </w:rPr>
        <w:t>签订地点：</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pacing w:val="-17"/>
          <w:sz w:val="24"/>
          <w:szCs w:val="24"/>
          <w:highlight w:val="none"/>
          <w:lang w:eastAsia="zh-CN"/>
        </w:rPr>
        <w:t>签订日期：</w:t>
      </w:r>
    </w:p>
    <w:p w14:paraId="77FBAAEE">
      <w:pPr>
        <w:spacing w:before="38" w:line="222" w:lineRule="auto"/>
        <w:ind w:left="55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采购任务通知书编号：</w:t>
      </w:r>
    </w:p>
    <w:p w14:paraId="1081B984">
      <w:pPr>
        <w:spacing w:before="181" w:line="352" w:lineRule="auto"/>
        <w:ind w:left="141" w:right="83" w:firstLine="94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u w:val="single"/>
          <w:lang w:eastAsia="zh-CN"/>
        </w:rPr>
        <w:t>XXXX（需方）</w:t>
      </w:r>
      <w:r>
        <w:rPr>
          <w:rFonts w:hint="eastAsia" w:ascii="仿宋" w:hAnsi="仿宋" w:eastAsia="仿宋" w:cs="仿宋"/>
          <w:color w:val="auto"/>
          <w:spacing w:val="-2"/>
          <w:sz w:val="24"/>
          <w:szCs w:val="24"/>
          <w:highlight w:val="none"/>
          <w:lang w:eastAsia="zh-CN"/>
        </w:rPr>
        <w:t>需求的</w:t>
      </w:r>
      <w:r>
        <w:rPr>
          <w:rFonts w:hint="eastAsia" w:ascii="仿宋" w:hAnsi="仿宋" w:eastAsia="仿宋" w:cs="仿宋"/>
          <w:color w:val="auto"/>
          <w:spacing w:val="15"/>
          <w:sz w:val="24"/>
          <w:szCs w:val="24"/>
          <w:highlight w:val="none"/>
          <w:u w:val="single"/>
          <w:lang w:eastAsia="zh-CN"/>
        </w:rPr>
        <w:t xml:space="preserve">       </w:t>
      </w:r>
      <w:r>
        <w:rPr>
          <w:rFonts w:hint="eastAsia" w:ascii="仿宋" w:hAnsi="仿宋" w:eastAsia="仿宋" w:cs="仿宋"/>
          <w:color w:val="auto"/>
          <w:spacing w:val="-2"/>
          <w:sz w:val="24"/>
          <w:szCs w:val="24"/>
          <w:highlight w:val="none"/>
          <w:u w:val="single"/>
          <w:lang w:eastAsia="zh-CN"/>
        </w:rPr>
        <w:t xml:space="preserve">（货物名称） </w:t>
      </w:r>
      <w:r>
        <w:rPr>
          <w:rFonts w:hint="eastAsia" w:ascii="仿宋" w:hAnsi="仿宋" w:eastAsia="仿宋" w:cs="仿宋"/>
          <w:color w:val="auto"/>
          <w:spacing w:val="-10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经</w:t>
      </w:r>
      <w:r>
        <w:rPr>
          <w:rFonts w:hint="eastAsia" w:ascii="仿宋" w:hAnsi="仿宋" w:eastAsia="仿宋" w:cs="仿宋"/>
          <w:color w:val="auto"/>
          <w:spacing w:val="-3"/>
          <w:sz w:val="24"/>
          <w:szCs w:val="24"/>
          <w:highlight w:val="none"/>
          <w:lang w:eastAsia="zh-CN"/>
        </w:rPr>
        <w:t>编号为</w:t>
      </w:r>
      <w:r>
        <w:rPr>
          <w:rFonts w:hint="eastAsia" w:ascii="仿宋" w:hAnsi="仿宋" w:eastAsia="仿宋" w:cs="仿宋"/>
          <w:color w:val="auto"/>
          <w:spacing w:val="-3"/>
          <w:sz w:val="24"/>
          <w:szCs w:val="24"/>
          <w:highlight w:val="none"/>
          <w:u w:val="single"/>
          <w:lang w:eastAsia="zh-CN"/>
        </w:rPr>
        <w:t xml:space="preserve">        </w:t>
      </w:r>
      <w:r>
        <w:rPr>
          <w:rFonts w:hint="eastAsia" w:ascii="仿宋" w:hAnsi="仿宋" w:eastAsia="仿宋" w:cs="仿宋"/>
          <w:color w:val="auto"/>
          <w:spacing w:val="-90"/>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的招标文件在</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国内公开招标，评标委员会评定</w:t>
      </w:r>
      <w:r>
        <w:rPr>
          <w:rFonts w:hint="eastAsia" w:ascii="仿宋" w:hAnsi="仿宋" w:eastAsia="仿宋" w:cs="仿宋"/>
          <w:color w:val="auto"/>
          <w:spacing w:val="1"/>
          <w:sz w:val="24"/>
          <w:szCs w:val="24"/>
          <w:highlight w:val="none"/>
          <w:u w:val="single"/>
          <w:lang w:eastAsia="zh-CN"/>
        </w:rPr>
        <w:t xml:space="preserve">        （供方）</w:t>
      </w:r>
      <w:r>
        <w:rPr>
          <w:rFonts w:hint="eastAsia" w:ascii="仿宋" w:hAnsi="仿宋" w:eastAsia="仿宋" w:cs="仿宋"/>
          <w:color w:val="auto"/>
          <w:spacing w:val="1"/>
          <w:sz w:val="24"/>
          <w:szCs w:val="24"/>
          <w:highlight w:val="none"/>
          <w:lang w:eastAsia="zh-CN"/>
        </w:rPr>
        <w:t>为中标单位。需方、供方按照《中</w:t>
      </w:r>
      <w:r>
        <w:rPr>
          <w:rFonts w:hint="eastAsia" w:ascii="仿宋" w:hAnsi="仿宋" w:eastAsia="仿宋" w:cs="仿宋"/>
          <w:color w:val="auto"/>
          <w:spacing w:val="7"/>
          <w:sz w:val="24"/>
          <w:szCs w:val="24"/>
          <w:highlight w:val="none"/>
          <w:lang w:eastAsia="zh-CN"/>
        </w:rPr>
        <w:t xml:space="preserve"> </w:t>
      </w:r>
      <w:r>
        <w:rPr>
          <w:rFonts w:hint="eastAsia" w:ascii="仿宋" w:hAnsi="仿宋" w:eastAsia="仿宋" w:cs="仿宋"/>
          <w:color w:val="auto"/>
          <w:sz w:val="24"/>
          <w:szCs w:val="24"/>
          <w:highlight w:val="none"/>
          <w:lang w:eastAsia="zh-CN"/>
        </w:rPr>
        <w:t>华人民共和国合同法》和有关法律法规，遵循平</w:t>
      </w:r>
      <w:r>
        <w:rPr>
          <w:rFonts w:hint="eastAsia" w:ascii="仿宋" w:hAnsi="仿宋" w:eastAsia="仿宋" w:cs="仿宋"/>
          <w:color w:val="auto"/>
          <w:spacing w:val="-1"/>
          <w:sz w:val="24"/>
          <w:szCs w:val="24"/>
          <w:highlight w:val="none"/>
          <w:lang w:eastAsia="zh-CN"/>
        </w:rPr>
        <w:t>等、</w:t>
      </w:r>
      <w:r>
        <w:rPr>
          <w:rFonts w:hint="eastAsia" w:ascii="仿宋" w:hAnsi="仿宋" w:eastAsia="仿宋" w:cs="仿宋"/>
          <w:color w:val="auto"/>
          <w:spacing w:val="-56"/>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自愿、公平和诚实信用原则，同</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意按照下面的条款和条件订立本合同，共同信</w:t>
      </w:r>
      <w:r>
        <w:rPr>
          <w:rFonts w:hint="eastAsia" w:ascii="仿宋" w:hAnsi="仿宋" w:eastAsia="仿宋" w:cs="仿宋"/>
          <w:color w:val="auto"/>
          <w:spacing w:val="-2"/>
          <w:sz w:val="24"/>
          <w:szCs w:val="24"/>
          <w:highlight w:val="none"/>
          <w:lang w:eastAsia="zh-CN"/>
        </w:rPr>
        <w:t>守。</w:t>
      </w:r>
    </w:p>
    <w:p w14:paraId="68FFDCC8">
      <w:pPr>
        <w:spacing w:before="40" w:line="222" w:lineRule="auto"/>
        <w:ind w:left="25"/>
        <w:rPr>
          <w:rFonts w:hint="eastAsia" w:ascii="仿宋" w:hAnsi="仿宋" w:eastAsia="仿宋" w:cs="仿宋"/>
          <w:color w:val="auto"/>
          <w:sz w:val="24"/>
          <w:szCs w:val="24"/>
          <w:highlight w:val="none"/>
        </w:rPr>
      </w:pPr>
      <w:r>
        <w:rPr>
          <w:rFonts w:hint="eastAsia" w:ascii="仿宋" w:hAnsi="仿宋" w:eastAsia="仿宋" w:cs="仿宋"/>
          <w:b/>
          <w:bCs/>
          <w:color w:val="auto"/>
          <w:spacing w:val="-7"/>
          <w:sz w:val="24"/>
          <w:szCs w:val="24"/>
          <w:highlight w:val="none"/>
        </w:rPr>
        <w:t>1．合同标的</w:t>
      </w:r>
    </w:p>
    <w:p w14:paraId="41A207A8">
      <w:pPr>
        <w:spacing w:line="65" w:lineRule="exact"/>
        <w:rPr>
          <w:rFonts w:hint="eastAsia" w:ascii="仿宋" w:hAnsi="仿宋" w:eastAsia="仿宋" w:cs="仿宋"/>
          <w:color w:val="auto"/>
          <w:highlight w:val="none"/>
        </w:rPr>
      </w:pPr>
    </w:p>
    <w:tbl>
      <w:tblPr>
        <w:tblStyle w:val="17"/>
        <w:tblW w:w="9004"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64"/>
        <w:gridCol w:w="1865"/>
        <w:gridCol w:w="2093"/>
        <w:gridCol w:w="899"/>
        <w:gridCol w:w="1259"/>
        <w:gridCol w:w="1624"/>
      </w:tblGrid>
      <w:tr w14:paraId="3A192E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0" w:hRule="atLeast"/>
        </w:trPr>
        <w:tc>
          <w:tcPr>
            <w:tcW w:w="1264" w:type="dxa"/>
          </w:tcPr>
          <w:p w14:paraId="350A02FB">
            <w:pPr>
              <w:pStyle w:val="18"/>
              <w:spacing w:before="56" w:line="229" w:lineRule="auto"/>
              <w:ind w:left="226"/>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货物名称</w:t>
            </w:r>
          </w:p>
        </w:tc>
        <w:tc>
          <w:tcPr>
            <w:tcW w:w="1865" w:type="dxa"/>
          </w:tcPr>
          <w:p w14:paraId="1E13A870">
            <w:pPr>
              <w:pStyle w:val="18"/>
              <w:spacing w:before="56" w:line="230" w:lineRule="auto"/>
              <w:ind w:left="229"/>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品牌及制造厂商</w:t>
            </w:r>
          </w:p>
        </w:tc>
        <w:tc>
          <w:tcPr>
            <w:tcW w:w="2093" w:type="dxa"/>
          </w:tcPr>
          <w:p w14:paraId="477C7B02">
            <w:pPr>
              <w:pStyle w:val="18"/>
              <w:spacing w:before="56" w:line="231" w:lineRule="auto"/>
              <w:ind w:left="320"/>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规格型号及配置</w:t>
            </w:r>
          </w:p>
        </w:tc>
        <w:tc>
          <w:tcPr>
            <w:tcW w:w="899" w:type="dxa"/>
          </w:tcPr>
          <w:p w14:paraId="6D7CD567">
            <w:pPr>
              <w:pStyle w:val="18"/>
              <w:spacing w:before="55" w:line="232" w:lineRule="auto"/>
              <w:ind w:left="250"/>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数量</w:t>
            </w:r>
          </w:p>
        </w:tc>
        <w:tc>
          <w:tcPr>
            <w:tcW w:w="1259" w:type="dxa"/>
          </w:tcPr>
          <w:p w14:paraId="12CDECEA">
            <w:pPr>
              <w:pStyle w:val="18"/>
              <w:spacing w:before="56" w:line="229" w:lineRule="auto"/>
              <w:ind w:left="225"/>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单价(元)</w:t>
            </w:r>
          </w:p>
        </w:tc>
        <w:tc>
          <w:tcPr>
            <w:tcW w:w="1624" w:type="dxa"/>
          </w:tcPr>
          <w:p w14:paraId="5EE462EF">
            <w:pPr>
              <w:pStyle w:val="18"/>
              <w:spacing w:before="56" w:line="231" w:lineRule="auto"/>
              <w:ind w:left="193"/>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小计金额(元)</w:t>
            </w:r>
          </w:p>
        </w:tc>
      </w:tr>
      <w:tr w14:paraId="48D6AC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1264" w:type="dxa"/>
          </w:tcPr>
          <w:p w14:paraId="5310BA53">
            <w:pPr>
              <w:rPr>
                <w:rFonts w:hint="eastAsia" w:ascii="仿宋" w:hAnsi="仿宋" w:eastAsia="仿宋" w:cs="仿宋"/>
                <w:color w:val="auto"/>
                <w:highlight w:val="none"/>
              </w:rPr>
            </w:pPr>
          </w:p>
        </w:tc>
        <w:tc>
          <w:tcPr>
            <w:tcW w:w="1865" w:type="dxa"/>
          </w:tcPr>
          <w:p w14:paraId="786E519F">
            <w:pPr>
              <w:rPr>
                <w:rFonts w:hint="eastAsia" w:ascii="仿宋" w:hAnsi="仿宋" w:eastAsia="仿宋" w:cs="仿宋"/>
                <w:color w:val="auto"/>
                <w:highlight w:val="none"/>
              </w:rPr>
            </w:pPr>
          </w:p>
        </w:tc>
        <w:tc>
          <w:tcPr>
            <w:tcW w:w="2093" w:type="dxa"/>
          </w:tcPr>
          <w:p w14:paraId="29E1A9D6">
            <w:pPr>
              <w:rPr>
                <w:rFonts w:hint="eastAsia" w:ascii="仿宋" w:hAnsi="仿宋" w:eastAsia="仿宋" w:cs="仿宋"/>
                <w:color w:val="auto"/>
                <w:highlight w:val="none"/>
              </w:rPr>
            </w:pPr>
          </w:p>
        </w:tc>
        <w:tc>
          <w:tcPr>
            <w:tcW w:w="899" w:type="dxa"/>
          </w:tcPr>
          <w:p w14:paraId="0D305878">
            <w:pPr>
              <w:rPr>
                <w:rFonts w:hint="eastAsia" w:ascii="仿宋" w:hAnsi="仿宋" w:eastAsia="仿宋" w:cs="仿宋"/>
                <w:color w:val="auto"/>
                <w:highlight w:val="none"/>
              </w:rPr>
            </w:pPr>
          </w:p>
        </w:tc>
        <w:tc>
          <w:tcPr>
            <w:tcW w:w="1259" w:type="dxa"/>
          </w:tcPr>
          <w:p w14:paraId="690DEA79">
            <w:pPr>
              <w:rPr>
                <w:rFonts w:hint="eastAsia" w:ascii="仿宋" w:hAnsi="仿宋" w:eastAsia="仿宋" w:cs="仿宋"/>
                <w:color w:val="auto"/>
                <w:highlight w:val="none"/>
              </w:rPr>
            </w:pPr>
          </w:p>
        </w:tc>
        <w:tc>
          <w:tcPr>
            <w:tcW w:w="1624" w:type="dxa"/>
          </w:tcPr>
          <w:p w14:paraId="0204E72D">
            <w:pPr>
              <w:rPr>
                <w:rFonts w:hint="eastAsia" w:ascii="仿宋" w:hAnsi="仿宋" w:eastAsia="仿宋" w:cs="仿宋"/>
                <w:color w:val="auto"/>
                <w:highlight w:val="none"/>
              </w:rPr>
            </w:pPr>
          </w:p>
        </w:tc>
      </w:tr>
    </w:tbl>
    <w:p w14:paraId="05A759A0">
      <w:pPr>
        <w:spacing w:before="116" w:line="222" w:lineRule="auto"/>
        <w:ind w:left="10"/>
        <w:rPr>
          <w:rFonts w:hint="eastAsia" w:ascii="仿宋" w:hAnsi="仿宋" w:eastAsia="仿宋" w:cs="仿宋"/>
          <w:color w:val="auto"/>
          <w:sz w:val="24"/>
          <w:szCs w:val="24"/>
          <w:highlight w:val="none"/>
        </w:rPr>
      </w:pPr>
      <w:r>
        <w:rPr>
          <w:rFonts w:hint="eastAsia" w:ascii="仿宋" w:hAnsi="仿宋" w:eastAsia="仿宋" w:cs="仿宋"/>
          <w:b/>
          <w:bCs/>
          <w:color w:val="auto"/>
          <w:spacing w:val="-4"/>
          <w:sz w:val="24"/>
          <w:szCs w:val="24"/>
          <w:highlight w:val="none"/>
        </w:rPr>
        <w:t>2．合同价款</w:t>
      </w:r>
    </w:p>
    <w:p w14:paraId="7CFC8AE4">
      <w:pPr>
        <w:spacing w:before="180" w:line="222"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2.1</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合同总价：人民币（大写）        元整</w:t>
      </w:r>
      <w:r>
        <w:rPr>
          <w:rFonts w:hint="eastAsia" w:ascii="仿宋" w:hAnsi="仿宋" w:eastAsia="仿宋" w:cs="仿宋"/>
          <w:color w:val="auto"/>
          <w:spacing w:val="-27"/>
          <w:sz w:val="24"/>
          <w:szCs w:val="24"/>
          <w:highlight w:val="none"/>
          <w:lang w:eastAsia="zh-CN"/>
        </w:rPr>
        <w:t>，（</w:t>
      </w:r>
      <w:r>
        <w:rPr>
          <w:rFonts w:hint="eastAsia" w:ascii="仿宋" w:hAnsi="仿宋" w:eastAsia="仿宋" w:cs="仿宋"/>
          <w:color w:val="auto"/>
          <w:spacing w:val="-2"/>
          <w:sz w:val="24"/>
          <w:szCs w:val="24"/>
          <w:highlight w:val="none"/>
          <w:lang w:eastAsia="zh-CN"/>
        </w:rPr>
        <w:t>小写）</w:t>
      </w:r>
      <w:r>
        <w:rPr>
          <w:rFonts w:hint="eastAsia" w:ascii="仿宋" w:hAnsi="仿宋" w:eastAsia="仿宋" w:cs="仿宋"/>
          <w:color w:val="auto"/>
          <w:spacing w:val="-8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元整。</w:t>
      </w:r>
    </w:p>
    <w:p w14:paraId="5547E089">
      <w:pPr>
        <w:spacing w:before="179" w:line="223" w:lineRule="auto"/>
        <w:ind w:left="12"/>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3．交货地点、时间、方式：</w:t>
      </w:r>
    </w:p>
    <w:p w14:paraId="1DFBA272">
      <w:pPr>
        <w:spacing w:before="178" w:line="224"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3.1</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交货地点：XXXX</w:t>
      </w:r>
    </w:p>
    <w:p w14:paraId="30CC6363">
      <w:pPr>
        <w:spacing w:line="224" w:lineRule="auto"/>
        <w:rPr>
          <w:rFonts w:hint="eastAsia" w:ascii="仿宋" w:hAnsi="仿宋" w:eastAsia="仿宋" w:cs="仿宋"/>
          <w:color w:val="auto"/>
          <w:sz w:val="24"/>
          <w:szCs w:val="24"/>
          <w:highlight w:val="none"/>
          <w:lang w:eastAsia="zh-CN"/>
        </w:rPr>
        <w:sectPr>
          <w:headerReference r:id="rId59" w:type="default"/>
          <w:footerReference r:id="rId60" w:type="default"/>
          <w:pgSz w:w="11905" w:h="16839"/>
          <w:pgMar w:top="1497" w:right="1333" w:bottom="1171" w:left="1417" w:header="1053" w:footer="992" w:gutter="0"/>
          <w:pgBorders>
            <w:top w:val="none" w:sz="0" w:space="0"/>
            <w:left w:val="none" w:sz="0" w:space="0"/>
            <w:bottom w:val="none" w:sz="0" w:space="0"/>
            <w:right w:val="none" w:sz="0" w:space="0"/>
          </w:pgBorders>
          <w:cols w:space="720" w:num="1"/>
        </w:sectPr>
      </w:pPr>
    </w:p>
    <w:p w14:paraId="2EDF9317">
      <w:pPr>
        <w:spacing w:before="34" w:line="223" w:lineRule="auto"/>
        <w:ind w:left="9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3.2</w:t>
      </w:r>
      <w:r>
        <w:rPr>
          <w:rFonts w:hint="eastAsia" w:ascii="仿宋" w:hAnsi="仿宋" w:eastAsia="仿宋" w:cs="仿宋"/>
          <w:color w:val="auto"/>
          <w:spacing w:val="-35"/>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交货时间：</w:t>
      </w:r>
    </w:p>
    <w:p w14:paraId="7BFCB112">
      <w:pPr>
        <w:spacing w:before="178" w:line="223"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4．付款</w:t>
      </w:r>
    </w:p>
    <w:p w14:paraId="1D21C5A7">
      <w:pPr>
        <w:spacing w:before="179" w:line="313" w:lineRule="auto"/>
        <w:ind w:left="434" w:right="71"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4.1</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供方交货的同时应提交下列文件：销售发票，国家有关质检机构出具的检</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验报告或证书（如果有的话</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1"/>
          <w:sz w:val="24"/>
          <w:szCs w:val="24"/>
          <w:highlight w:val="none"/>
          <w:lang w:eastAsia="zh-CN"/>
        </w:rPr>
        <w:t>进口产品的报关文件（</w:t>
      </w:r>
      <w:r>
        <w:rPr>
          <w:rFonts w:hint="eastAsia" w:ascii="仿宋" w:hAnsi="仿宋" w:eastAsia="仿宋" w:cs="仿宋"/>
          <w:color w:val="auto"/>
          <w:spacing w:val="-2"/>
          <w:sz w:val="24"/>
          <w:szCs w:val="24"/>
          <w:highlight w:val="none"/>
          <w:lang w:eastAsia="zh-CN"/>
        </w:rPr>
        <w:t>如果有的话</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pacing w:val="-2"/>
          <w:sz w:val="24"/>
          <w:szCs w:val="24"/>
          <w:highlight w:val="none"/>
          <w:lang w:eastAsia="zh-CN"/>
        </w:rPr>
        <w:t>制造厂商出</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具的质量检验证书、产品合格证等。付款总金额不超过项目财审金额。</w:t>
      </w:r>
    </w:p>
    <w:p w14:paraId="23C07714">
      <w:pPr>
        <w:spacing w:before="181" w:line="223" w:lineRule="auto"/>
        <w:ind w:left="9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4.2</w:t>
      </w:r>
      <w:r>
        <w:rPr>
          <w:rFonts w:hint="eastAsia" w:ascii="仿宋" w:hAnsi="仿宋" w:eastAsia="仿宋" w:cs="仿宋"/>
          <w:color w:val="auto"/>
          <w:spacing w:val="15"/>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付款方式：</w:t>
      </w:r>
    </w:p>
    <w:p w14:paraId="760BF169">
      <w:pPr>
        <w:spacing w:before="179" w:line="337" w:lineRule="auto"/>
        <w:ind w:left="434" w:right="71"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1.</w:t>
      </w:r>
      <w:r>
        <w:rPr>
          <w:rFonts w:hint="eastAsia" w:ascii="仿宋" w:hAnsi="仿宋" w:eastAsia="仿宋" w:cs="仿宋"/>
          <w:color w:val="auto"/>
          <w:sz w:val="24"/>
          <w:szCs w:val="24"/>
          <w:highlight w:val="none"/>
          <w:lang w:val="zh-CN" w:eastAsia="zh-CN"/>
        </w:rPr>
        <w:t>采购人自行付款：采购人承诺</w:t>
      </w:r>
      <w:bookmarkStart w:id="104" w:name="EBd4d78eab23fa4f4d9ca40b93df6504e7"/>
      <w:r>
        <w:rPr>
          <w:rFonts w:hint="eastAsia" w:ascii="仿宋" w:hAnsi="仿宋" w:eastAsia="仿宋" w:cs="仿宋"/>
          <w:color w:val="auto"/>
          <w:sz w:val="24"/>
          <w:szCs w:val="24"/>
          <w:highlight w:val="none"/>
          <w:lang w:val="zh-CN" w:eastAsia="zh-CN"/>
        </w:rPr>
        <w:t>项目验收合格后15日内一次性支付。</w:t>
      </w:r>
      <w:bookmarkEnd w:id="104"/>
    </w:p>
    <w:p w14:paraId="64E33F6E">
      <w:pPr>
        <w:spacing w:before="182" w:line="223"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5．验收</w:t>
      </w:r>
    </w:p>
    <w:p w14:paraId="5E95F2DD">
      <w:pPr>
        <w:spacing w:before="178" w:line="221" w:lineRule="auto"/>
        <w:ind w:left="9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5.1</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验收要求详见招标文件技术规范。</w:t>
      </w:r>
    </w:p>
    <w:p w14:paraId="4E0A0175">
      <w:pPr>
        <w:spacing w:before="179" w:line="337" w:lineRule="auto"/>
        <w:ind w:left="434" w:right="71" w:firstLine="47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5.2</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需方根据合同的规定接收货物，在接收时对货物的品种、规</w:t>
      </w:r>
      <w:r>
        <w:rPr>
          <w:rFonts w:hint="eastAsia" w:ascii="仿宋" w:hAnsi="仿宋" w:eastAsia="仿宋" w:cs="仿宋"/>
          <w:color w:val="auto"/>
          <w:sz w:val="24"/>
          <w:szCs w:val="24"/>
          <w:highlight w:val="none"/>
          <w:lang w:eastAsia="zh-CN"/>
        </w:rPr>
        <w:t>格、性能、质 量、数量、外观以及配件等进行验收。进口产品应提交海关、商检等部</w:t>
      </w:r>
      <w:r>
        <w:rPr>
          <w:rFonts w:hint="eastAsia" w:ascii="仿宋" w:hAnsi="仿宋" w:eastAsia="仿宋" w:cs="仿宋"/>
          <w:color w:val="auto"/>
          <w:spacing w:val="-1"/>
          <w:sz w:val="24"/>
          <w:szCs w:val="24"/>
          <w:highlight w:val="none"/>
          <w:lang w:eastAsia="zh-CN"/>
        </w:rPr>
        <w:t>门相关手续</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材料，需方对货物的规格技术指标如有异议，应从验收结束之日起十（10）</w:t>
      </w:r>
      <w:r>
        <w:rPr>
          <w:rFonts w:hint="eastAsia" w:ascii="仿宋" w:hAnsi="仿宋" w:eastAsia="仿宋" w:cs="仿宋"/>
          <w:color w:val="auto"/>
          <w:spacing w:val="-5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日内按</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照合同规定的方式提出。验收通过后，需方向供方收取本合同第</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4.1</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款所列明的销</w:t>
      </w:r>
      <w:r>
        <w:rPr>
          <w:rFonts w:hint="eastAsia" w:ascii="仿宋" w:hAnsi="仿宋" w:eastAsia="仿宋" w:cs="仿宋"/>
          <w:color w:val="auto"/>
          <w:sz w:val="24"/>
          <w:szCs w:val="24"/>
          <w:highlight w:val="none"/>
          <w:lang w:eastAsia="zh-CN"/>
        </w:rPr>
        <w:t xml:space="preserve"> 售发票等文件并与供方共同在《吉林省省级政府采购验收报告单》上签</w:t>
      </w:r>
      <w:r>
        <w:rPr>
          <w:rFonts w:hint="eastAsia" w:ascii="仿宋" w:hAnsi="仿宋" w:eastAsia="仿宋" w:cs="仿宋"/>
          <w:color w:val="auto"/>
          <w:spacing w:val="-1"/>
          <w:sz w:val="24"/>
          <w:szCs w:val="24"/>
          <w:highlight w:val="none"/>
          <w:lang w:eastAsia="zh-CN"/>
        </w:rPr>
        <w:t>字和加盖单</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位公章，作为验收合格、同意付款的依据。</w:t>
      </w:r>
    </w:p>
    <w:p w14:paraId="4193A373">
      <w:pPr>
        <w:spacing w:before="182"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6．知识产权及有关规定</w:t>
      </w:r>
    </w:p>
    <w:p w14:paraId="1D7B6844">
      <w:pPr>
        <w:spacing w:before="180" w:line="313" w:lineRule="auto"/>
        <w:ind w:left="440" w:right="71" w:firstLine="46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6.1 供方应保证需方在使用本合同项下的货物或其任何一部分时免受第三</w:t>
      </w:r>
      <w:r>
        <w:rPr>
          <w:rFonts w:hint="eastAsia" w:ascii="仿宋" w:hAnsi="仿宋" w:eastAsia="仿宋" w:cs="仿宋"/>
          <w:color w:val="auto"/>
          <w:spacing w:val="-1"/>
          <w:sz w:val="24"/>
          <w:szCs w:val="24"/>
          <w:highlight w:val="none"/>
          <w:lang w:eastAsia="zh-CN"/>
        </w:rPr>
        <w:t>方提</w:t>
      </w:r>
      <w:r>
        <w:rPr>
          <w:rFonts w:hint="eastAsia" w:ascii="仿宋" w:hAnsi="仿宋" w:eastAsia="仿宋" w:cs="仿宋"/>
          <w:color w:val="auto"/>
          <w:sz w:val="24"/>
          <w:szCs w:val="24"/>
          <w:highlight w:val="none"/>
          <w:lang w:eastAsia="zh-CN"/>
        </w:rPr>
        <w:t xml:space="preserve"> 出侵犯其知识产权、商标权或工业设计权的起诉。如果发</w:t>
      </w:r>
      <w:r>
        <w:rPr>
          <w:rFonts w:hint="eastAsia" w:ascii="仿宋" w:hAnsi="仿宋" w:eastAsia="仿宋" w:cs="仿宋"/>
          <w:color w:val="auto"/>
          <w:spacing w:val="-1"/>
          <w:sz w:val="24"/>
          <w:szCs w:val="24"/>
          <w:highlight w:val="none"/>
          <w:lang w:eastAsia="zh-CN"/>
        </w:rPr>
        <w:t>生此类问题，供方应负责</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交涉并承担一切费用和责任。</w:t>
      </w:r>
    </w:p>
    <w:p w14:paraId="1F2420FB">
      <w:pPr>
        <w:spacing w:before="182" w:line="221" w:lineRule="auto"/>
        <w:ind w:left="90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6.2 供方应保证所供货物符合国家的有关规定。</w:t>
      </w:r>
    </w:p>
    <w:p w14:paraId="48A1DF30">
      <w:pPr>
        <w:spacing w:before="181" w:line="222" w:lineRule="auto"/>
        <w:ind w:left="49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5"/>
          <w:sz w:val="24"/>
          <w:szCs w:val="24"/>
          <w:highlight w:val="none"/>
          <w:lang w:eastAsia="zh-CN"/>
        </w:rPr>
        <w:t>7．包装要求</w:t>
      </w:r>
    </w:p>
    <w:p w14:paraId="2EE4AB0B">
      <w:pPr>
        <w:spacing w:before="178" w:line="314" w:lineRule="auto"/>
        <w:ind w:left="437" w:firstLine="47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7.1 除合同另有规定外，供方提供的全部货物均应按标准保</w:t>
      </w:r>
      <w:r>
        <w:rPr>
          <w:rFonts w:hint="eastAsia" w:ascii="仿宋" w:hAnsi="仿宋" w:eastAsia="仿宋" w:cs="仿宋"/>
          <w:color w:val="auto"/>
          <w:sz w:val="24"/>
          <w:szCs w:val="24"/>
          <w:highlight w:val="none"/>
          <w:lang w:eastAsia="zh-CN"/>
        </w:rPr>
        <w:t>护措施进行包装。 这类包装应适应于远距离运输、防潮、防震、防锈和防野蛮装卸</w:t>
      </w:r>
      <w:r>
        <w:rPr>
          <w:rFonts w:hint="eastAsia" w:ascii="仿宋" w:hAnsi="仿宋" w:eastAsia="仿宋" w:cs="仿宋"/>
          <w:color w:val="auto"/>
          <w:spacing w:val="-1"/>
          <w:sz w:val="24"/>
          <w:szCs w:val="24"/>
          <w:highlight w:val="none"/>
          <w:lang w:eastAsia="zh-CN"/>
        </w:rPr>
        <w:t>，以确保货物安全</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无损运抵指定现场。因包装出现问题导致货物毁损的,由供方向需方直接承担责任。</w:t>
      </w:r>
    </w:p>
    <w:p w14:paraId="6232AA05">
      <w:pPr>
        <w:spacing w:before="180" w:line="221" w:lineRule="auto"/>
        <w:ind w:left="91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7.2 每一个包装箱内应附一份详细的装箱单和质量合格证书。</w:t>
      </w:r>
    </w:p>
    <w:p w14:paraId="693605BA">
      <w:pPr>
        <w:spacing w:before="182" w:line="222" w:lineRule="auto"/>
        <w:ind w:left="488"/>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8．包装标志</w:t>
      </w:r>
    </w:p>
    <w:p w14:paraId="4EB56CA7">
      <w:pPr>
        <w:spacing w:before="179" w:line="345" w:lineRule="auto"/>
        <w:ind w:left="441" w:right="73" w:firstLine="46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 xml:space="preserve">8.1 供方应在每一包装箱的相邻四侧用不褪色的油漆以醒目的中文字样做出下 </w:t>
      </w:r>
      <w:r>
        <w:rPr>
          <w:rFonts w:hint="eastAsia" w:ascii="仿宋" w:hAnsi="仿宋" w:eastAsia="仿宋" w:cs="仿宋"/>
          <w:color w:val="auto"/>
          <w:spacing w:val="-6"/>
          <w:sz w:val="24"/>
          <w:szCs w:val="24"/>
          <w:highlight w:val="none"/>
          <w:lang w:eastAsia="zh-CN"/>
        </w:rPr>
        <w:t>列标记：</w:t>
      </w:r>
    </w:p>
    <w:p w14:paraId="7100F9D4">
      <w:pPr>
        <w:spacing w:line="345" w:lineRule="auto"/>
        <w:rPr>
          <w:rFonts w:hint="eastAsia" w:ascii="仿宋" w:hAnsi="仿宋" w:eastAsia="仿宋" w:cs="仿宋"/>
          <w:color w:val="auto"/>
          <w:sz w:val="24"/>
          <w:szCs w:val="24"/>
          <w:highlight w:val="none"/>
          <w:lang w:eastAsia="zh-CN"/>
        </w:rPr>
        <w:sectPr>
          <w:headerReference r:id="rId61" w:type="default"/>
          <w:footerReference r:id="rId62" w:type="default"/>
          <w:pgSz w:w="11905" w:h="16839"/>
          <w:pgMar w:top="1497" w:right="1345" w:bottom="1171" w:left="1417" w:header="1053" w:footer="992" w:gutter="0"/>
          <w:pgBorders>
            <w:top w:val="none" w:sz="0" w:space="0"/>
            <w:left w:val="none" w:sz="0" w:space="0"/>
            <w:bottom w:val="none" w:sz="0" w:space="0"/>
            <w:right w:val="none" w:sz="0" w:space="0"/>
          </w:pgBorders>
          <w:cols w:space="720" w:num="1"/>
        </w:sectPr>
      </w:pPr>
    </w:p>
    <w:p w14:paraId="1059A98E">
      <w:pPr>
        <w:spacing w:before="34" w:line="346" w:lineRule="auto"/>
        <w:ind w:left="919" w:right="667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2"/>
          <w:sz w:val="24"/>
          <w:szCs w:val="24"/>
          <w:highlight w:val="none"/>
          <w:lang w:eastAsia="zh-CN"/>
        </w:rPr>
        <w:t>（a）收货人：</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pacing w:val="-12"/>
          <w:sz w:val="24"/>
          <w:szCs w:val="24"/>
          <w:highlight w:val="none"/>
          <w:lang w:eastAsia="zh-CN"/>
        </w:rPr>
        <w:t>（b）合同号：</w:t>
      </w:r>
    </w:p>
    <w:p w14:paraId="5F51001F">
      <w:pPr>
        <w:spacing w:before="36" w:line="223" w:lineRule="auto"/>
        <w:ind w:left="91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（C）唛头：</w:t>
      </w:r>
    </w:p>
    <w:p w14:paraId="3C7DFEE1">
      <w:pPr>
        <w:spacing w:before="177" w:line="293" w:lineRule="auto"/>
        <w:ind w:left="919" w:right="61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（d）收货人代号：</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2"/>
          <w:sz w:val="24"/>
          <w:szCs w:val="24"/>
          <w:highlight w:val="none"/>
          <w:lang w:eastAsia="zh-CN"/>
        </w:rPr>
        <w:t>（e）</w:t>
      </w:r>
      <w:r>
        <w:rPr>
          <w:rFonts w:hint="eastAsia" w:ascii="仿宋" w:hAnsi="仿宋" w:eastAsia="仿宋" w:cs="仿宋"/>
          <w:color w:val="auto"/>
          <w:spacing w:val="-58"/>
          <w:sz w:val="24"/>
          <w:szCs w:val="24"/>
          <w:highlight w:val="none"/>
          <w:lang w:eastAsia="zh-CN"/>
        </w:rPr>
        <w:t xml:space="preserve"> </w:t>
      </w:r>
      <w:r>
        <w:rPr>
          <w:rFonts w:hint="eastAsia" w:ascii="仿宋" w:hAnsi="仿宋" w:eastAsia="仿宋" w:cs="仿宋"/>
          <w:color w:val="auto"/>
          <w:spacing w:val="-12"/>
          <w:sz w:val="24"/>
          <w:szCs w:val="24"/>
          <w:highlight w:val="none"/>
          <w:lang w:eastAsia="zh-CN"/>
        </w:rPr>
        <w:t>目的地：</w:t>
      </w:r>
    </w:p>
    <w:p w14:paraId="0D017B76">
      <w:pPr>
        <w:spacing w:before="173" w:line="342" w:lineRule="auto"/>
        <w:ind w:left="919" w:right="475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0"/>
          <w:sz w:val="24"/>
          <w:szCs w:val="24"/>
          <w:highlight w:val="none"/>
          <w:lang w:eastAsia="zh-CN"/>
        </w:rPr>
        <w:t>（f）货物名称、品</w:t>
      </w:r>
      <w:r>
        <w:rPr>
          <w:rFonts w:hint="eastAsia" w:ascii="仿宋" w:hAnsi="仿宋" w:eastAsia="仿宋" w:cs="仿宋"/>
          <w:color w:val="auto"/>
          <w:spacing w:val="-51"/>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目号和箱号：</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（g）毛重／净重：</w:t>
      </w:r>
      <w:r>
        <w:rPr>
          <w:rFonts w:hint="eastAsia" w:ascii="仿宋" w:hAnsi="仿宋" w:eastAsia="仿宋" w:cs="仿宋"/>
          <w:color w:val="auto"/>
          <w:spacing w:val="-2"/>
          <w:sz w:val="24"/>
          <w:szCs w:val="24"/>
          <w:highlight w:val="none"/>
          <w:u w:val="single"/>
          <w:lang w:eastAsia="zh-CN"/>
        </w:rPr>
        <w:t xml:space="preserve">     </w:t>
      </w:r>
      <w:r>
        <w:rPr>
          <w:rFonts w:hint="eastAsia" w:ascii="仿宋" w:hAnsi="仿宋" w:eastAsia="仿宋" w:cs="仿宋"/>
          <w:color w:val="auto"/>
          <w:spacing w:val="-11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Kg</w:t>
      </w:r>
    </w:p>
    <w:p w14:paraId="0193C51E">
      <w:pPr>
        <w:spacing w:before="48" w:line="222" w:lineRule="auto"/>
        <w:ind w:left="91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（h）尺寸（长</w:t>
      </w:r>
      <w:r>
        <w:rPr>
          <w:rFonts w:hint="eastAsia" w:ascii="仿宋" w:hAnsi="仿宋" w:eastAsia="仿宋" w:cs="仿宋"/>
          <w:color w:val="auto"/>
          <w:spacing w:val="-54"/>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X</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宽</w:t>
      </w:r>
      <w:r>
        <w:rPr>
          <w:rFonts w:hint="eastAsia" w:ascii="仿宋" w:hAnsi="仿宋" w:eastAsia="仿宋" w:cs="仿宋"/>
          <w:color w:val="auto"/>
          <w:spacing w:val="-55"/>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X</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高，以厘米或</w:t>
      </w:r>
      <w:r>
        <w:rPr>
          <w:rFonts w:hint="eastAsia" w:ascii="仿宋" w:hAnsi="仿宋" w:eastAsia="仿宋" w:cs="仿宋"/>
          <w:color w:val="auto"/>
          <w:spacing w:val="-47"/>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cm</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计</w:t>
      </w:r>
      <w:r>
        <w:rPr>
          <w:rFonts w:hint="eastAsia" w:ascii="仿宋" w:hAnsi="仿宋" w:eastAsia="仿宋" w:cs="仿宋"/>
          <w:color w:val="auto"/>
          <w:spacing w:val="5"/>
          <w:sz w:val="24"/>
          <w:szCs w:val="24"/>
          <w:highlight w:val="none"/>
          <w:lang w:eastAsia="zh-CN"/>
        </w:rPr>
        <w:t>）：</w:t>
      </w:r>
    </w:p>
    <w:p w14:paraId="2C69946A">
      <w:pPr>
        <w:spacing w:before="179" w:line="352" w:lineRule="auto"/>
        <w:ind w:left="414" w:firstLine="49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8.2 如果每件包装箱重量在</w:t>
      </w:r>
      <w:r>
        <w:rPr>
          <w:rFonts w:hint="eastAsia" w:ascii="仿宋" w:hAnsi="仿宋" w:eastAsia="仿宋" w:cs="仿宋"/>
          <w:color w:val="auto"/>
          <w:spacing w:val="-4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2</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吨（t）或</w:t>
      </w:r>
      <w:r>
        <w:rPr>
          <w:rFonts w:hint="eastAsia" w:ascii="仿宋" w:hAnsi="仿宋" w:eastAsia="仿宋" w:cs="仿宋"/>
          <w:color w:val="auto"/>
          <w:spacing w:val="-4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2</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吨（t）以上，供方应在每件包装箱</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的两侧用中文作适当的运输标记，标明“重心</w:t>
      </w:r>
      <w:r>
        <w:rPr>
          <w:rFonts w:hint="eastAsia" w:ascii="仿宋" w:hAnsi="仿宋" w:eastAsia="仿宋" w:cs="仿宋"/>
          <w:color w:val="auto"/>
          <w:spacing w:val="-8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”和“</w:t>
      </w:r>
      <w:r>
        <w:rPr>
          <w:rFonts w:hint="eastAsia" w:ascii="仿宋" w:hAnsi="仿宋" w:eastAsia="仿宋" w:cs="仿宋"/>
          <w:color w:val="auto"/>
          <w:spacing w:val="-7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吊装点</w:t>
      </w:r>
      <w:r>
        <w:rPr>
          <w:rFonts w:hint="eastAsia" w:ascii="仿宋" w:hAnsi="仿宋" w:eastAsia="仿宋" w:cs="仿宋"/>
          <w:color w:val="auto"/>
          <w:spacing w:val="-85"/>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”，以便装卸和搬运。</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根据货物的特点和运输的不同要求，供方应在包装箱上清楚地标注“小心轻放</w:t>
      </w:r>
      <w:r>
        <w:rPr>
          <w:rFonts w:hint="eastAsia" w:ascii="仿宋" w:hAnsi="仿宋" w:eastAsia="仿宋" w:cs="仿宋"/>
          <w:color w:val="auto"/>
          <w:spacing w:val="-6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“请勿倒置</w:t>
      </w:r>
      <w:r>
        <w:rPr>
          <w:rFonts w:hint="eastAsia" w:ascii="仿宋" w:hAnsi="仿宋" w:eastAsia="仿宋" w:cs="仿宋"/>
          <w:color w:val="auto"/>
          <w:spacing w:val="-89"/>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w:t>
      </w:r>
      <w:r>
        <w:rPr>
          <w:rFonts w:hint="eastAsia" w:ascii="仿宋" w:hAnsi="仿宋" w:eastAsia="仿宋" w:cs="仿宋"/>
          <w:color w:val="auto"/>
          <w:spacing w:val="-88"/>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防潮</w:t>
      </w:r>
      <w:r>
        <w:rPr>
          <w:rFonts w:hint="eastAsia" w:ascii="仿宋" w:hAnsi="仿宋" w:eastAsia="仿宋" w:cs="仿宋"/>
          <w:color w:val="auto"/>
          <w:spacing w:val="-88"/>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”等字样和其他适当的标志。</w:t>
      </w:r>
    </w:p>
    <w:p w14:paraId="55B73A24">
      <w:pPr>
        <w:spacing w:before="42" w:line="222" w:lineRule="auto"/>
        <w:ind w:left="488"/>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9．伴随服务</w:t>
      </w:r>
    </w:p>
    <w:p w14:paraId="1FBD94FC">
      <w:pPr>
        <w:spacing w:before="179" w:line="290" w:lineRule="auto"/>
        <w:ind w:left="458" w:right="43" w:firstLine="4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9.1</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z w:val="24"/>
          <w:szCs w:val="24"/>
          <w:highlight w:val="none"/>
          <w:lang w:eastAsia="zh-CN"/>
        </w:rPr>
        <w:t>供方应提供所交付货物的全套技术文件资料，包括产品目录、软件备</w:t>
      </w:r>
      <w:r>
        <w:rPr>
          <w:rFonts w:hint="eastAsia" w:ascii="仿宋" w:hAnsi="仿宋" w:eastAsia="仿宋" w:cs="仿宋"/>
          <w:color w:val="auto"/>
          <w:spacing w:val="-1"/>
          <w:sz w:val="24"/>
          <w:szCs w:val="24"/>
          <w:highlight w:val="none"/>
          <w:lang w:eastAsia="zh-CN"/>
        </w:rPr>
        <w:t>份、</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图纸、操作手册、使用说明、维护手册和服务指南等。</w:t>
      </w:r>
    </w:p>
    <w:p w14:paraId="5C2D1FF3">
      <w:pPr>
        <w:spacing w:before="181" w:line="326" w:lineRule="auto"/>
        <w:ind w:left="434" w:firstLine="47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9.2</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供方还应提供下列服务：货物的现场安装、启动和试运行；提供货物组装</w:t>
      </w:r>
      <w:r>
        <w:rPr>
          <w:rFonts w:hint="eastAsia" w:ascii="仿宋" w:hAnsi="仿宋" w:eastAsia="仿宋" w:cs="仿宋"/>
          <w:color w:val="auto"/>
          <w:sz w:val="24"/>
          <w:szCs w:val="24"/>
          <w:highlight w:val="none"/>
          <w:lang w:eastAsia="zh-CN"/>
        </w:rPr>
        <w:t xml:space="preserve"> 和维修所需的工具；在质量保证期内对所交付货物提供运行监督、维修</w:t>
      </w:r>
      <w:r>
        <w:rPr>
          <w:rFonts w:hint="eastAsia" w:ascii="仿宋" w:hAnsi="仿宋" w:eastAsia="仿宋" w:cs="仿宋"/>
          <w:color w:val="auto"/>
          <w:spacing w:val="-1"/>
          <w:sz w:val="24"/>
          <w:szCs w:val="24"/>
          <w:highlight w:val="none"/>
          <w:lang w:eastAsia="zh-CN"/>
        </w:rPr>
        <w:t>、保养等；</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在制造厂家和/或在项目现场就货物的安装、启动、</w:t>
      </w:r>
      <w:r>
        <w:rPr>
          <w:rFonts w:hint="eastAsia" w:ascii="仿宋" w:hAnsi="仿宋" w:eastAsia="仿宋" w:cs="仿宋"/>
          <w:color w:val="auto"/>
          <w:spacing w:val="-4"/>
          <w:sz w:val="24"/>
          <w:szCs w:val="24"/>
          <w:highlight w:val="none"/>
          <w:lang w:eastAsia="zh-CN"/>
        </w:rPr>
        <w:t>运行、维护等对需方人员进行培</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训。</w:t>
      </w:r>
    </w:p>
    <w:p w14:paraId="35830986">
      <w:pPr>
        <w:spacing w:before="179" w:line="219" w:lineRule="auto"/>
        <w:ind w:left="9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9.3</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上述伴随服务的费用应包含在合同价中，不单独进行支付。</w:t>
      </w:r>
    </w:p>
    <w:p w14:paraId="2BEE4481">
      <w:pPr>
        <w:spacing w:before="182" w:line="221" w:lineRule="auto"/>
        <w:ind w:left="90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9.4</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货物的包装、储运、安装按国家信息产业部有关规定</w:t>
      </w:r>
      <w:r>
        <w:rPr>
          <w:rFonts w:hint="eastAsia" w:ascii="仿宋" w:hAnsi="仿宋" w:eastAsia="仿宋" w:cs="仿宋"/>
          <w:color w:val="auto"/>
          <w:spacing w:val="-2"/>
          <w:sz w:val="24"/>
          <w:szCs w:val="24"/>
          <w:highlight w:val="none"/>
          <w:lang w:eastAsia="zh-CN"/>
        </w:rPr>
        <w:t>执行。</w:t>
      </w:r>
    </w:p>
    <w:p w14:paraId="46425A7B">
      <w:pPr>
        <w:spacing w:before="181"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10．质量保证期及售后服务</w:t>
      </w:r>
    </w:p>
    <w:p w14:paraId="3F4E5EAD">
      <w:pPr>
        <w:spacing w:before="181" w:line="314" w:lineRule="auto"/>
        <w:ind w:left="437" w:firstLine="48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10.1</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质量保证期及售后服务：如果招标文件没有特别要求，以供方在投标文件</w:t>
      </w:r>
      <w:r>
        <w:rPr>
          <w:rFonts w:hint="eastAsia" w:ascii="仿宋" w:hAnsi="仿宋" w:eastAsia="仿宋" w:cs="仿宋"/>
          <w:color w:val="auto"/>
          <w:sz w:val="24"/>
          <w:szCs w:val="24"/>
          <w:highlight w:val="none"/>
          <w:lang w:eastAsia="zh-CN"/>
        </w:rPr>
        <w:t xml:space="preserve"> 中提交的售后服务承诺书和制造厂商的有关文件为准。如果上述</w:t>
      </w:r>
      <w:r>
        <w:rPr>
          <w:rFonts w:hint="eastAsia" w:ascii="仿宋" w:hAnsi="仿宋" w:eastAsia="仿宋" w:cs="仿宋"/>
          <w:color w:val="auto"/>
          <w:spacing w:val="-1"/>
          <w:sz w:val="24"/>
          <w:szCs w:val="24"/>
          <w:highlight w:val="none"/>
          <w:lang w:eastAsia="zh-CN"/>
        </w:rPr>
        <w:t>文件规定有不一致</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之处，以对需方有利的为准。</w:t>
      </w:r>
    </w:p>
    <w:p w14:paraId="24353D17">
      <w:pPr>
        <w:spacing w:before="179" w:line="290" w:lineRule="auto"/>
        <w:ind w:left="434"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10.2</w:t>
      </w:r>
      <w:r>
        <w:rPr>
          <w:rFonts w:hint="eastAsia" w:ascii="仿宋" w:hAnsi="仿宋" w:eastAsia="仿宋" w:cs="仿宋"/>
          <w:color w:val="auto"/>
          <w:spacing w:val="-25"/>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如果上述第</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10.1</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款无特别约定，本合同项下货物的质量保证期为从需方</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验收合格之日起</w:t>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12</w:t>
      </w:r>
      <w:r>
        <w:rPr>
          <w:rFonts w:hint="eastAsia" w:ascii="仿宋" w:hAnsi="仿宋" w:eastAsia="仿宋" w:cs="仿宋"/>
          <w:color w:val="auto"/>
          <w:spacing w:val="-4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个月。</w:t>
      </w:r>
    </w:p>
    <w:p w14:paraId="0ED80917">
      <w:pPr>
        <w:spacing w:before="182" w:line="221"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11．质量保证</w:t>
      </w:r>
    </w:p>
    <w:p w14:paraId="54B5C920">
      <w:pPr>
        <w:spacing w:before="181" w:line="344" w:lineRule="auto"/>
        <w:ind w:left="448" w:firstLine="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11.1 供方应保证所提供的货物是原制造厂商制造的、经过合法销售</w:t>
      </w:r>
      <w:r>
        <w:rPr>
          <w:rFonts w:hint="eastAsia" w:ascii="仿宋" w:hAnsi="仿宋" w:eastAsia="仿宋" w:cs="仿宋"/>
          <w:color w:val="auto"/>
          <w:spacing w:val="2"/>
          <w:sz w:val="24"/>
          <w:szCs w:val="24"/>
          <w:highlight w:val="none"/>
          <w:lang w:eastAsia="zh-CN"/>
        </w:rPr>
        <w:t>渠道取得</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的、全新的、未使用过的，并完全符合合同规定的品牌、规格型号、技术性能、配</w:t>
      </w:r>
    </w:p>
    <w:p w14:paraId="3D4114F6">
      <w:pPr>
        <w:spacing w:line="344" w:lineRule="auto"/>
        <w:rPr>
          <w:rFonts w:hint="eastAsia" w:ascii="仿宋" w:hAnsi="仿宋" w:eastAsia="仿宋" w:cs="仿宋"/>
          <w:color w:val="auto"/>
          <w:sz w:val="24"/>
          <w:szCs w:val="24"/>
          <w:highlight w:val="none"/>
          <w:lang w:eastAsia="zh-CN"/>
        </w:rPr>
        <w:sectPr>
          <w:headerReference r:id="rId63" w:type="default"/>
          <w:footerReference r:id="rId64"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6E3E6EC8">
      <w:pPr>
        <w:spacing w:before="37" w:line="352" w:lineRule="auto"/>
        <w:ind w:left="433" w:firstLine="2"/>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置、质量、数量等要求。供方应保证其所提供的货物在正确安装、正</w:t>
      </w:r>
      <w:r>
        <w:rPr>
          <w:rFonts w:hint="eastAsia" w:ascii="仿宋" w:hAnsi="仿宋" w:eastAsia="仿宋" w:cs="仿宋"/>
          <w:color w:val="auto"/>
          <w:spacing w:val="-1"/>
          <w:sz w:val="24"/>
          <w:szCs w:val="24"/>
          <w:highlight w:val="none"/>
          <w:lang w:eastAsia="zh-CN"/>
        </w:rPr>
        <w:t>常使用和保养</w:t>
      </w:r>
      <w:r>
        <w:rPr>
          <w:rFonts w:hint="eastAsia" w:ascii="仿宋" w:hAnsi="仿宋" w:eastAsia="仿宋" w:cs="仿宋"/>
          <w:color w:val="auto"/>
          <w:sz w:val="24"/>
          <w:szCs w:val="24"/>
          <w:highlight w:val="none"/>
          <w:lang w:eastAsia="zh-CN"/>
        </w:rPr>
        <w:t xml:space="preserve"> 条件下，在其使用寿命期内具有满意的性能。在货物最终验收合格交付后</w:t>
      </w:r>
      <w:r>
        <w:rPr>
          <w:rFonts w:hint="eastAsia" w:ascii="仿宋" w:hAnsi="仿宋" w:eastAsia="仿宋" w:cs="仿宋"/>
          <w:color w:val="auto"/>
          <w:spacing w:val="-1"/>
          <w:sz w:val="24"/>
          <w:szCs w:val="24"/>
          <w:highlight w:val="none"/>
          <w:lang w:eastAsia="zh-CN"/>
        </w:rPr>
        <w:t>不少于本</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合同第</w:t>
      </w:r>
      <w:r>
        <w:rPr>
          <w:rFonts w:hint="eastAsia" w:ascii="仿宋" w:hAnsi="仿宋" w:eastAsia="仿宋" w:cs="仿宋"/>
          <w:color w:val="auto"/>
          <w:spacing w:val="-17"/>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10</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条规定的质量保证期内，供方应对其交付的货物由于设计、工艺或材料的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缺陷而产生的故障负责。</w:t>
      </w:r>
    </w:p>
    <w:p w14:paraId="483FCF31">
      <w:pPr>
        <w:spacing w:before="38" w:line="326" w:lineRule="auto"/>
        <w:ind w:left="433"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11.2 在质量保证期内，如果货物的规格型号、配置、技术性能、原产地及制造</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z w:val="24"/>
          <w:szCs w:val="24"/>
          <w:highlight w:val="none"/>
          <w:lang w:eastAsia="zh-CN"/>
        </w:rPr>
        <w:t>厂商以及其他质量技术指标与合同约定不符，或证实货物是有缺陷的，包</w:t>
      </w:r>
      <w:r>
        <w:rPr>
          <w:rFonts w:hint="eastAsia" w:ascii="仿宋" w:hAnsi="仿宋" w:eastAsia="仿宋" w:cs="仿宋"/>
          <w:color w:val="auto"/>
          <w:spacing w:val="-1"/>
          <w:sz w:val="24"/>
          <w:szCs w:val="24"/>
          <w:highlight w:val="none"/>
          <w:lang w:eastAsia="zh-CN"/>
        </w:rPr>
        <w:t>括潜在的</w:t>
      </w:r>
      <w:r>
        <w:rPr>
          <w:rFonts w:hint="eastAsia" w:ascii="仿宋" w:hAnsi="仿宋" w:eastAsia="仿宋" w:cs="仿宋"/>
          <w:color w:val="auto"/>
          <w:sz w:val="24"/>
          <w:szCs w:val="24"/>
          <w:highlight w:val="none"/>
          <w:lang w:eastAsia="zh-CN"/>
        </w:rPr>
        <w:t xml:space="preserve"> 缺陷或使用不符合要求的材料等，需方应尽快以书面形式向供方提出本保</w:t>
      </w:r>
      <w:r>
        <w:rPr>
          <w:rFonts w:hint="eastAsia" w:ascii="仿宋" w:hAnsi="仿宋" w:eastAsia="仿宋" w:cs="仿宋"/>
          <w:color w:val="auto"/>
          <w:spacing w:val="-1"/>
          <w:sz w:val="24"/>
          <w:szCs w:val="24"/>
          <w:highlight w:val="none"/>
          <w:lang w:eastAsia="zh-CN"/>
        </w:rPr>
        <w:t>证下的索</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8"/>
          <w:sz w:val="24"/>
          <w:szCs w:val="24"/>
          <w:highlight w:val="none"/>
          <w:lang w:eastAsia="zh-CN"/>
        </w:rPr>
        <w:t>赔。</w:t>
      </w:r>
    </w:p>
    <w:p w14:paraId="4ED8F610">
      <w:pPr>
        <w:spacing w:before="178" w:line="290" w:lineRule="auto"/>
        <w:ind w:left="442" w:firstLine="48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11.3</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在质量保证期内，供方在接到需方的通知后，应在本合同第</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10</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条约定的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响应时间内,免费维修和/或更换有缺陷的货物或部件。</w:t>
      </w:r>
    </w:p>
    <w:p w14:paraId="4768559A">
      <w:pPr>
        <w:spacing w:before="179" w:line="314" w:lineRule="auto"/>
        <w:ind w:left="435"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11.4 如果供方在接到需方通知后，在本合同第</w:t>
      </w:r>
      <w:r>
        <w:rPr>
          <w:rFonts w:hint="eastAsia" w:ascii="仿宋" w:hAnsi="仿宋" w:eastAsia="仿宋" w:cs="仿宋"/>
          <w:color w:val="auto"/>
          <w:spacing w:val="-2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10</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条约定的响应时间内没有弥</w:t>
      </w:r>
      <w:r>
        <w:rPr>
          <w:rFonts w:hint="eastAsia" w:ascii="仿宋" w:hAnsi="仿宋" w:eastAsia="仿宋" w:cs="仿宋"/>
          <w:color w:val="auto"/>
          <w:sz w:val="24"/>
          <w:szCs w:val="24"/>
          <w:highlight w:val="none"/>
          <w:lang w:eastAsia="zh-CN"/>
        </w:rPr>
        <w:t xml:space="preserve"> 补缺陷，需方可采取必要的补救措施，但其风险和费用将由供方负担</w:t>
      </w:r>
      <w:r>
        <w:rPr>
          <w:rFonts w:hint="eastAsia" w:ascii="仿宋" w:hAnsi="仿宋" w:eastAsia="仿宋" w:cs="仿宋"/>
          <w:color w:val="auto"/>
          <w:spacing w:val="-1"/>
          <w:sz w:val="24"/>
          <w:szCs w:val="24"/>
          <w:highlight w:val="none"/>
          <w:lang w:eastAsia="zh-CN"/>
        </w:rPr>
        <w:t>，并且需方根</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据合同规定对供方行使的其他权利不受影响。</w:t>
      </w:r>
    </w:p>
    <w:p w14:paraId="02C98AB7">
      <w:pPr>
        <w:spacing w:before="180" w:line="223"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12．索赔</w:t>
      </w:r>
    </w:p>
    <w:p w14:paraId="7F7FC882">
      <w:pPr>
        <w:spacing w:before="178" w:line="290" w:lineRule="auto"/>
        <w:ind w:left="434" w:firstLine="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12.1</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需方有权根据当地国家技术监督局、进出口商品检验局或其他具有法定资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格的质检机构出具的检验证书向供方提出索赔。</w:t>
      </w:r>
    </w:p>
    <w:p w14:paraId="16B980AB">
      <w:pPr>
        <w:spacing w:before="183" w:line="290" w:lineRule="auto"/>
        <w:ind w:left="436" w:firstLine="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12.2</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如果供方对缺陷负有责任而需方提出索赔，供方应按照需方同意的下列一</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种或多种方式解决索赔事宜：</w:t>
      </w:r>
    </w:p>
    <w:p w14:paraId="4B2FD3A6">
      <w:pPr>
        <w:spacing w:before="180" w:line="314" w:lineRule="auto"/>
        <w:ind w:left="438" w:firstLine="48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（1）供方同意退货并用合同规定的货币将货款退还给需方，并承担由此发生的</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z w:val="24"/>
          <w:szCs w:val="24"/>
          <w:highlight w:val="none"/>
          <w:lang w:eastAsia="zh-CN"/>
        </w:rPr>
        <w:t>一切损失和费用，包括利息、银行手续费、运费、保险费、检</w:t>
      </w:r>
      <w:r>
        <w:rPr>
          <w:rFonts w:hint="eastAsia" w:ascii="仿宋" w:hAnsi="仿宋" w:eastAsia="仿宋" w:cs="仿宋"/>
          <w:color w:val="auto"/>
          <w:spacing w:val="-1"/>
          <w:sz w:val="24"/>
          <w:szCs w:val="24"/>
          <w:highlight w:val="none"/>
          <w:lang w:eastAsia="zh-CN"/>
        </w:rPr>
        <w:t>验费、仓储费、装卸</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费以及为保护退回货物所需的其他必要费用。</w:t>
      </w:r>
    </w:p>
    <w:p w14:paraId="697CA667">
      <w:pPr>
        <w:spacing w:before="182" w:line="290" w:lineRule="auto"/>
        <w:ind w:left="435"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（2）根据货物低劣、损坏程度以及需方所遭受损失的金额，经双方商定降低货</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物的价格。</w:t>
      </w:r>
    </w:p>
    <w:p w14:paraId="67CB6BB2">
      <w:pPr>
        <w:spacing w:before="179" w:line="314" w:lineRule="auto"/>
        <w:ind w:left="435"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（3）用符合合同规定的规格、质量和性能要求的新零件、部件和／或设备来更</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z w:val="24"/>
          <w:szCs w:val="24"/>
          <w:highlight w:val="none"/>
          <w:lang w:eastAsia="zh-CN"/>
        </w:rPr>
        <w:t>换有缺陷的部分和／或修补缺陷部分，供方应承担一切费用和风险，</w:t>
      </w:r>
      <w:r>
        <w:rPr>
          <w:rFonts w:hint="eastAsia" w:ascii="仿宋" w:hAnsi="仿宋" w:eastAsia="仿宋" w:cs="仿宋"/>
          <w:color w:val="auto"/>
          <w:spacing w:val="-1"/>
          <w:sz w:val="24"/>
          <w:szCs w:val="24"/>
          <w:highlight w:val="none"/>
          <w:lang w:eastAsia="zh-CN"/>
        </w:rPr>
        <w:t>并负担需方蒙</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受的全部直接损失。供方应相应延长修补和／或更换件的质量保证期。</w:t>
      </w:r>
    </w:p>
    <w:p w14:paraId="0E260E54">
      <w:pPr>
        <w:spacing w:before="181" w:line="325" w:lineRule="auto"/>
        <w:ind w:left="434"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12.3</w:t>
      </w:r>
      <w:r>
        <w:rPr>
          <w:rFonts w:hint="eastAsia" w:ascii="仿宋" w:hAnsi="仿宋" w:eastAsia="仿宋" w:cs="仿宋"/>
          <w:color w:val="auto"/>
          <w:spacing w:val="-25"/>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如果在需方发出索赔通知后十（10）天内供方未作答复，上述索赔应视为</w:t>
      </w:r>
      <w:r>
        <w:rPr>
          <w:rFonts w:hint="eastAsia" w:ascii="仿宋" w:hAnsi="仿宋" w:eastAsia="仿宋" w:cs="仿宋"/>
          <w:color w:val="auto"/>
          <w:sz w:val="24"/>
          <w:szCs w:val="24"/>
          <w:highlight w:val="none"/>
          <w:lang w:eastAsia="zh-CN"/>
        </w:rPr>
        <w:t xml:space="preserve"> 已被供方接受。如供方未能在接到需方索赔通知后十（10）天内</w:t>
      </w:r>
      <w:r>
        <w:rPr>
          <w:rFonts w:hint="eastAsia" w:ascii="仿宋" w:hAnsi="仿宋" w:eastAsia="仿宋" w:cs="仿宋"/>
          <w:color w:val="auto"/>
          <w:spacing w:val="-1"/>
          <w:sz w:val="24"/>
          <w:szCs w:val="24"/>
          <w:highlight w:val="none"/>
          <w:lang w:eastAsia="zh-CN"/>
        </w:rPr>
        <w:t>或需方同意的延长</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期限内，按照上述第</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12.2</w:t>
      </w:r>
      <w:r>
        <w:rPr>
          <w:rFonts w:hint="eastAsia" w:ascii="仿宋" w:hAnsi="仿宋" w:eastAsia="仿宋" w:cs="仿宋"/>
          <w:color w:val="auto"/>
          <w:spacing w:val="-4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条规定的任何一</w:t>
      </w:r>
      <w:r>
        <w:rPr>
          <w:rFonts w:hint="eastAsia" w:ascii="仿宋" w:hAnsi="仿宋" w:eastAsia="仿宋" w:cs="仿宋"/>
          <w:color w:val="auto"/>
          <w:spacing w:val="-5"/>
          <w:sz w:val="24"/>
          <w:szCs w:val="24"/>
          <w:highlight w:val="none"/>
          <w:lang w:eastAsia="zh-CN"/>
        </w:rPr>
        <w:t>种或多种方式解决索赔事宜并征得需方同</w:t>
      </w:r>
      <w:r>
        <w:rPr>
          <w:rFonts w:hint="eastAsia" w:ascii="仿宋" w:hAnsi="仿宋" w:eastAsia="仿宋" w:cs="仿宋"/>
          <w:color w:val="auto"/>
          <w:sz w:val="24"/>
          <w:szCs w:val="24"/>
          <w:highlight w:val="none"/>
          <w:lang w:eastAsia="zh-CN"/>
        </w:rPr>
        <w:t xml:space="preserve"> 意，需方有权从应付货款或从供方提交的履约保证金中扣回索赔金额，</w:t>
      </w:r>
      <w:r>
        <w:rPr>
          <w:rFonts w:hint="eastAsia" w:ascii="仿宋" w:hAnsi="仿宋" w:eastAsia="仿宋" w:cs="仿宋"/>
          <w:color w:val="auto"/>
          <w:spacing w:val="-1"/>
          <w:sz w:val="24"/>
          <w:szCs w:val="24"/>
          <w:highlight w:val="none"/>
          <w:lang w:eastAsia="zh-CN"/>
        </w:rPr>
        <w:t>并拥有对赔</w:t>
      </w:r>
    </w:p>
    <w:p w14:paraId="39FB1CDA">
      <w:pPr>
        <w:spacing w:line="325" w:lineRule="auto"/>
        <w:rPr>
          <w:rFonts w:hint="eastAsia" w:ascii="仿宋" w:hAnsi="仿宋" w:eastAsia="仿宋" w:cs="仿宋"/>
          <w:color w:val="auto"/>
          <w:sz w:val="24"/>
          <w:szCs w:val="24"/>
          <w:highlight w:val="none"/>
          <w:lang w:eastAsia="zh-CN"/>
        </w:rPr>
        <w:sectPr>
          <w:footerReference r:id="rId65"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23C442E7">
      <w:pPr>
        <w:spacing w:before="35" w:line="222" w:lineRule="auto"/>
        <w:ind w:left="4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偿不足部分进一步索赔的权利。</w:t>
      </w:r>
    </w:p>
    <w:p w14:paraId="734A3771">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13．履约延误</w:t>
      </w:r>
    </w:p>
    <w:p w14:paraId="51E3C5D0">
      <w:pPr>
        <w:spacing w:before="180" w:line="290" w:lineRule="auto"/>
        <w:ind w:left="448" w:right="65" w:firstLine="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13.1 供方应按照合同规定的时间、地点交货和提供服务；需方应按照合同规定</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的时间、地点接收货物和接受服务</w:t>
      </w:r>
    </w:p>
    <w:p w14:paraId="21918F07">
      <w:pPr>
        <w:spacing w:before="180" w:line="314" w:lineRule="auto"/>
        <w:ind w:left="434" w:right="65" w:firstLine="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13.2 如果供方无正当理由拖延交货，将受到以下制裁：没收履约保证金、加收</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z w:val="24"/>
          <w:szCs w:val="24"/>
          <w:highlight w:val="none"/>
          <w:lang w:eastAsia="zh-CN"/>
        </w:rPr>
        <w:t>误期赔偿和／或违约终止合同；如果需方无正当理由拖延接收货物和接</w:t>
      </w:r>
      <w:r>
        <w:rPr>
          <w:rFonts w:hint="eastAsia" w:ascii="仿宋" w:hAnsi="仿宋" w:eastAsia="仿宋" w:cs="仿宋"/>
          <w:color w:val="auto"/>
          <w:spacing w:val="-1"/>
          <w:sz w:val="24"/>
          <w:szCs w:val="24"/>
          <w:highlight w:val="none"/>
          <w:lang w:eastAsia="zh-CN"/>
        </w:rPr>
        <w:t>受服务，应</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承担相应责任。</w:t>
      </w:r>
    </w:p>
    <w:p w14:paraId="4F222A90">
      <w:pPr>
        <w:spacing w:before="182" w:line="332" w:lineRule="auto"/>
        <w:ind w:left="435" w:right="65"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13.3 在履行合同过程中，如果供方遇到可能妨碍其按时交货和提供</w:t>
      </w:r>
      <w:r>
        <w:rPr>
          <w:rFonts w:hint="eastAsia" w:ascii="仿宋" w:hAnsi="仿宋" w:eastAsia="仿宋" w:cs="仿宋"/>
          <w:color w:val="auto"/>
          <w:spacing w:val="2"/>
          <w:sz w:val="24"/>
          <w:szCs w:val="24"/>
          <w:highlight w:val="none"/>
          <w:lang w:eastAsia="zh-CN"/>
        </w:rPr>
        <w:t>服务的情</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况，或者需方遇到可能妨碍其按时接收货物</w:t>
      </w:r>
      <w:r>
        <w:rPr>
          <w:rFonts w:hint="eastAsia" w:ascii="仿宋" w:hAnsi="仿宋" w:eastAsia="仿宋" w:cs="仿宋"/>
          <w:color w:val="auto"/>
          <w:spacing w:val="-3"/>
          <w:sz w:val="24"/>
          <w:szCs w:val="24"/>
          <w:highlight w:val="none"/>
          <w:lang w:eastAsia="zh-CN"/>
        </w:rPr>
        <w:t>和接受服务的情况，</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应及时以书面形式</w:t>
      </w:r>
      <w:r>
        <w:rPr>
          <w:rFonts w:hint="eastAsia" w:ascii="仿宋" w:hAnsi="仿宋" w:eastAsia="仿宋" w:cs="仿宋"/>
          <w:color w:val="auto"/>
          <w:sz w:val="24"/>
          <w:szCs w:val="24"/>
          <w:highlight w:val="none"/>
          <w:lang w:eastAsia="zh-CN"/>
        </w:rPr>
        <w:t xml:space="preserve"> 将拖延的事实，可能拖延的期限和理由通知对方。需方（或供方）在</w:t>
      </w:r>
      <w:r>
        <w:rPr>
          <w:rFonts w:hint="eastAsia" w:ascii="仿宋" w:hAnsi="仿宋" w:eastAsia="仿宋" w:cs="仿宋"/>
          <w:color w:val="auto"/>
          <w:spacing w:val="-1"/>
          <w:sz w:val="24"/>
          <w:szCs w:val="24"/>
          <w:highlight w:val="none"/>
          <w:lang w:eastAsia="zh-CN"/>
        </w:rPr>
        <w:t>收到供方（或</w:t>
      </w:r>
      <w:r>
        <w:rPr>
          <w:rFonts w:hint="eastAsia" w:ascii="仿宋" w:hAnsi="仿宋" w:eastAsia="仿宋" w:cs="仿宋"/>
          <w:color w:val="auto"/>
          <w:sz w:val="24"/>
          <w:szCs w:val="24"/>
          <w:highlight w:val="none"/>
          <w:lang w:eastAsia="zh-CN"/>
        </w:rPr>
        <w:t xml:space="preserve"> 需方）通知后，应尽快对情况进行评估，并确定是否通过修改合同，</w:t>
      </w:r>
      <w:r>
        <w:rPr>
          <w:rFonts w:hint="eastAsia" w:ascii="仿宋" w:hAnsi="仿宋" w:eastAsia="仿宋" w:cs="仿宋"/>
          <w:color w:val="auto"/>
          <w:spacing w:val="-1"/>
          <w:sz w:val="24"/>
          <w:szCs w:val="24"/>
          <w:highlight w:val="none"/>
          <w:lang w:eastAsia="zh-CN"/>
        </w:rPr>
        <w:t>酌情延长交货</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时间和/或延期提供服务，或者终止合同。</w:t>
      </w:r>
    </w:p>
    <w:p w14:paraId="29DB9705">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14．误期赔偿</w:t>
      </w:r>
    </w:p>
    <w:p w14:paraId="2AF3767E">
      <w:pPr>
        <w:spacing w:before="179" w:line="325" w:lineRule="auto"/>
        <w:ind w:left="440"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14.1</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除合同第</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16</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条规定外，如果供方没有按照合同规定的时间交货和提供服</w:t>
      </w:r>
      <w:r>
        <w:rPr>
          <w:rFonts w:hint="eastAsia" w:ascii="仿宋" w:hAnsi="仿宋" w:eastAsia="仿宋" w:cs="仿宋"/>
          <w:color w:val="auto"/>
          <w:sz w:val="24"/>
          <w:szCs w:val="24"/>
          <w:highlight w:val="none"/>
          <w:lang w:eastAsia="zh-CN"/>
        </w:rPr>
        <w:t xml:space="preserve"> 务，供方应向需方支付误期赔偿费。误期赔偿费每周按迟</w:t>
      </w:r>
      <w:r>
        <w:rPr>
          <w:rFonts w:hint="eastAsia" w:ascii="仿宋" w:hAnsi="仿宋" w:eastAsia="仿宋" w:cs="仿宋"/>
          <w:color w:val="auto"/>
          <w:spacing w:val="-1"/>
          <w:sz w:val="24"/>
          <w:szCs w:val="24"/>
          <w:highlight w:val="none"/>
          <w:lang w:eastAsia="zh-CN"/>
        </w:rPr>
        <w:t>交货物的交货价或延期服</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务的服务费用的百分之一（1%）计收，直至交货或提供服务为止。一周按七天计算，</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不足七天按一周计算。但误期赔偿费的最高限额不超过合同价的百分之五（5%）。</w:t>
      </w:r>
    </w:p>
    <w:p w14:paraId="405FC2A4">
      <w:pPr>
        <w:spacing w:before="182" w:line="221" w:lineRule="auto"/>
        <w:ind w:left="9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14.2</w:t>
      </w:r>
      <w:r>
        <w:rPr>
          <w:rFonts w:hint="eastAsia" w:ascii="仿宋" w:hAnsi="仿宋" w:eastAsia="仿宋" w:cs="仿宋"/>
          <w:color w:val="auto"/>
          <w:spacing w:val="-34"/>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误期赔偿费可从应付货款和/或履约保证金中扣除。</w:t>
      </w:r>
    </w:p>
    <w:p w14:paraId="07C5CD7A">
      <w:pPr>
        <w:spacing w:before="180" w:line="222" w:lineRule="auto"/>
        <w:ind w:left="9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14.3</w:t>
      </w:r>
      <w:r>
        <w:rPr>
          <w:rFonts w:hint="eastAsia" w:ascii="仿宋" w:hAnsi="仿宋" w:eastAsia="仿宋" w:cs="仿宋"/>
          <w:color w:val="auto"/>
          <w:spacing w:val="-2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收取误期赔偿费不影响需方采取合同规定的其他补救措施的权利。</w:t>
      </w:r>
    </w:p>
    <w:p w14:paraId="5E4383A8">
      <w:pPr>
        <w:spacing w:before="181" w:line="219" w:lineRule="auto"/>
        <w:ind w:left="9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14.4</w:t>
      </w:r>
      <w:r>
        <w:rPr>
          <w:rFonts w:hint="eastAsia" w:ascii="仿宋" w:hAnsi="仿宋" w:eastAsia="仿宋" w:cs="仿宋"/>
          <w:color w:val="auto"/>
          <w:spacing w:val="-3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在收取误期赔偿费期间，需方有权决定是否终止合同。</w:t>
      </w:r>
    </w:p>
    <w:p w14:paraId="3A8A86A2">
      <w:pPr>
        <w:spacing w:before="182" w:line="222" w:lineRule="auto"/>
        <w:ind w:left="9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14.5</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如果需方违约，应承担相应的违约责任。</w:t>
      </w:r>
    </w:p>
    <w:p w14:paraId="3E508174">
      <w:pPr>
        <w:spacing w:before="181" w:line="223"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6"/>
          <w:sz w:val="24"/>
          <w:szCs w:val="24"/>
          <w:highlight w:val="none"/>
          <w:lang w:eastAsia="zh-CN"/>
        </w:rPr>
        <w:t>15．不可抗力</w:t>
      </w:r>
    </w:p>
    <w:p w14:paraId="44F9FD93">
      <w:pPr>
        <w:spacing w:before="179" w:line="350" w:lineRule="auto"/>
        <w:ind w:left="434" w:right="65" w:firstLine="49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15.1 如果供方和需方因不可抗力而导致合同实施延误或不能履行合同义务，不</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z w:val="24"/>
          <w:szCs w:val="24"/>
          <w:highlight w:val="none"/>
          <w:lang w:eastAsia="zh-CN"/>
        </w:rPr>
        <w:t>应该承担误期赔偿或不能履行合同义务的责任。因供方或需方先延误或</w:t>
      </w:r>
      <w:r>
        <w:rPr>
          <w:rFonts w:hint="eastAsia" w:ascii="仿宋" w:hAnsi="仿宋" w:eastAsia="仿宋" w:cs="仿宋"/>
          <w:color w:val="auto"/>
          <w:spacing w:val="-1"/>
          <w:sz w:val="24"/>
          <w:szCs w:val="24"/>
          <w:highlight w:val="none"/>
          <w:lang w:eastAsia="zh-CN"/>
        </w:rPr>
        <w:t>不能履行合</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同而后遇不可抗力的情形除外。</w:t>
      </w:r>
    </w:p>
    <w:p w14:paraId="74FA3C61">
      <w:pPr>
        <w:spacing w:line="350" w:lineRule="auto"/>
        <w:rPr>
          <w:rFonts w:hint="eastAsia" w:ascii="仿宋" w:hAnsi="仿宋" w:eastAsia="仿宋" w:cs="仿宋"/>
          <w:color w:val="auto"/>
          <w:sz w:val="24"/>
          <w:szCs w:val="24"/>
          <w:highlight w:val="none"/>
          <w:lang w:eastAsia="zh-CN"/>
        </w:rPr>
        <w:sectPr>
          <w:headerReference r:id="rId66" w:type="default"/>
          <w:footerReference r:id="rId67" w:type="default"/>
          <w:pgSz w:w="11905" w:h="16839"/>
          <w:pgMar w:top="1497" w:right="1351" w:bottom="1171" w:left="1417" w:header="1053" w:footer="992" w:gutter="0"/>
          <w:pgBorders>
            <w:top w:val="none" w:sz="0" w:space="0"/>
            <w:left w:val="none" w:sz="0" w:space="0"/>
            <w:bottom w:val="none" w:sz="0" w:space="0"/>
            <w:right w:val="none" w:sz="0" w:space="0"/>
          </w:pgBorders>
          <w:cols w:space="720" w:num="1"/>
        </w:sectPr>
      </w:pPr>
    </w:p>
    <w:p w14:paraId="64CDC368">
      <w:pPr>
        <w:spacing w:before="35" w:line="314" w:lineRule="auto"/>
        <w:ind w:left="435" w:right="53"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15.2 本条所述的“不可抗力</w:t>
      </w:r>
      <w:r>
        <w:rPr>
          <w:rFonts w:hint="eastAsia" w:ascii="仿宋" w:hAnsi="仿宋" w:eastAsia="仿宋" w:cs="仿宋"/>
          <w:color w:val="auto"/>
          <w:spacing w:val="-71"/>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”系指那些双方无法控制，不可预见的事件，但不</w:t>
      </w:r>
      <w:r>
        <w:rPr>
          <w:rFonts w:hint="eastAsia" w:ascii="仿宋" w:hAnsi="仿宋" w:eastAsia="仿宋" w:cs="仿宋"/>
          <w:color w:val="auto"/>
          <w:sz w:val="24"/>
          <w:szCs w:val="24"/>
          <w:highlight w:val="none"/>
          <w:lang w:eastAsia="zh-CN"/>
        </w:rPr>
        <w:t xml:space="preserve"> 包括双方的违约或疏忽。这些事件包括但不限于：战争、严重火灾、</w:t>
      </w:r>
      <w:r>
        <w:rPr>
          <w:rFonts w:hint="eastAsia" w:ascii="仿宋" w:hAnsi="仿宋" w:eastAsia="仿宋" w:cs="仿宋"/>
          <w:color w:val="auto"/>
          <w:spacing w:val="-1"/>
          <w:sz w:val="24"/>
          <w:szCs w:val="24"/>
          <w:highlight w:val="none"/>
          <w:lang w:eastAsia="zh-CN"/>
        </w:rPr>
        <w:t>洪水、台风、</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地震以及其它双方商定的事件。</w:t>
      </w:r>
    </w:p>
    <w:p w14:paraId="61465586">
      <w:pPr>
        <w:spacing w:before="180" w:line="325" w:lineRule="auto"/>
        <w:ind w:left="436" w:right="53" w:firstLine="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15.3 在不可抗力事件发生后，当事方应尽快以书面形式将不可抗力的情况和原</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z w:val="24"/>
          <w:szCs w:val="24"/>
          <w:highlight w:val="none"/>
          <w:lang w:eastAsia="zh-CN"/>
        </w:rPr>
        <w:t>因通知对方。双方应尽实际可能继续履行合同义务，并积极寻求采</w:t>
      </w:r>
      <w:r>
        <w:rPr>
          <w:rFonts w:hint="eastAsia" w:ascii="仿宋" w:hAnsi="仿宋" w:eastAsia="仿宋" w:cs="仿宋"/>
          <w:color w:val="auto"/>
          <w:spacing w:val="-1"/>
          <w:sz w:val="24"/>
          <w:szCs w:val="24"/>
          <w:highlight w:val="none"/>
          <w:lang w:eastAsia="zh-CN"/>
        </w:rPr>
        <w:t>取合理的方案履</w:t>
      </w:r>
      <w:r>
        <w:rPr>
          <w:rFonts w:hint="eastAsia" w:ascii="仿宋" w:hAnsi="仿宋" w:eastAsia="仿宋" w:cs="仿宋"/>
          <w:color w:val="auto"/>
          <w:sz w:val="24"/>
          <w:szCs w:val="24"/>
          <w:highlight w:val="none"/>
          <w:lang w:eastAsia="zh-CN"/>
        </w:rPr>
        <w:t xml:space="preserve"> 行不受不可抗力影响的其他事项。双方应通过友好协商在合理的时</w:t>
      </w:r>
      <w:r>
        <w:rPr>
          <w:rFonts w:hint="eastAsia" w:ascii="仿宋" w:hAnsi="仿宋" w:eastAsia="仿宋" w:cs="仿宋"/>
          <w:color w:val="auto"/>
          <w:spacing w:val="-1"/>
          <w:sz w:val="24"/>
          <w:szCs w:val="24"/>
          <w:highlight w:val="none"/>
          <w:lang w:eastAsia="zh-CN"/>
        </w:rPr>
        <w:t>间内达成进一步</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履行合同的协议。</w:t>
      </w:r>
    </w:p>
    <w:p w14:paraId="3E05B9E7">
      <w:pPr>
        <w:spacing w:before="181"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16．税费</w:t>
      </w:r>
    </w:p>
    <w:p w14:paraId="490B4AA2">
      <w:pPr>
        <w:spacing w:before="178" w:line="221" w:lineRule="auto"/>
        <w:ind w:left="9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16.1</w:t>
      </w:r>
      <w:r>
        <w:rPr>
          <w:rFonts w:hint="eastAsia" w:ascii="仿宋" w:hAnsi="仿宋" w:eastAsia="仿宋" w:cs="仿宋"/>
          <w:color w:val="auto"/>
          <w:spacing w:val="-3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与执行本合同有关的一切税费均由</w:t>
      </w:r>
      <w:r>
        <w:rPr>
          <w:rFonts w:hint="eastAsia" w:ascii="仿宋" w:hAnsi="仿宋" w:eastAsia="仿宋" w:cs="仿宋"/>
          <w:color w:val="auto"/>
          <w:spacing w:val="-3"/>
          <w:sz w:val="24"/>
          <w:szCs w:val="24"/>
          <w:highlight w:val="none"/>
          <w:lang w:eastAsia="zh-CN"/>
        </w:rPr>
        <w:t>供方负担。</w:t>
      </w:r>
    </w:p>
    <w:p w14:paraId="6474860E">
      <w:pPr>
        <w:spacing w:before="181"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5"/>
          <w:sz w:val="24"/>
          <w:szCs w:val="24"/>
          <w:highlight w:val="none"/>
          <w:lang w:eastAsia="zh-CN"/>
        </w:rPr>
        <w:t>17．争端的解决</w:t>
      </w:r>
    </w:p>
    <w:p w14:paraId="414177DF">
      <w:pPr>
        <w:spacing w:before="180" w:line="313" w:lineRule="auto"/>
        <w:ind w:left="458" w:right="53" w:firstLine="4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17.1 需方和供方应通过友好协商，解决在执行本合同过程中所发生的或与本合</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同有关的一切争端。如从协商开始十（10）天内仍不能解决，可向有关合同管理部</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门提请调解。</w:t>
      </w:r>
    </w:p>
    <w:p w14:paraId="684A7FF2">
      <w:pPr>
        <w:spacing w:before="183" w:line="290" w:lineRule="auto"/>
        <w:ind w:left="435" w:right="53"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17.2 如果调解不成，双方中的任何一方可向人民法院提起诉讼。诉讼由合同签</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订地人民法院管辖。</w:t>
      </w:r>
    </w:p>
    <w:p w14:paraId="58914D11">
      <w:pPr>
        <w:spacing w:before="181" w:line="222" w:lineRule="auto"/>
        <w:ind w:left="9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17.3</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诉讼费由败诉方负担。</w:t>
      </w:r>
    </w:p>
    <w:p w14:paraId="55009AEF">
      <w:pPr>
        <w:spacing w:before="180" w:line="290" w:lineRule="auto"/>
        <w:ind w:left="441" w:right="53"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17.4 因合同部分履行引发诉讼的，在诉讼期间，除正在进行诉讼的部分外，本</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合同的其它部分应继续执行。</w:t>
      </w:r>
    </w:p>
    <w:p w14:paraId="2C1EC3A8">
      <w:pPr>
        <w:spacing w:before="181" w:line="224"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5"/>
          <w:sz w:val="24"/>
          <w:szCs w:val="24"/>
          <w:highlight w:val="none"/>
          <w:lang w:eastAsia="zh-CN"/>
        </w:rPr>
        <w:t>18．违约终止合同</w:t>
      </w:r>
    </w:p>
    <w:p w14:paraId="73443B12">
      <w:pPr>
        <w:spacing w:before="176" w:line="290" w:lineRule="auto"/>
        <w:ind w:left="444"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18.1 在需方因供方违约而按合同约定采取的任何补救措施不</w:t>
      </w:r>
      <w:r>
        <w:rPr>
          <w:rFonts w:hint="eastAsia" w:ascii="仿宋" w:hAnsi="仿宋" w:eastAsia="仿宋" w:cs="仿宋"/>
          <w:color w:val="auto"/>
          <w:spacing w:val="-3"/>
          <w:sz w:val="24"/>
          <w:szCs w:val="24"/>
          <w:highlight w:val="none"/>
          <w:lang w:eastAsia="zh-CN"/>
        </w:rPr>
        <w:t>受影响的情况下，</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需方可在下列情况下向供方发出书面通知，提出终止部分或全部合同。</w:t>
      </w:r>
    </w:p>
    <w:p w14:paraId="10475EDA">
      <w:pPr>
        <w:spacing w:before="184" w:line="290" w:lineRule="auto"/>
        <w:ind w:left="434" w:right="53" w:firstLine="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（1）如果供方未能在合同规定的限期或需方同意延长的限期内提供部分或全部货物</w:t>
      </w:r>
      <w:r>
        <w:rPr>
          <w:rFonts w:hint="eastAsia" w:ascii="仿宋" w:hAnsi="仿宋" w:eastAsia="仿宋" w:cs="仿宋"/>
          <w:color w:val="auto"/>
          <w:spacing w:val="1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和服务。（2）如果供方未能履行合同规定的其它任何义务。</w:t>
      </w:r>
    </w:p>
    <w:p w14:paraId="7189129A">
      <w:pPr>
        <w:spacing w:before="181" w:line="332" w:lineRule="auto"/>
        <w:ind w:left="436" w:right="53" w:firstLine="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（3）如果供方在本合同的竞争或实施中有腐败和欺诈行为。为此，定义如下：“腐</w:t>
      </w:r>
      <w:r>
        <w:rPr>
          <w:rFonts w:hint="eastAsia" w:ascii="仿宋" w:hAnsi="仿宋" w:eastAsia="仿宋" w:cs="仿宋"/>
          <w:color w:val="auto"/>
          <w:spacing w:val="1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败行为</w:t>
      </w:r>
      <w:r>
        <w:rPr>
          <w:rFonts w:hint="eastAsia" w:ascii="仿宋" w:hAnsi="仿宋" w:eastAsia="仿宋" w:cs="仿宋"/>
          <w:color w:val="auto"/>
          <w:spacing w:val="-8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”是指提供、给予、接受或索取任何有价值的东西来影响采购人员在</w:t>
      </w:r>
      <w:r>
        <w:rPr>
          <w:rFonts w:hint="eastAsia" w:ascii="仿宋" w:hAnsi="仿宋" w:eastAsia="仿宋" w:cs="仿宋"/>
          <w:color w:val="auto"/>
          <w:spacing w:val="-2"/>
          <w:sz w:val="24"/>
          <w:szCs w:val="24"/>
          <w:highlight w:val="none"/>
          <w:lang w:eastAsia="zh-CN"/>
        </w:rPr>
        <w:t>采购过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程或合同实施过程中的行为；“欺诈行为</w:t>
      </w:r>
      <w:r>
        <w:rPr>
          <w:rFonts w:hint="eastAsia" w:ascii="仿宋" w:hAnsi="仿宋" w:eastAsia="仿宋" w:cs="仿宋"/>
          <w:color w:val="auto"/>
          <w:spacing w:val="-88"/>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”是指为了影响采购过程或</w:t>
      </w:r>
      <w:r>
        <w:rPr>
          <w:rFonts w:hint="eastAsia" w:ascii="仿宋" w:hAnsi="仿宋" w:eastAsia="仿宋" w:cs="仿宋"/>
          <w:color w:val="auto"/>
          <w:spacing w:val="-2"/>
          <w:sz w:val="24"/>
          <w:szCs w:val="24"/>
          <w:highlight w:val="none"/>
          <w:lang w:eastAsia="zh-CN"/>
        </w:rPr>
        <w:t>合同实施过程</w:t>
      </w:r>
      <w:r>
        <w:rPr>
          <w:rFonts w:hint="eastAsia" w:ascii="仿宋" w:hAnsi="仿宋" w:eastAsia="仿宋" w:cs="仿宋"/>
          <w:color w:val="auto"/>
          <w:sz w:val="24"/>
          <w:szCs w:val="24"/>
          <w:highlight w:val="none"/>
          <w:lang w:eastAsia="zh-CN"/>
        </w:rPr>
        <w:t xml:space="preserve"> 而谎报事实，损害需方的利益，包括供货单位之间串通，人为地使</w:t>
      </w:r>
      <w:r>
        <w:rPr>
          <w:rFonts w:hint="eastAsia" w:ascii="仿宋" w:hAnsi="仿宋" w:eastAsia="仿宋" w:cs="仿宋"/>
          <w:color w:val="auto"/>
          <w:spacing w:val="-1"/>
          <w:sz w:val="24"/>
          <w:szCs w:val="24"/>
          <w:highlight w:val="none"/>
          <w:lang w:eastAsia="zh-CN"/>
        </w:rPr>
        <w:t>供货活动丧失竞</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争性，损害需方所能获得的权益。</w:t>
      </w:r>
    </w:p>
    <w:p w14:paraId="7EDF1D52">
      <w:pPr>
        <w:spacing w:before="183" w:line="290" w:lineRule="auto"/>
        <w:ind w:left="435" w:right="53" w:firstLine="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18.2 如果需方根据上述第</w:t>
      </w:r>
      <w:r>
        <w:rPr>
          <w:rFonts w:hint="eastAsia" w:ascii="仿宋" w:hAnsi="仿宋" w:eastAsia="仿宋" w:cs="仿宋"/>
          <w:color w:val="auto"/>
          <w:spacing w:val="-1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19.1</w:t>
      </w:r>
      <w:r>
        <w:rPr>
          <w:rFonts w:hint="eastAsia" w:ascii="仿宋" w:hAnsi="仿宋" w:eastAsia="仿宋" w:cs="仿宋"/>
          <w:color w:val="auto"/>
          <w:spacing w:val="-4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款的规定，终止了全部或部分合同，需方可以</w:t>
      </w:r>
      <w:r>
        <w:rPr>
          <w:rFonts w:hint="eastAsia" w:ascii="仿宋" w:hAnsi="仿宋" w:eastAsia="仿宋" w:cs="仿宋"/>
          <w:color w:val="auto"/>
          <w:sz w:val="24"/>
          <w:szCs w:val="24"/>
          <w:highlight w:val="none"/>
          <w:lang w:eastAsia="zh-CN"/>
        </w:rPr>
        <w:t xml:space="preserve"> 依其认为适当的条件和方法购买与未交货物类似的货物，供方应对购</w:t>
      </w:r>
      <w:r>
        <w:rPr>
          <w:rFonts w:hint="eastAsia" w:ascii="仿宋" w:hAnsi="仿宋" w:eastAsia="仿宋" w:cs="仿宋"/>
          <w:color w:val="auto"/>
          <w:spacing w:val="-1"/>
          <w:sz w:val="24"/>
          <w:szCs w:val="24"/>
          <w:highlight w:val="none"/>
          <w:lang w:eastAsia="zh-CN"/>
        </w:rPr>
        <w:t>买类似货物所</w:t>
      </w:r>
    </w:p>
    <w:p w14:paraId="3463ACB2">
      <w:pPr>
        <w:spacing w:line="290" w:lineRule="auto"/>
        <w:rPr>
          <w:rFonts w:hint="eastAsia" w:ascii="仿宋" w:hAnsi="仿宋" w:eastAsia="仿宋" w:cs="仿宋"/>
          <w:color w:val="auto"/>
          <w:sz w:val="24"/>
          <w:szCs w:val="24"/>
          <w:highlight w:val="none"/>
          <w:lang w:eastAsia="zh-CN"/>
        </w:rPr>
        <w:sectPr>
          <w:headerReference r:id="rId68" w:type="default"/>
          <w:footerReference r:id="rId69" w:type="default"/>
          <w:pgSz w:w="11905" w:h="16839"/>
          <w:pgMar w:top="1497" w:right="1363" w:bottom="1171" w:left="1417" w:header="1053" w:footer="992" w:gutter="0"/>
          <w:pgBorders>
            <w:top w:val="none" w:sz="0" w:space="0"/>
            <w:left w:val="none" w:sz="0" w:space="0"/>
            <w:bottom w:val="none" w:sz="0" w:space="0"/>
            <w:right w:val="none" w:sz="0" w:space="0"/>
          </w:pgBorders>
          <w:cols w:space="720" w:num="1"/>
        </w:sectPr>
      </w:pPr>
    </w:p>
    <w:p w14:paraId="6A99A6C0">
      <w:pPr>
        <w:spacing w:before="35" w:line="344" w:lineRule="auto"/>
        <w:ind w:left="434"/>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超出的那部分费用负责。供方提交的履约保证金将被作为需方采取上</w:t>
      </w:r>
      <w:r>
        <w:rPr>
          <w:rFonts w:hint="eastAsia" w:ascii="仿宋" w:hAnsi="仿宋" w:eastAsia="仿宋" w:cs="仿宋"/>
          <w:color w:val="auto"/>
          <w:spacing w:val="-1"/>
          <w:sz w:val="24"/>
          <w:szCs w:val="24"/>
          <w:highlight w:val="none"/>
          <w:lang w:eastAsia="zh-CN"/>
        </w:rPr>
        <w:t>述补救措施的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购买资金的一部分。并且，供方应继续履行合同中未终止的部分。</w:t>
      </w:r>
    </w:p>
    <w:p w14:paraId="4B4631C9">
      <w:pPr>
        <w:spacing w:before="40" w:line="222" w:lineRule="auto"/>
        <w:ind w:left="9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18.3</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如果需方违约，应承担相应的违约责任。</w:t>
      </w:r>
    </w:p>
    <w:p w14:paraId="21EA1C9E">
      <w:pPr>
        <w:spacing w:before="179" w:line="314" w:lineRule="auto"/>
        <w:ind w:left="15" w:firstLine="474"/>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19．破产终止合同：</w:t>
      </w:r>
      <w:r>
        <w:rPr>
          <w:rFonts w:hint="eastAsia" w:ascii="仿宋" w:hAnsi="仿宋" w:eastAsia="仿宋" w:cs="仿宋"/>
          <w:color w:val="auto"/>
          <w:spacing w:val="-2"/>
          <w:sz w:val="24"/>
          <w:szCs w:val="24"/>
          <w:highlight w:val="none"/>
          <w:lang w:eastAsia="zh-CN"/>
        </w:rPr>
        <w:t>如果供方破产或丧失清偿能力，需</w:t>
      </w:r>
      <w:r>
        <w:rPr>
          <w:rFonts w:hint="eastAsia" w:ascii="仿宋" w:hAnsi="仿宋" w:eastAsia="仿宋" w:cs="仿宋"/>
          <w:color w:val="auto"/>
          <w:spacing w:val="-3"/>
          <w:sz w:val="24"/>
          <w:szCs w:val="24"/>
          <w:highlight w:val="none"/>
          <w:lang w:eastAsia="zh-CN"/>
        </w:rPr>
        <w:t>方可在任何时候以书面形式</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通知供方终止合同而不给供方补偿。该终止合同将不损害或影响需方已经采取或将要采</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取任何补救措施的权力。</w:t>
      </w:r>
    </w:p>
    <w:p w14:paraId="259C9898">
      <w:pPr>
        <w:spacing w:before="182" w:line="325" w:lineRule="auto"/>
        <w:ind w:left="14" w:firstLine="47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20．政府采购法对政府采购合同变更终止的规</w:t>
      </w:r>
      <w:r>
        <w:rPr>
          <w:rFonts w:hint="eastAsia" w:ascii="仿宋" w:hAnsi="仿宋" w:eastAsia="仿宋" w:cs="仿宋"/>
          <w:b/>
          <w:bCs/>
          <w:color w:val="auto"/>
          <w:spacing w:val="-10"/>
          <w:sz w:val="24"/>
          <w:szCs w:val="24"/>
          <w:highlight w:val="none"/>
          <w:lang w:eastAsia="zh-CN"/>
        </w:rPr>
        <w:t>定：</w:t>
      </w:r>
      <w:r>
        <w:rPr>
          <w:rFonts w:hint="eastAsia" w:ascii="仿宋" w:hAnsi="仿宋" w:eastAsia="仿宋" w:cs="仿宋"/>
          <w:color w:val="auto"/>
          <w:spacing w:val="-10"/>
          <w:sz w:val="24"/>
          <w:szCs w:val="24"/>
          <w:highlight w:val="none"/>
          <w:lang w:eastAsia="zh-CN"/>
        </w:rPr>
        <w:t>“政府采购合同的双方当事人（指</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供需双方）不得擅自变更、中止或者终止合同。政府采购合同继续履行将损害国家利益</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和社会公共利益的，双方当事人应当变更、中止或者终止合同。有过错的一方应当承担</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赔偿责任，双方都有过错的，各自承担相应的责任。</w:t>
      </w:r>
      <w:r>
        <w:rPr>
          <w:rFonts w:hint="eastAsia" w:ascii="仿宋" w:hAnsi="仿宋" w:eastAsia="仿宋" w:cs="仿宋"/>
          <w:color w:val="auto"/>
          <w:spacing w:val="-89"/>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w:t>
      </w:r>
    </w:p>
    <w:p w14:paraId="347625DE">
      <w:pPr>
        <w:spacing w:before="181" w:line="290" w:lineRule="auto"/>
        <w:ind w:left="14" w:firstLine="476"/>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21．合同转让和分包：</w:t>
      </w:r>
      <w:r>
        <w:rPr>
          <w:rFonts w:hint="eastAsia" w:ascii="仿宋" w:hAnsi="仿宋" w:eastAsia="仿宋" w:cs="仿宋"/>
          <w:color w:val="auto"/>
          <w:spacing w:val="-2"/>
          <w:sz w:val="24"/>
          <w:szCs w:val="24"/>
          <w:highlight w:val="none"/>
          <w:lang w:eastAsia="zh-CN"/>
        </w:rPr>
        <w:t>除需方事先书面同意外，</w:t>
      </w:r>
      <w:r>
        <w:rPr>
          <w:rFonts w:hint="eastAsia" w:ascii="仿宋" w:hAnsi="仿宋" w:eastAsia="仿宋" w:cs="仿宋"/>
          <w:color w:val="auto"/>
          <w:spacing w:val="-3"/>
          <w:sz w:val="24"/>
          <w:szCs w:val="24"/>
          <w:highlight w:val="none"/>
          <w:lang w:eastAsia="zh-CN"/>
        </w:rPr>
        <w:t>供方不得部分转让和分包或全部转</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让和分包其应履行的合同义务。</w:t>
      </w:r>
    </w:p>
    <w:p w14:paraId="14467FCA">
      <w:pPr>
        <w:spacing w:before="181" w:line="291" w:lineRule="auto"/>
        <w:ind w:left="15" w:firstLine="474"/>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22．需要补充的合同条款</w:t>
      </w:r>
      <w:r>
        <w:rPr>
          <w:rFonts w:hint="eastAsia" w:ascii="仿宋" w:hAnsi="仿宋" w:eastAsia="仿宋" w:cs="仿宋"/>
          <w:b/>
          <w:bCs/>
          <w:color w:val="auto"/>
          <w:spacing w:val="-30"/>
          <w:sz w:val="24"/>
          <w:szCs w:val="24"/>
          <w:highlight w:val="none"/>
          <w:lang w:eastAsia="zh-CN"/>
        </w:rPr>
        <w:t>：</w:t>
      </w:r>
      <w:r>
        <w:rPr>
          <w:rFonts w:hint="eastAsia" w:ascii="仿宋" w:hAnsi="仿宋" w:eastAsia="仿宋" w:cs="仿宋"/>
          <w:color w:val="auto"/>
          <w:spacing w:val="-30"/>
          <w:sz w:val="24"/>
          <w:szCs w:val="24"/>
          <w:highlight w:val="none"/>
          <w:lang w:eastAsia="zh-CN"/>
        </w:rPr>
        <w:t>（</w:t>
      </w:r>
      <w:r>
        <w:rPr>
          <w:rFonts w:hint="eastAsia" w:ascii="仿宋" w:hAnsi="仿宋" w:eastAsia="仿宋" w:cs="仿宋"/>
          <w:color w:val="auto"/>
          <w:spacing w:val="-1"/>
          <w:sz w:val="24"/>
          <w:szCs w:val="24"/>
          <w:highlight w:val="none"/>
          <w:lang w:eastAsia="zh-CN"/>
        </w:rPr>
        <w:t>根据评标过程中或者商务谈判时商定的条款和条件在</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订立合同时标明）</w:t>
      </w:r>
    </w:p>
    <w:p w14:paraId="78919723">
      <w:pPr>
        <w:spacing w:before="178" w:line="221"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23．适用法律：</w:t>
      </w:r>
      <w:r>
        <w:rPr>
          <w:rFonts w:hint="eastAsia" w:ascii="仿宋" w:hAnsi="仿宋" w:eastAsia="仿宋" w:cs="仿宋"/>
          <w:color w:val="auto"/>
          <w:spacing w:val="-1"/>
          <w:sz w:val="24"/>
          <w:szCs w:val="24"/>
          <w:highlight w:val="none"/>
          <w:lang w:eastAsia="zh-CN"/>
        </w:rPr>
        <w:t>本合同按照中华人民共和国的现行法律进行解释。</w:t>
      </w:r>
    </w:p>
    <w:p w14:paraId="0589B9AC">
      <w:pPr>
        <w:spacing w:before="181" w:line="223"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24．合同生效</w:t>
      </w:r>
    </w:p>
    <w:p w14:paraId="778CCF8D">
      <w:pPr>
        <w:spacing w:before="179" w:line="290" w:lineRule="auto"/>
        <w:ind w:left="438" w:firstLine="47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24.1 本合同在需方、供方法定代表人或其授权代理人签</w:t>
      </w:r>
      <w:r>
        <w:rPr>
          <w:rFonts w:hint="eastAsia" w:ascii="仿宋" w:hAnsi="仿宋" w:eastAsia="仿宋" w:cs="仿宋"/>
          <w:color w:val="auto"/>
          <w:spacing w:val="-4"/>
          <w:sz w:val="24"/>
          <w:szCs w:val="24"/>
          <w:highlight w:val="none"/>
          <w:lang w:eastAsia="zh-CN"/>
        </w:rPr>
        <w:t>字和加盖公章并且采购</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人收到供方提交的履约保证金后生效。</w:t>
      </w:r>
    </w:p>
    <w:p w14:paraId="5BBBB4C8">
      <w:pPr>
        <w:spacing w:before="181" w:line="222" w:lineRule="auto"/>
        <w:ind w:left="910"/>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2</w:t>
      </w:r>
      <w:r>
        <w:rPr>
          <w:rFonts w:hint="eastAsia" w:ascii="仿宋" w:hAnsi="仿宋" w:eastAsia="仿宋" w:cs="仿宋"/>
          <w:color w:val="auto"/>
          <w:spacing w:val="-6"/>
          <w:sz w:val="24"/>
          <w:szCs w:val="24"/>
          <w:highlight w:val="none"/>
          <w:lang w:eastAsia="zh-CN"/>
        </w:rPr>
        <w:t>4</w:t>
      </w:r>
      <w:r>
        <w:rPr>
          <w:rFonts w:hint="eastAsia" w:ascii="仿宋" w:hAnsi="仿宋" w:eastAsia="仿宋" w:cs="仿宋"/>
          <w:color w:val="auto"/>
          <w:spacing w:val="-6"/>
          <w:sz w:val="24"/>
          <w:szCs w:val="24"/>
          <w:highlight w:val="none"/>
        </w:rPr>
        <w:t>.2</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6"/>
          <w:sz w:val="24"/>
          <w:szCs w:val="24"/>
          <w:highlight w:val="none"/>
        </w:rPr>
        <w:t>本合同一式</w:t>
      </w:r>
      <w:r>
        <w:rPr>
          <w:rFonts w:hint="eastAsia" w:ascii="仿宋" w:hAnsi="仿宋" w:eastAsia="仿宋" w:cs="仿宋"/>
          <w:color w:val="auto"/>
          <w:spacing w:val="-47"/>
          <w:sz w:val="24"/>
          <w:szCs w:val="24"/>
          <w:highlight w:val="none"/>
        </w:rPr>
        <w:t xml:space="preserve"> </w:t>
      </w:r>
      <w:r>
        <w:rPr>
          <w:rFonts w:hint="eastAsia" w:ascii="仿宋" w:hAnsi="仿宋" w:eastAsia="仿宋" w:cs="仿宋"/>
          <w:color w:val="auto"/>
          <w:spacing w:val="-6"/>
          <w:sz w:val="24"/>
          <w:szCs w:val="24"/>
          <w:highlight w:val="none"/>
        </w:rPr>
        <w:t>3</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份，需方</w:t>
      </w:r>
      <w:r>
        <w:rPr>
          <w:rFonts w:hint="eastAsia" w:ascii="仿宋" w:hAnsi="仿宋" w:eastAsia="仿宋" w:cs="仿宋"/>
          <w:color w:val="auto"/>
          <w:spacing w:val="-49"/>
          <w:sz w:val="24"/>
          <w:szCs w:val="24"/>
          <w:highlight w:val="none"/>
        </w:rPr>
        <w:t xml:space="preserve"> </w:t>
      </w:r>
      <w:r>
        <w:rPr>
          <w:rFonts w:hint="eastAsia" w:ascii="仿宋" w:hAnsi="仿宋" w:eastAsia="仿宋" w:cs="仿宋"/>
          <w:color w:val="auto"/>
          <w:spacing w:val="-6"/>
          <w:sz w:val="24"/>
          <w:szCs w:val="24"/>
          <w:highlight w:val="none"/>
        </w:rPr>
        <w:t>2</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份、供方</w:t>
      </w:r>
      <w:r>
        <w:rPr>
          <w:rFonts w:hint="eastAsia" w:ascii="仿宋" w:hAnsi="仿宋" w:eastAsia="仿宋" w:cs="仿宋"/>
          <w:color w:val="auto"/>
          <w:spacing w:val="-34"/>
          <w:sz w:val="24"/>
          <w:szCs w:val="24"/>
          <w:highlight w:val="none"/>
        </w:rPr>
        <w:t xml:space="preserve"> </w:t>
      </w:r>
      <w:r>
        <w:rPr>
          <w:rFonts w:hint="eastAsia" w:ascii="仿宋" w:hAnsi="仿宋" w:eastAsia="仿宋" w:cs="仿宋"/>
          <w:color w:val="auto"/>
          <w:spacing w:val="-6"/>
          <w:sz w:val="24"/>
          <w:szCs w:val="24"/>
          <w:highlight w:val="none"/>
        </w:rPr>
        <w:t>1</w:t>
      </w:r>
      <w:r>
        <w:rPr>
          <w:rFonts w:hint="eastAsia" w:ascii="仿宋" w:hAnsi="仿宋" w:eastAsia="仿宋" w:cs="仿宋"/>
          <w:color w:val="auto"/>
          <w:spacing w:val="-44"/>
          <w:sz w:val="24"/>
          <w:szCs w:val="24"/>
          <w:highlight w:val="none"/>
        </w:rPr>
        <w:t xml:space="preserve"> </w:t>
      </w:r>
      <w:r>
        <w:rPr>
          <w:rFonts w:hint="eastAsia" w:ascii="仿宋" w:hAnsi="仿宋" w:eastAsia="仿宋" w:cs="仿宋"/>
          <w:color w:val="auto"/>
          <w:spacing w:val="-6"/>
          <w:sz w:val="24"/>
          <w:szCs w:val="24"/>
          <w:highlight w:val="none"/>
        </w:rPr>
        <w:t>份。</w:t>
      </w:r>
    </w:p>
    <w:p w14:paraId="361D274A">
      <w:pPr>
        <w:spacing w:before="178" w:line="292" w:lineRule="auto"/>
        <w:ind w:left="18" w:firstLine="471"/>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25．合同附件：</w:t>
      </w:r>
      <w:r>
        <w:rPr>
          <w:rFonts w:hint="eastAsia" w:ascii="仿宋" w:hAnsi="仿宋" w:eastAsia="仿宋" w:cs="仿宋"/>
          <w:color w:val="auto"/>
          <w:spacing w:val="-2"/>
          <w:sz w:val="24"/>
          <w:szCs w:val="24"/>
          <w:highlight w:val="none"/>
          <w:lang w:eastAsia="zh-CN"/>
        </w:rPr>
        <w:t>下列文件构成本合同不可分割的组成部分，与本合</w:t>
      </w:r>
      <w:r>
        <w:rPr>
          <w:rFonts w:hint="eastAsia" w:ascii="仿宋" w:hAnsi="仿宋" w:eastAsia="仿宋" w:cs="仿宋"/>
          <w:color w:val="auto"/>
          <w:spacing w:val="-3"/>
          <w:sz w:val="24"/>
          <w:szCs w:val="24"/>
          <w:highlight w:val="none"/>
          <w:lang w:eastAsia="zh-CN"/>
        </w:rPr>
        <w:t>同具有同等法律</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7"/>
          <w:sz w:val="24"/>
          <w:szCs w:val="24"/>
          <w:highlight w:val="none"/>
          <w:lang w:eastAsia="zh-CN"/>
        </w:rPr>
        <w:t>效力：</w:t>
      </w:r>
    </w:p>
    <w:p w14:paraId="1714E9D2">
      <w:pPr>
        <w:spacing w:before="178" w:line="222" w:lineRule="auto"/>
        <w:ind w:left="9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25.1</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招标文件及澄清、补遗文件；</w:t>
      </w:r>
    </w:p>
    <w:p w14:paraId="22651FB0">
      <w:pPr>
        <w:spacing w:before="180" w:line="291" w:lineRule="auto"/>
        <w:ind w:left="441" w:firstLine="46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25.2</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供方的投标文件、在投标期间提交的书面澄清、说明、补正</w:t>
      </w:r>
      <w:r>
        <w:rPr>
          <w:rFonts w:hint="eastAsia" w:ascii="仿宋" w:hAnsi="仿宋" w:eastAsia="仿宋" w:cs="仿宋"/>
          <w:color w:val="auto"/>
          <w:spacing w:val="-3"/>
          <w:sz w:val="24"/>
          <w:szCs w:val="24"/>
          <w:highlight w:val="none"/>
          <w:lang w:eastAsia="zh-CN"/>
        </w:rPr>
        <w:t>文件和售后服</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务承诺书；</w:t>
      </w:r>
    </w:p>
    <w:p w14:paraId="453D878C">
      <w:pPr>
        <w:spacing w:before="180" w:line="219" w:lineRule="auto"/>
        <w:ind w:left="9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25.3</w:t>
      </w:r>
      <w:r>
        <w:rPr>
          <w:rFonts w:hint="eastAsia" w:ascii="仿宋" w:hAnsi="仿宋" w:eastAsia="仿宋" w:cs="仿宋"/>
          <w:color w:val="auto"/>
          <w:spacing w:val="-4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产品样品、说明书、图纸（与合同配置不符之处，以合同为准</w:t>
      </w:r>
      <w:r>
        <w:rPr>
          <w:rFonts w:hint="eastAsia" w:ascii="仿宋" w:hAnsi="仿宋" w:eastAsia="仿宋" w:cs="仿宋"/>
          <w:color w:val="auto"/>
          <w:sz w:val="24"/>
          <w:szCs w:val="24"/>
          <w:highlight w:val="none"/>
          <w:lang w:eastAsia="zh-CN"/>
        </w:rPr>
        <w:t>）；</w:t>
      </w:r>
    </w:p>
    <w:p w14:paraId="72DDD1E9">
      <w:pPr>
        <w:spacing w:before="183" w:line="222" w:lineRule="auto"/>
        <w:ind w:left="9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7"/>
          <w:sz w:val="24"/>
          <w:szCs w:val="24"/>
          <w:highlight w:val="none"/>
          <w:lang w:eastAsia="zh-CN"/>
        </w:rPr>
        <w:t>25.4 中标通知书；</w:t>
      </w:r>
    </w:p>
    <w:p w14:paraId="2FD5DFD7">
      <w:pPr>
        <w:spacing w:before="178" w:line="221" w:lineRule="auto"/>
        <w:ind w:left="9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25.5</w:t>
      </w:r>
      <w:r>
        <w:rPr>
          <w:rFonts w:hint="eastAsia" w:ascii="仿宋" w:hAnsi="仿宋" w:eastAsia="仿宋" w:cs="仿宋"/>
          <w:color w:val="auto"/>
          <w:spacing w:val="-3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吉林省省级政府采购验收报告单；</w:t>
      </w:r>
    </w:p>
    <w:p w14:paraId="45A56D56">
      <w:pPr>
        <w:spacing w:before="181" w:line="222" w:lineRule="auto"/>
        <w:ind w:left="9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25.6</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合同的其他附件。</w:t>
      </w:r>
    </w:p>
    <w:p w14:paraId="780C59F7">
      <w:pPr>
        <w:spacing w:before="180" w:line="219" w:lineRule="auto"/>
        <w:ind w:left="91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上述合同附件如果有不一致之处，以</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日期在后的为准。</w:t>
      </w:r>
    </w:p>
    <w:p w14:paraId="16789A84">
      <w:pPr>
        <w:spacing w:before="183" w:line="220"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26．合同修改：</w:t>
      </w:r>
      <w:r>
        <w:rPr>
          <w:rFonts w:hint="eastAsia" w:ascii="仿宋" w:hAnsi="仿宋" w:eastAsia="仿宋" w:cs="仿宋"/>
          <w:color w:val="auto"/>
          <w:spacing w:val="-2"/>
          <w:sz w:val="24"/>
          <w:szCs w:val="24"/>
          <w:highlight w:val="none"/>
          <w:lang w:eastAsia="zh-CN"/>
        </w:rPr>
        <w:t>除供需双方签署书面修改、补充协议，并成为本合</w:t>
      </w:r>
      <w:r>
        <w:rPr>
          <w:rFonts w:hint="eastAsia" w:ascii="仿宋" w:hAnsi="仿宋" w:eastAsia="仿宋" w:cs="仿宋"/>
          <w:color w:val="auto"/>
          <w:spacing w:val="-3"/>
          <w:sz w:val="24"/>
          <w:szCs w:val="24"/>
          <w:highlight w:val="none"/>
          <w:lang w:eastAsia="zh-CN"/>
        </w:rPr>
        <w:t>同不可分割的一</w:t>
      </w:r>
    </w:p>
    <w:p w14:paraId="31F0E4C3">
      <w:pPr>
        <w:spacing w:line="220" w:lineRule="auto"/>
        <w:rPr>
          <w:rFonts w:hint="eastAsia" w:ascii="仿宋" w:hAnsi="仿宋" w:eastAsia="仿宋" w:cs="仿宋"/>
          <w:color w:val="auto"/>
          <w:sz w:val="24"/>
          <w:szCs w:val="24"/>
          <w:highlight w:val="none"/>
          <w:lang w:eastAsia="zh-CN"/>
        </w:rPr>
        <w:sectPr>
          <w:headerReference r:id="rId70" w:type="default"/>
          <w:footerReference r:id="rId71" w:type="default"/>
          <w:pgSz w:w="11905" w:h="16839"/>
          <w:pgMar w:top="1497" w:right="1416" w:bottom="1171" w:left="1417" w:header="1053" w:footer="992" w:gutter="0"/>
          <w:pgBorders>
            <w:top w:val="none" w:sz="0" w:space="0"/>
            <w:left w:val="none" w:sz="0" w:space="0"/>
            <w:bottom w:val="none" w:sz="0" w:space="0"/>
            <w:right w:val="none" w:sz="0" w:space="0"/>
          </w:pgBorders>
          <w:cols w:space="720" w:num="1"/>
        </w:sectPr>
      </w:pPr>
    </w:p>
    <w:p w14:paraId="76C773AB">
      <w:pPr>
        <w:spacing w:before="35" w:line="222" w:lineRule="auto"/>
        <w:ind w:left="1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部分之外，本合同条件不得有任何变化或修改。</w:t>
      </w:r>
    </w:p>
    <w:p w14:paraId="5FCEA081">
      <w:pPr>
        <w:spacing w:before="177" w:line="346" w:lineRule="auto"/>
        <w:ind w:left="16" w:right="99" w:firstLine="473"/>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27．合同备案：</w:t>
      </w:r>
      <w:r>
        <w:rPr>
          <w:rFonts w:hint="eastAsia" w:ascii="仿宋" w:hAnsi="仿宋" w:eastAsia="仿宋" w:cs="仿宋"/>
          <w:color w:val="auto"/>
          <w:spacing w:val="-2"/>
          <w:sz w:val="24"/>
          <w:szCs w:val="24"/>
          <w:highlight w:val="none"/>
          <w:lang w:eastAsia="zh-CN"/>
        </w:rPr>
        <w:t>自本合同订立之日起  个工作日内，向本级政府采购监</w:t>
      </w:r>
      <w:r>
        <w:rPr>
          <w:rFonts w:hint="eastAsia" w:ascii="仿宋" w:hAnsi="仿宋" w:eastAsia="仿宋" w:cs="仿宋"/>
          <w:color w:val="auto"/>
          <w:spacing w:val="-3"/>
          <w:sz w:val="24"/>
          <w:szCs w:val="24"/>
          <w:highlight w:val="none"/>
          <w:lang w:eastAsia="zh-CN"/>
        </w:rPr>
        <w:t>督管理部门</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备案。</w:t>
      </w:r>
    </w:p>
    <w:p w14:paraId="69C90433">
      <w:pPr>
        <w:spacing w:before="36" w:line="345" w:lineRule="auto"/>
        <w:ind w:left="39" w:right="33" w:firstLine="45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28．本合同（格式）中条款如与招标文件招标货物需求及技术规范要求条款有抵触，</w:t>
      </w:r>
      <w:r>
        <w:rPr>
          <w:rFonts w:hint="eastAsia" w:ascii="仿宋" w:hAnsi="仿宋" w:eastAsia="仿宋" w:cs="仿宋"/>
          <w:color w:val="auto"/>
          <w:spacing w:val="11"/>
          <w:sz w:val="24"/>
          <w:szCs w:val="24"/>
          <w:highlight w:val="none"/>
          <w:lang w:eastAsia="zh-CN"/>
        </w:rPr>
        <w:t xml:space="preserve"> </w:t>
      </w:r>
      <w:r>
        <w:rPr>
          <w:rFonts w:hint="eastAsia" w:ascii="仿宋" w:hAnsi="仿宋" w:eastAsia="仿宋" w:cs="仿宋"/>
          <w:b/>
          <w:bCs/>
          <w:color w:val="auto"/>
          <w:spacing w:val="-4"/>
          <w:sz w:val="24"/>
          <w:szCs w:val="24"/>
          <w:highlight w:val="none"/>
          <w:lang w:eastAsia="zh-CN"/>
        </w:rPr>
        <w:t>以招标货物需求及技术规范要求的条款为准。</w:t>
      </w:r>
    </w:p>
    <w:p w14:paraId="371890B7">
      <w:pPr>
        <w:pStyle w:val="8"/>
        <w:spacing w:line="427" w:lineRule="auto"/>
        <w:rPr>
          <w:rFonts w:hint="eastAsia" w:ascii="仿宋" w:hAnsi="仿宋" w:eastAsia="仿宋" w:cs="仿宋"/>
          <w:color w:val="auto"/>
          <w:highlight w:val="none"/>
          <w:lang w:eastAsia="zh-CN"/>
        </w:rPr>
      </w:pPr>
    </w:p>
    <w:p w14:paraId="02A411C9">
      <w:pPr>
        <w:spacing w:before="79" w:line="222" w:lineRule="auto"/>
        <w:ind w:left="1644"/>
        <w:rPr>
          <w:rFonts w:hint="eastAsia" w:ascii="仿宋" w:hAnsi="仿宋" w:eastAsia="仿宋" w:cs="仿宋"/>
          <w:color w:val="auto"/>
          <w:sz w:val="24"/>
          <w:szCs w:val="24"/>
          <w:highlight w:val="none"/>
        </w:rPr>
      </w:pPr>
      <w:r>
        <w:rPr>
          <w:rFonts w:hint="eastAsia" w:ascii="仿宋" w:hAnsi="仿宋" w:eastAsia="仿宋" w:cs="仿宋"/>
          <w:color w:val="auto"/>
          <w:spacing w:val="-3"/>
          <w:sz w:val="24"/>
          <w:szCs w:val="24"/>
          <w:highlight w:val="none"/>
        </w:rPr>
        <w:t xml:space="preserve">需方：                  </w:t>
      </w:r>
      <w:r>
        <w:rPr>
          <w:rFonts w:hint="eastAsia" w:ascii="仿宋" w:hAnsi="仿宋" w:eastAsia="仿宋" w:cs="仿宋"/>
          <w:color w:val="auto"/>
          <w:spacing w:val="-4"/>
          <w:sz w:val="24"/>
          <w:szCs w:val="24"/>
          <w:highlight w:val="none"/>
        </w:rPr>
        <w:t xml:space="preserve">                  供方：</w:t>
      </w:r>
    </w:p>
    <w:p w14:paraId="651F7245">
      <w:pPr>
        <w:spacing w:before="178" w:line="232" w:lineRule="auto"/>
        <w:ind w:left="1635"/>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地址：</w:t>
      </w:r>
      <w:r>
        <w:rPr>
          <w:rFonts w:hint="eastAsia" w:ascii="仿宋" w:hAnsi="仿宋" w:eastAsia="仿宋" w:cs="仿宋"/>
          <w:color w:val="auto"/>
          <w:sz w:val="24"/>
          <w:szCs w:val="24"/>
          <w:highlight w:val="none"/>
        </w:rPr>
        <w:t xml:space="preserve">                                   </w:t>
      </w:r>
      <w:r>
        <w:rPr>
          <w:rFonts w:hint="eastAsia" w:ascii="仿宋" w:hAnsi="仿宋" w:eastAsia="仿宋" w:cs="仿宋"/>
          <w:color w:val="auto"/>
          <w:spacing w:val="-6"/>
          <w:sz w:val="24"/>
          <w:szCs w:val="24"/>
          <w:highlight w:val="none"/>
        </w:rPr>
        <w:t>地址：</w:t>
      </w:r>
    </w:p>
    <w:p w14:paraId="23295562">
      <w:pPr>
        <w:spacing w:before="166" w:line="223" w:lineRule="auto"/>
        <w:ind w:left="164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法定代表人</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法定代表人</w:t>
      </w:r>
    </w:p>
    <w:p w14:paraId="4CAB2A46">
      <w:pPr>
        <w:spacing w:before="179" w:line="222"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或授权代理人</w:t>
      </w:r>
      <w:r>
        <w:rPr>
          <w:rFonts w:hint="eastAsia" w:ascii="仿宋" w:hAnsi="仿宋" w:eastAsia="仿宋" w:cs="仿宋"/>
          <w:color w:val="auto"/>
          <w:spacing w:val="-37"/>
          <w:sz w:val="24"/>
          <w:szCs w:val="24"/>
          <w:highlight w:val="none"/>
          <w:lang w:eastAsia="zh-CN"/>
        </w:rPr>
        <w:t>：（</w:t>
      </w:r>
      <w:r>
        <w:rPr>
          <w:rFonts w:hint="eastAsia" w:ascii="仿宋" w:hAnsi="仿宋" w:eastAsia="仿宋" w:cs="仿宋"/>
          <w:color w:val="auto"/>
          <w:sz w:val="24"/>
          <w:szCs w:val="24"/>
          <w:highlight w:val="none"/>
          <w:lang w:eastAsia="zh-CN"/>
        </w:rPr>
        <w:t>签章）</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z w:val="24"/>
          <w:szCs w:val="24"/>
          <w:highlight w:val="none"/>
          <w:lang w:eastAsia="zh-CN"/>
        </w:rPr>
        <w:t>或授权代理人</w:t>
      </w:r>
      <w:r>
        <w:rPr>
          <w:rFonts w:hint="eastAsia" w:ascii="仿宋" w:hAnsi="仿宋" w:eastAsia="仿宋" w:cs="仿宋"/>
          <w:color w:val="auto"/>
          <w:spacing w:val="-37"/>
          <w:sz w:val="24"/>
          <w:szCs w:val="24"/>
          <w:highlight w:val="none"/>
          <w:lang w:eastAsia="zh-CN"/>
        </w:rPr>
        <w:t>：（</w:t>
      </w:r>
      <w:r>
        <w:rPr>
          <w:rFonts w:hint="eastAsia" w:ascii="仿宋" w:hAnsi="仿宋" w:eastAsia="仿宋" w:cs="仿宋"/>
          <w:color w:val="auto"/>
          <w:sz w:val="24"/>
          <w:szCs w:val="24"/>
          <w:highlight w:val="none"/>
          <w:lang w:eastAsia="zh-CN"/>
        </w:rPr>
        <w:t>签章）</w:t>
      </w:r>
    </w:p>
    <w:p w14:paraId="2B0DF37E">
      <w:pPr>
        <w:spacing w:before="179" w:line="223" w:lineRule="auto"/>
        <w:ind w:left="164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签字日期：</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签字日期：</w:t>
      </w:r>
    </w:p>
    <w:p w14:paraId="1D506624">
      <w:pPr>
        <w:spacing w:before="177" w:line="222" w:lineRule="auto"/>
        <w:ind w:left="165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邮政编码：                                邮政编码：</w:t>
      </w:r>
    </w:p>
    <w:p w14:paraId="1952227C">
      <w:pPr>
        <w:spacing w:before="180" w:line="223" w:lineRule="auto"/>
        <w:ind w:left="166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5"/>
          <w:sz w:val="24"/>
          <w:szCs w:val="24"/>
          <w:highlight w:val="none"/>
          <w:lang w:eastAsia="zh-CN"/>
        </w:rPr>
        <w:t>电话：</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5"/>
          <w:sz w:val="24"/>
          <w:szCs w:val="24"/>
          <w:highlight w:val="none"/>
          <w:lang w:eastAsia="zh-CN"/>
        </w:rPr>
        <w:t>电话：</w:t>
      </w:r>
    </w:p>
    <w:p w14:paraId="06B22EC5">
      <w:pPr>
        <w:spacing w:before="178" w:line="223" w:lineRule="auto"/>
        <w:ind w:left="163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 xml:space="preserve">传真：                         </w:t>
      </w:r>
      <w:r>
        <w:rPr>
          <w:rFonts w:hint="eastAsia" w:ascii="仿宋" w:hAnsi="仿宋" w:eastAsia="仿宋" w:cs="仿宋"/>
          <w:color w:val="auto"/>
          <w:spacing w:val="-4"/>
          <w:sz w:val="24"/>
          <w:szCs w:val="24"/>
          <w:highlight w:val="none"/>
          <w:lang w:eastAsia="zh-CN"/>
        </w:rPr>
        <w:t xml:space="preserve">           传真：</w:t>
      </w:r>
    </w:p>
    <w:p w14:paraId="54D449E0">
      <w:pPr>
        <w:spacing w:before="179" w:line="224" w:lineRule="auto"/>
        <w:ind w:left="163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联系人：</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联系人：</w:t>
      </w:r>
    </w:p>
    <w:p w14:paraId="4467657B">
      <w:pPr>
        <w:spacing w:before="176" w:line="221" w:lineRule="auto"/>
        <w:ind w:left="163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开户银行：</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开户银行：</w:t>
      </w:r>
    </w:p>
    <w:p w14:paraId="47A14E59">
      <w:pPr>
        <w:spacing w:before="181" w:line="224" w:lineRule="auto"/>
        <w:ind w:left="17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帐号：</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帐号：</w:t>
      </w:r>
    </w:p>
    <w:p w14:paraId="52E872E7">
      <w:pPr>
        <w:spacing w:line="224" w:lineRule="auto"/>
        <w:rPr>
          <w:rFonts w:hint="eastAsia" w:ascii="仿宋" w:hAnsi="仿宋" w:eastAsia="仿宋" w:cs="仿宋"/>
          <w:color w:val="auto"/>
          <w:sz w:val="24"/>
          <w:szCs w:val="24"/>
          <w:highlight w:val="none"/>
          <w:lang w:eastAsia="zh-CN"/>
        </w:rPr>
        <w:sectPr>
          <w:headerReference r:id="rId72" w:type="default"/>
          <w:footerReference r:id="rId73" w:type="default"/>
          <w:pgSz w:w="11905" w:h="16839"/>
          <w:pgMar w:top="1497" w:right="1317" w:bottom="1171" w:left="1417" w:header="1053" w:footer="992" w:gutter="0"/>
          <w:pgBorders>
            <w:top w:val="none" w:sz="0" w:space="0"/>
            <w:left w:val="none" w:sz="0" w:space="0"/>
            <w:bottom w:val="none" w:sz="0" w:space="0"/>
            <w:right w:val="none" w:sz="0" w:space="0"/>
          </w:pgBorders>
          <w:cols w:space="720" w:num="1"/>
        </w:sectPr>
      </w:pPr>
    </w:p>
    <w:p w14:paraId="2B6BE9B5">
      <w:pPr>
        <w:pStyle w:val="8"/>
        <w:spacing w:line="400" w:lineRule="auto"/>
        <w:rPr>
          <w:rFonts w:hint="eastAsia" w:ascii="仿宋" w:hAnsi="仿宋" w:eastAsia="仿宋" w:cs="仿宋"/>
          <w:color w:val="auto"/>
          <w:highlight w:val="none"/>
          <w:lang w:eastAsia="zh-CN"/>
        </w:rPr>
      </w:pPr>
    </w:p>
    <w:p w14:paraId="5C61FBF2">
      <w:pPr>
        <w:spacing w:before="91" w:line="223" w:lineRule="auto"/>
        <w:ind w:left="3161"/>
        <w:outlineLvl w:val="0"/>
        <w:rPr>
          <w:rFonts w:hint="eastAsia" w:ascii="仿宋" w:hAnsi="仿宋" w:eastAsia="仿宋" w:cs="仿宋"/>
          <w:color w:val="auto"/>
          <w:sz w:val="28"/>
          <w:szCs w:val="28"/>
          <w:highlight w:val="none"/>
          <w:lang w:eastAsia="zh-CN"/>
        </w:rPr>
      </w:pPr>
      <w:bookmarkStart w:id="105" w:name="bookmark107"/>
      <w:bookmarkEnd w:id="105"/>
      <w:bookmarkStart w:id="106" w:name="_Toc6932"/>
      <w:r>
        <w:rPr>
          <w:rFonts w:hint="eastAsia" w:ascii="仿宋" w:hAnsi="仿宋" w:eastAsia="仿宋" w:cs="仿宋"/>
          <w:b/>
          <w:bCs/>
          <w:color w:val="auto"/>
          <w:spacing w:val="-5"/>
          <w:sz w:val="28"/>
          <w:szCs w:val="28"/>
          <w:highlight w:val="none"/>
          <w:lang w:eastAsia="zh-CN"/>
        </w:rPr>
        <w:t>第十章</w:t>
      </w:r>
      <w:r>
        <w:rPr>
          <w:rFonts w:hint="eastAsia" w:ascii="仿宋" w:hAnsi="仿宋" w:eastAsia="仿宋" w:cs="仿宋"/>
          <w:color w:val="auto"/>
          <w:spacing w:val="-5"/>
          <w:sz w:val="28"/>
          <w:szCs w:val="28"/>
          <w:highlight w:val="none"/>
          <w:lang w:eastAsia="zh-CN"/>
        </w:rPr>
        <w:t xml:space="preserve">  </w:t>
      </w:r>
      <w:r>
        <w:rPr>
          <w:rFonts w:hint="eastAsia" w:ascii="仿宋" w:hAnsi="仿宋" w:eastAsia="仿宋" w:cs="仿宋"/>
          <w:b/>
          <w:bCs/>
          <w:color w:val="auto"/>
          <w:spacing w:val="-5"/>
          <w:sz w:val="28"/>
          <w:szCs w:val="28"/>
          <w:highlight w:val="none"/>
          <w:lang w:eastAsia="zh-CN"/>
        </w:rPr>
        <w:t>投标文件格式</w:t>
      </w:r>
      <w:bookmarkEnd w:id="106"/>
    </w:p>
    <w:p w14:paraId="72207A33">
      <w:pPr>
        <w:spacing w:line="223" w:lineRule="auto"/>
        <w:rPr>
          <w:rFonts w:hint="eastAsia" w:ascii="仿宋" w:hAnsi="仿宋" w:eastAsia="仿宋" w:cs="仿宋"/>
          <w:color w:val="auto"/>
          <w:sz w:val="28"/>
          <w:szCs w:val="28"/>
          <w:highlight w:val="none"/>
          <w:lang w:eastAsia="zh-CN"/>
        </w:rPr>
        <w:sectPr>
          <w:headerReference r:id="rId74" w:type="default"/>
          <w:footerReference r:id="rId75"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55AAAD6D">
      <w:pPr>
        <w:pStyle w:val="8"/>
        <w:spacing w:line="253" w:lineRule="auto"/>
        <w:rPr>
          <w:rFonts w:hint="eastAsia" w:ascii="仿宋" w:hAnsi="仿宋" w:eastAsia="仿宋" w:cs="仿宋"/>
          <w:color w:val="auto"/>
          <w:highlight w:val="none"/>
          <w:lang w:eastAsia="zh-CN"/>
        </w:rPr>
      </w:pPr>
    </w:p>
    <w:p w14:paraId="3FC7B0D2">
      <w:pPr>
        <w:pStyle w:val="8"/>
        <w:spacing w:line="253" w:lineRule="auto"/>
        <w:rPr>
          <w:rFonts w:hint="eastAsia" w:ascii="仿宋" w:hAnsi="仿宋" w:eastAsia="仿宋" w:cs="仿宋"/>
          <w:color w:val="auto"/>
          <w:highlight w:val="none"/>
          <w:lang w:eastAsia="zh-CN"/>
        </w:rPr>
      </w:pPr>
    </w:p>
    <w:p w14:paraId="63F98390">
      <w:pPr>
        <w:pStyle w:val="8"/>
        <w:spacing w:line="253" w:lineRule="auto"/>
        <w:rPr>
          <w:rFonts w:hint="eastAsia" w:ascii="仿宋" w:hAnsi="仿宋" w:eastAsia="仿宋" w:cs="仿宋"/>
          <w:color w:val="auto"/>
          <w:highlight w:val="none"/>
          <w:lang w:eastAsia="zh-CN"/>
        </w:rPr>
      </w:pPr>
    </w:p>
    <w:p w14:paraId="4FAFEDE1">
      <w:pPr>
        <w:pStyle w:val="8"/>
        <w:spacing w:line="253" w:lineRule="auto"/>
        <w:rPr>
          <w:rFonts w:hint="eastAsia" w:ascii="仿宋" w:hAnsi="仿宋" w:eastAsia="仿宋" w:cs="仿宋"/>
          <w:color w:val="auto"/>
          <w:highlight w:val="none"/>
          <w:lang w:eastAsia="zh-CN"/>
        </w:rPr>
      </w:pPr>
    </w:p>
    <w:p w14:paraId="130C1C0D">
      <w:pPr>
        <w:pStyle w:val="8"/>
        <w:spacing w:line="253" w:lineRule="auto"/>
        <w:rPr>
          <w:rFonts w:hint="eastAsia" w:ascii="仿宋" w:hAnsi="仿宋" w:eastAsia="仿宋" w:cs="仿宋"/>
          <w:color w:val="auto"/>
          <w:highlight w:val="none"/>
          <w:lang w:eastAsia="zh-CN"/>
        </w:rPr>
      </w:pPr>
    </w:p>
    <w:p w14:paraId="0C4515FE">
      <w:pPr>
        <w:spacing w:before="231" w:line="225" w:lineRule="auto"/>
        <w:ind w:left="3375"/>
        <w:rPr>
          <w:rFonts w:hint="eastAsia" w:ascii="仿宋" w:hAnsi="仿宋" w:eastAsia="仿宋" w:cs="仿宋"/>
          <w:color w:val="auto"/>
          <w:sz w:val="71"/>
          <w:szCs w:val="71"/>
          <w:highlight w:val="none"/>
          <w:lang w:eastAsia="zh-CN"/>
        </w:rPr>
      </w:pPr>
      <w:r>
        <w:rPr>
          <w:rFonts w:hint="eastAsia" w:ascii="仿宋" w:hAnsi="仿宋" w:eastAsia="仿宋" w:cs="仿宋"/>
          <w:b/>
          <w:bCs/>
          <w:color w:val="auto"/>
          <w:spacing w:val="-7"/>
          <w:sz w:val="71"/>
          <w:szCs w:val="71"/>
          <w:highlight w:val="none"/>
          <w:lang w:eastAsia="zh-CN"/>
        </w:rPr>
        <w:t>投标文件</w:t>
      </w:r>
    </w:p>
    <w:p w14:paraId="3C6E32B7">
      <w:pPr>
        <w:pStyle w:val="8"/>
        <w:spacing w:line="324" w:lineRule="auto"/>
        <w:rPr>
          <w:rFonts w:hint="eastAsia" w:ascii="仿宋" w:hAnsi="仿宋" w:eastAsia="仿宋" w:cs="仿宋"/>
          <w:color w:val="auto"/>
          <w:highlight w:val="none"/>
          <w:lang w:eastAsia="zh-CN"/>
        </w:rPr>
      </w:pPr>
    </w:p>
    <w:p w14:paraId="033CAEB4">
      <w:pPr>
        <w:spacing w:before="100" w:line="228" w:lineRule="auto"/>
        <w:ind w:left="4009"/>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24"/>
          <w:sz w:val="31"/>
          <w:szCs w:val="31"/>
          <w:highlight w:val="none"/>
          <w:lang w:eastAsia="zh-CN"/>
        </w:rPr>
        <w:t>包</w:t>
      </w:r>
      <w:r>
        <w:rPr>
          <w:rFonts w:hint="eastAsia" w:ascii="仿宋" w:hAnsi="仿宋" w:eastAsia="仿宋" w:cs="仿宋"/>
          <w:color w:val="auto"/>
          <w:spacing w:val="-108"/>
          <w:sz w:val="31"/>
          <w:szCs w:val="31"/>
          <w:highlight w:val="none"/>
          <w:lang w:eastAsia="zh-CN"/>
        </w:rPr>
        <w:t xml:space="preserve"> </w:t>
      </w:r>
      <w:r>
        <w:rPr>
          <w:rFonts w:hint="eastAsia" w:ascii="仿宋" w:hAnsi="仿宋" w:eastAsia="仿宋" w:cs="仿宋"/>
          <w:color w:val="auto"/>
          <w:spacing w:val="-24"/>
          <w:sz w:val="31"/>
          <w:szCs w:val="31"/>
          <w:highlight w:val="none"/>
          <w:lang w:eastAsia="zh-CN"/>
        </w:rPr>
        <w:t>：</w:t>
      </w:r>
      <w:r>
        <w:rPr>
          <w:rFonts w:hint="eastAsia" w:ascii="仿宋" w:hAnsi="仿宋" w:eastAsia="仿宋" w:cs="仿宋"/>
          <w:color w:val="auto"/>
          <w:spacing w:val="-111"/>
          <w:sz w:val="31"/>
          <w:szCs w:val="31"/>
          <w:highlight w:val="none"/>
          <w:lang w:eastAsia="zh-CN"/>
        </w:rPr>
        <w:t xml:space="preserve"> </w:t>
      </w:r>
      <w:r>
        <w:rPr>
          <w:rFonts w:hint="eastAsia" w:ascii="仿宋" w:hAnsi="仿宋" w:eastAsia="仿宋" w:cs="仿宋"/>
          <w:color w:val="auto"/>
          <w:spacing w:val="-24"/>
          <w:sz w:val="31"/>
          <w:szCs w:val="31"/>
          <w:highlight w:val="none"/>
          <w:lang w:eastAsia="zh-CN"/>
        </w:rPr>
        <w:t>第</w:t>
      </w:r>
      <w:r>
        <w:rPr>
          <w:rFonts w:hint="eastAsia" w:ascii="仿宋" w:hAnsi="仿宋" w:eastAsia="仿宋" w:cs="仿宋"/>
          <w:color w:val="auto"/>
          <w:spacing w:val="21"/>
          <w:sz w:val="31"/>
          <w:szCs w:val="31"/>
          <w:highlight w:val="none"/>
          <w:lang w:eastAsia="zh-CN"/>
        </w:rPr>
        <w:t xml:space="preserve">  </w:t>
      </w:r>
      <w:r>
        <w:rPr>
          <w:rFonts w:hint="eastAsia" w:ascii="仿宋" w:hAnsi="仿宋" w:eastAsia="仿宋" w:cs="仿宋"/>
          <w:color w:val="auto"/>
          <w:spacing w:val="-24"/>
          <w:sz w:val="31"/>
          <w:szCs w:val="31"/>
          <w:highlight w:val="none"/>
          <w:lang w:eastAsia="zh-CN"/>
        </w:rPr>
        <w:t>包</w:t>
      </w:r>
    </w:p>
    <w:p w14:paraId="7276AD58">
      <w:pPr>
        <w:pStyle w:val="8"/>
        <w:spacing w:line="245" w:lineRule="auto"/>
        <w:rPr>
          <w:rFonts w:hint="eastAsia" w:ascii="仿宋" w:hAnsi="仿宋" w:eastAsia="仿宋" w:cs="仿宋"/>
          <w:color w:val="auto"/>
          <w:highlight w:val="none"/>
          <w:lang w:eastAsia="zh-CN"/>
        </w:rPr>
      </w:pPr>
    </w:p>
    <w:p w14:paraId="7BE39581">
      <w:pPr>
        <w:pStyle w:val="8"/>
        <w:spacing w:line="245" w:lineRule="auto"/>
        <w:rPr>
          <w:rFonts w:hint="eastAsia" w:ascii="仿宋" w:hAnsi="仿宋" w:eastAsia="仿宋" w:cs="仿宋"/>
          <w:color w:val="auto"/>
          <w:highlight w:val="none"/>
          <w:lang w:eastAsia="zh-CN"/>
        </w:rPr>
      </w:pPr>
    </w:p>
    <w:p w14:paraId="003C8DDD">
      <w:pPr>
        <w:pStyle w:val="8"/>
        <w:spacing w:line="245" w:lineRule="auto"/>
        <w:rPr>
          <w:rFonts w:hint="eastAsia" w:ascii="仿宋" w:hAnsi="仿宋" w:eastAsia="仿宋" w:cs="仿宋"/>
          <w:color w:val="auto"/>
          <w:highlight w:val="none"/>
          <w:lang w:eastAsia="zh-CN"/>
        </w:rPr>
      </w:pPr>
    </w:p>
    <w:p w14:paraId="2749BD9F">
      <w:pPr>
        <w:pStyle w:val="8"/>
        <w:spacing w:line="245" w:lineRule="auto"/>
        <w:rPr>
          <w:rFonts w:hint="eastAsia" w:ascii="仿宋" w:hAnsi="仿宋" w:eastAsia="仿宋" w:cs="仿宋"/>
          <w:color w:val="auto"/>
          <w:highlight w:val="none"/>
          <w:lang w:eastAsia="zh-CN"/>
        </w:rPr>
      </w:pPr>
    </w:p>
    <w:p w14:paraId="7F71C614">
      <w:pPr>
        <w:pStyle w:val="8"/>
        <w:spacing w:line="245" w:lineRule="auto"/>
        <w:rPr>
          <w:rFonts w:hint="eastAsia" w:ascii="仿宋" w:hAnsi="仿宋" w:eastAsia="仿宋" w:cs="仿宋"/>
          <w:color w:val="auto"/>
          <w:highlight w:val="none"/>
          <w:lang w:eastAsia="zh-CN"/>
        </w:rPr>
      </w:pPr>
    </w:p>
    <w:p w14:paraId="56D21772">
      <w:pPr>
        <w:pStyle w:val="8"/>
        <w:spacing w:line="245" w:lineRule="auto"/>
        <w:rPr>
          <w:rFonts w:hint="eastAsia" w:ascii="仿宋" w:hAnsi="仿宋" w:eastAsia="仿宋" w:cs="仿宋"/>
          <w:color w:val="auto"/>
          <w:highlight w:val="none"/>
          <w:lang w:eastAsia="zh-CN"/>
        </w:rPr>
      </w:pPr>
    </w:p>
    <w:p w14:paraId="5F1094D0">
      <w:pPr>
        <w:pStyle w:val="8"/>
        <w:spacing w:line="245" w:lineRule="auto"/>
        <w:rPr>
          <w:rFonts w:hint="eastAsia" w:ascii="仿宋" w:hAnsi="仿宋" w:eastAsia="仿宋" w:cs="仿宋"/>
          <w:color w:val="auto"/>
          <w:highlight w:val="none"/>
          <w:lang w:eastAsia="zh-CN"/>
        </w:rPr>
      </w:pPr>
    </w:p>
    <w:p w14:paraId="7FE11606">
      <w:pPr>
        <w:pStyle w:val="8"/>
        <w:spacing w:line="245" w:lineRule="auto"/>
        <w:rPr>
          <w:rFonts w:hint="eastAsia" w:ascii="仿宋" w:hAnsi="仿宋" w:eastAsia="仿宋" w:cs="仿宋"/>
          <w:color w:val="auto"/>
          <w:highlight w:val="none"/>
          <w:lang w:eastAsia="zh-CN"/>
        </w:rPr>
      </w:pPr>
    </w:p>
    <w:p w14:paraId="4CE0CB0E">
      <w:pPr>
        <w:pStyle w:val="8"/>
        <w:spacing w:line="245" w:lineRule="auto"/>
        <w:rPr>
          <w:rFonts w:hint="eastAsia" w:ascii="仿宋" w:hAnsi="仿宋" w:eastAsia="仿宋" w:cs="仿宋"/>
          <w:color w:val="auto"/>
          <w:highlight w:val="none"/>
          <w:lang w:eastAsia="zh-CN"/>
        </w:rPr>
      </w:pPr>
    </w:p>
    <w:p w14:paraId="47F3E438">
      <w:pPr>
        <w:pStyle w:val="8"/>
        <w:spacing w:line="245" w:lineRule="auto"/>
        <w:rPr>
          <w:rFonts w:hint="eastAsia" w:ascii="仿宋" w:hAnsi="仿宋" w:eastAsia="仿宋" w:cs="仿宋"/>
          <w:color w:val="auto"/>
          <w:highlight w:val="none"/>
          <w:lang w:eastAsia="zh-CN"/>
        </w:rPr>
      </w:pPr>
    </w:p>
    <w:p w14:paraId="02709BBC">
      <w:pPr>
        <w:pStyle w:val="8"/>
        <w:spacing w:line="246" w:lineRule="auto"/>
        <w:rPr>
          <w:rFonts w:hint="eastAsia" w:ascii="仿宋" w:hAnsi="仿宋" w:eastAsia="仿宋" w:cs="仿宋"/>
          <w:color w:val="auto"/>
          <w:highlight w:val="none"/>
          <w:lang w:eastAsia="zh-CN"/>
        </w:rPr>
      </w:pPr>
    </w:p>
    <w:p w14:paraId="4C835AE6">
      <w:pPr>
        <w:pStyle w:val="8"/>
        <w:spacing w:line="246" w:lineRule="auto"/>
        <w:rPr>
          <w:rFonts w:hint="eastAsia" w:ascii="仿宋" w:hAnsi="仿宋" w:eastAsia="仿宋" w:cs="仿宋"/>
          <w:color w:val="auto"/>
          <w:highlight w:val="none"/>
          <w:lang w:eastAsia="zh-CN"/>
        </w:rPr>
      </w:pPr>
    </w:p>
    <w:p w14:paraId="6CDCDBBD">
      <w:pPr>
        <w:spacing w:before="169" w:line="223" w:lineRule="auto"/>
        <w:ind w:left="3271"/>
        <w:rPr>
          <w:rFonts w:hint="eastAsia" w:ascii="仿宋" w:hAnsi="仿宋" w:eastAsia="仿宋" w:cs="仿宋"/>
          <w:color w:val="auto"/>
          <w:sz w:val="52"/>
          <w:szCs w:val="52"/>
          <w:highlight w:val="none"/>
          <w:lang w:eastAsia="zh-CN"/>
        </w:rPr>
      </w:pPr>
      <w:r>
        <w:rPr>
          <w:rFonts w:hint="eastAsia" w:ascii="仿宋" w:hAnsi="仿宋" w:eastAsia="仿宋" w:cs="仿宋"/>
          <w:b/>
          <w:bCs/>
          <w:color w:val="auto"/>
          <w:spacing w:val="-14"/>
          <w:sz w:val="52"/>
          <w:szCs w:val="52"/>
          <w:highlight w:val="none"/>
          <w:lang w:eastAsia="zh-CN"/>
        </w:rPr>
        <w:t>资格审查部分</w:t>
      </w:r>
    </w:p>
    <w:p w14:paraId="7F61D184">
      <w:pPr>
        <w:pStyle w:val="8"/>
        <w:spacing w:line="260" w:lineRule="auto"/>
        <w:rPr>
          <w:rFonts w:hint="eastAsia" w:ascii="仿宋" w:hAnsi="仿宋" w:eastAsia="仿宋" w:cs="仿宋"/>
          <w:color w:val="auto"/>
          <w:highlight w:val="none"/>
          <w:lang w:eastAsia="zh-CN"/>
        </w:rPr>
      </w:pPr>
    </w:p>
    <w:p w14:paraId="23128D41">
      <w:pPr>
        <w:pStyle w:val="8"/>
        <w:spacing w:line="260" w:lineRule="auto"/>
        <w:rPr>
          <w:rFonts w:hint="eastAsia" w:ascii="仿宋" w:hAnsi="仿宋" w:eastAsia="仿宋" w:cs="仿宋"/>
          <w:color w:val="auto"/>
          <w:highlight w:val="none"/>
          <w:lang w:eastAsia="zh-CN"/>
        </w:rPr>
      </w:pPr>
    </w:p>
    <w:p w14:paraId="5D14A536">
      <w:pPr>
        <w:pStyle w:val="8"/>
        <w:spacing w:line="260" w:lineRule="auto"/>
        <w:rPr>
          <w:rFonts w:hint="eastAsia" w:ascii="仿宋" w:hAnsi="仿宋" w:eastAsia="仿宋" w:cs="仿宋"/>
          <w:color w:val="auto"/>
          <w:highlight w:val="none"/>
          <w:lang w:eastAsia="zh-CN"/>
        </w:rPr>
      </w:pPr>
    </w:p>
    <w:p w14:paraId="37EFEE17">
      <w:pPr>
        <w:pStyle w:val="8"/>
        <w:spacing w:line="260" w:lineRule="auto"/>
        <w:rPr>
          <w:rFonts w:hint="eastAsia" w:ascii="仿宋" w:hAnsi="仿宋" w:eastAsia="仿宋" w:cs="仿宋"/>
          <w:color w:val="auto"/>
          <w:highlight w:val="none"/>
          <w:lang w:eastAsia="zh-CN"/>
        </w:rPr>
      </w:pPr>
    </w:p>
    <w:p w14:paraId="3709CC25">
      <w:pPr>
        <w:pStyle w:val="8"/>
        <w:spacing w:line="260" w:lineRule="auto"/>
        <w:rPr>
          <w:rFonts w:hint="eastAsia" w:ascii="仿宋" w:hAnsi="仿宋" w:eastAsia="仿宋" w:cs="仿宋"/>
          <w:color w:val="auto"/>
          <w:highlight w:val="none"/>
          <w:lang w:eastAsia="zh-CN"/>
        </w:rPr>
      </w:pPr>
    </w:p>
    <w:p w14:paraId="23966166">
      <w:pPr>
        <w:pStyle w:val="8"/>
        <w:spacing w:line="260" w:lineRule="auto"/>
        <w:rPr>
          <w:rFonts w:hint="eastAsia" w:ascii="仿宋" w:hAnsi="仿宋" w:eastAsia="仿宋" w:cs="仿宋"/>
          <w:color w:val="auto"/>
          <w:highlight w:val="none"/>
          <w:lang w:eastAsia="zh-CN"/>
        </w:rPr>
      </w:pPr>
    </w:p>
    <w:p w14:paraId="04E88D73">
      <w:pPr>
        <w:pStyle w:val="8"/>
        <w:spacing w:line="260" w:lineRule="auto"/>
        <w:rPr>
          <w:rFonts w:hint="eastAsia" w:ascii="仿宋" w:hAnsi="仿宋" w:eastAsia="仿宋" w:cs="仿宋"/>
          <w:color w:val="auto"/>
          <w:highlight w:val="none"/>
          <w:lang w:eastAsia="zh-CN"/>
        </w:rPr>
      </w:pPr>
    </w:p>
    <w:p w14:paraId="7593DAC9">
      <w:pPr>
        <w:pStyle w:val="8"/>
        <w:spacing w:line="260" w:lineRule="auto"/>
        <w:rPr>
          <w:rFonts w:hint="eastAsia" w:ascii="仿宋" w:hAnsi="仿宋" w:eastAsia="仿宋" w:cs="仿宋"/>
          <w:color w:val="auto"/>
          <w:highlight w:val="none"/>
          <w:lang w:eastAsia="zh-CN"/>
        </w:rPr>
      </w:pPr>
    </w:p>
    <w:p w14:paraId="2CE70D3D">
      <w:pPr>
        <w:pStyle w:val="8"/>
        <w:spacing w:line="261" w:lineRule="auto"/>
        <w:rPr>
          <w:rFonts w:hint="eastAsia" w:ascii="仿宋" w:hAnsi="仿宋" w:eastAsia="仿宋" w:cs="仿宋"/>
          <w:color w:val="auto"/>
          <w:highlight w:val="none"/>
          <w:lang w:eastAsia="zh-CN"/>
        </w:rPr>
      </w:pPr>
    </w:p>
    <w:p w14:paraId="565A7C2E">
      <w:pPr>
        <w:spacing w:before="100" w:line="357" w:lineRule="auto"/>
        <w:ind w:left="2901" w:right="4669"/>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10"/>
          <w:sz w:val="31"/>
          <w:szCs w:val="31"/>
          <w:highlight w:val="none"/>
          <w:lang w:eastAsia="zh-CN"/>
        </w:rPr>
        <w:t>项目名称：</w:t>
      </w:r>
      <w:r>
        <w:rPr>
          <w:rFonts w:hint="eastAsia" w:ascii="仿宋" w:hAnsi="仿宋" w:eastAsia="仿宋" w:cs="仿宋"/>
          <w:color w:val="auto"/>
          <w:sz w:val="31"/>
          <w:szCs w:val="31"/>
          <w:highlight w:val="none"/>
          <w:lang w:eastAsia="zh-CN"/>
        </w:rPr>
        <w:t xml:space="preserve"> </w:t>
      </w:r>
      <w:r>
        <w:rPr>
          <w:rFonts w:hint="eastAsia" w:ascii="仿宋" w:hAnsi="仿宋" w:eastAsia="仿宋" w:cs="仿宋"/>
          <w:color w:val="auto"/>
          <w:spacing w:val="-10"/>
          <w:sz w:val="31"/>
          <w:szCs w:val="31"/>
          <w:highlight w:val="none"/>
          <w:lang w:eastAsia="zh-CN"/>
        </w:rPr>
        <w:t>项目编号：</w:t>
      </w:r>
    </w:p>
    <w:p w14:paraId="0D66A235">
      <w:pPr>
        <w:spacing w:before="51" w:line="226" w:lineRule="auto"/>
        <w:ind w:left="2899"/>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7"/>
          <w:sz w:val="31"/>
          <w:szCs w:val="31"/>
          <w:highlight w:val="none"/>
          <w:lang w:eastAsia="zh-CN"/>
        </w:rPr>
        <w:t>投标人名称（公章</w:t>
      </w:r>
      <w:r>
        <w:rPr>
          <w:rFonts w:hint="eastAsia" w:ascii="仿宋" w:hAnsi="仿宋" w:eastAsia="仿宋" w:cs="仿宋"/>
          <w:color w:val="auto"/>
          <w:sz w:val="31"/>
          <w:szCs w:val="31"/>
          <w:highlight w:val="none"/>
          <w:lang w:eastAsia="zh-CN"/>
        </w:rPr>
        <w:t>）：</w:t>
      </w:r>
    </w:p>
    <w:p w14:paraId="79C6B7CF">
      <w:pPr>
        <w:spacing w:before="243" w:line="228" w:lineRule="auto"/>
        <w:ind w:left="3071"/>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19"/>
          <w:sz w:val="31"/>
          <w:szCs w:val="31"/>
          <w:highlight w:val="none"/>
          <w:lang w:eastAsia="zh-CN"/>
        </w:rPr>
        <w:t>二</w:t>
      </w:r>
      <w:r>
        <w:rPr>
          <w:rFonts w:hint="eastAsia" w:ascii="仿宋" w:hAnsi="仿宋" w:eastAsia="仿宋" w:cs="仿宋"/>
          <w:color w:val="auto"/>
          <w:spacing w:val="-121"/>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〇</w:t>
      </w:r>
      <w:r>
        <w:rPr>
          <w:rFonts w:hint="eastAsia" w:ascii="仿宋" w:hAnsi="仿宋" w:eastAsia="仿宋" w:cs="仿宋"/>
          <w:color w:val="auto"/>
          <w:spacing w:val="15"/>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年</w:t>
      </w:r>
      <w:r>
        <w:rPr>
          <w:rFonts w:hint="eastAsia" w:ascii="仿宋" w:hAnsi="仿宋" w:eastAsia="仿宋" w:cs="仿宋"/>
          <w:color w:val="auto"/>
          <w:spacing w:val="23"/>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月</w:t>
      </w:r>
      <w:r>
        <w:rPr>
          <w:rFonts w:hint="eastAsia" w:ascii="仿宋" w:hAnsi="仿宋" w:eastAsia="仿宋" w:cs="仿宋"/>
          <w:color w:val="auto"/>
          <w:spacing w:val="50"/>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日</w:t>
      </w:r>
    </w:p>
    <w:p w14:paraId="40D25561">
      <w:pPr>
        <w:spacing w:line="228" w:lineRule="auto"/>
        <w:rPr>
          <w:rFonts w:hint="eastAsia" w:ascii="仿宋" w:hAnsi="仿宋" w:eastAsia="仿宋" w:cs="仿宋"/>
          <w:color w:val="auto"/>
          <w:sz w:val="31"/>
          <w:szCs w:val="31"/>
          <w:highlight w:val="none"/>
          <w:lang w:eastAsia="zh-CN"/>
        </w:rPr>
        <w:sectPr>
          <w:footerReference r:id="rId76"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6A96A197">
      <w:pPr>
        <w:pStyle w:val="8"/>
        <w:spacing w:line="242" w:lineRule="auto"/>
        <w:rPr>
          <w:rFonts w:hint="eastAsia" w:ascii="仿宋" w:hAnsi="仿宋" w:eastAsia="仿宋" w:cs="仿宋"/>
          <w:color w:val="auto"/>
          <w:highlight w:val="none"/>
          <w:lang w:eastAsia="zh-CN"/>
        </w:rPr>
      </w:pPr>
    </w:p>
    <w:p w14:paraId="1BA363B6">
      <w:pPr>
        <w:spacing w:before="97" w:line="222" w:lineRule="auto"/>
        <w:ind w:left="3607"/>
        <w:rPr>
          <w:rFonts w:hint="eastAsia" w:ascii="仿宋" w:hAnsi="仿宋" w:eastAsia="仿宋" w:cs="仿宋"/>
          <w:color w:val="auto"/>
          <w:sz w:val="30"/>
          <w:szCs w:val="30"/>
          <w:highlight w:val="none"/>
          <w:lang w:eastAsia="zh-CN"/>
        </w:rPr>
      </w:pPr>
      <w:r>
        <w:rPr>
          <w:rFonts w:hint="eastAsia" w:ascii="仿宋" w:hAnsi="仿宋" w:eastAsia="仿宋" w:cs="仿宋"/>
          <w:b/>
          <w:bCs/>
          <w:color w:val="auto"/>
          <w:spacing w:val="-7"/>
          <w:sz w:val="30"/>
          <w:szCs w:val="30"/>
          <w:highlight w:val="none"/>
          <w:lang w:eastAsia="zh-CN"/>
        </w:rPr>
        <w:t>资格审查文件目录</w:t>
      </w:r>
    </w:p>
    <w:p w14:paraId="3E9E5AC0">
      <w:pPr>
        <w:pStyle w:val="8"/>
        <w:spacing w:line="253" w:lineRule="auto"/>
        <w:rPr>
          <w:rFonts w:hint="eastAsia" w:ascii="仿宋" w:hAnsi="仿宋" w:eastAsia="仿宋" w:cs="仿宋"/>
          <w:color w:val="auto"/>
          <w:highlight w:val="none"/>
          <w:lang w:eastAsia="zh-CN"/>
        </w:rPr>
      </w:pPr>
    </w:p>
    <w:p w14:paraId="055A1B0D">
      <w:pPr>
        <w:pStyle w:val="8"/>
        <w:spacing w:line="254" w:lineRule="auto"/>
        <w:rPr>
          <w:rFonts w:hint="eastAsia" w:ascii="仿宋" w:hAnsi="仿宋" w:eastAsia="仿宋" w:cs="仿宋"/>
          <w:color w:val="auto"/>
          <w:highlight w:val="none"/>
          <w:lang w:eastAsia="zh-CN"/>
        </w:rPr>
      </w:pPr>
    </w:p>
    <w:p w14:paraId="50A0C0B1">
      <w:pPr>
        <w:pStyle w:val="8"/>
        <w:spacing w:line="254" w:lineRule="auto"/>
        <w:rPr>
          <w:rFonts w:hint="eastAsia" w:ascii="仿宋" w:hAnsi="仿宋" w:eastAsia="仿宋" w:cs="仿宋"/>
          <w:color w:val="auto"/>
          <w:highlight w:val="none"/>
          <w:lang w:eastAsia="zh-CN"/>
        </w:rPr>
      </w:pPr>
    </w:p>
    <w:p w14:paraId="028C76D6">
      <w:pPr>
        <w:pStyle w:val="8"/>
        <w:spacing w:line="254" w:lineRule="auto"/>
        <w:rPr>
          <w:rFonts w:hint="eastAsia" w:ascii="仿宋" w:hAnsi="仿宋" w:eastAsia="仿宋" w:cs="仿宋"/>
          <w:color w:val="auto"/>
          <w:highlight w:val="none"/>
          <w:lang w:eastAsia="zh-CN"/>
        </w:rPr>
      </w:pPr>
    </w:p>
    <w:p w14:paraId="51D10A7F">
      <w:pPr>
        <w:spacing w:before="78" w:line="222"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1、营业执照或登记证书等（第三章资格证明文件要求的内容</w:t>
      </w:r>
      <w:r>
        <w:rPr>
          <w:rFonts w:hint="eastAsia" w:ascii="仿宋" w:hAnsi="仿宋" w:eastAsia="仿宋" w:cs="仿宋"/>
          <w:color w:val="auto"/>
          <w:sz w:val="24"/>
          <w:szCs w:val="24"/>
          <w:highlight w:val="none"/>
          <w:lang w:eastAsia="zh-CN"/>
        </w:rPr>
        <w:t>）；</w:t>
      </w:r>
    </w:p>
    <w:p w14:paraId="1CDF10B6">
      <w:pPr>
        <w:spacing w:before="179" w:line="222" w:lineRule="auto"/>
        <w:ind w:left="1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2、资格证书（如有</w:t>
      </w:r>
      <w:r>
        <w:rPr>
          <w:rFonts w:hint="eastAsia" w:ascii="仿宋" w:hAnsi="仿宋" w:eastAsia="仿宋" w:cs="仿宋"/>
          <w:color w:val="auto"/>
          <w:spacing w:val="2"/>
          <w:sz w:val="24"/>
          <w:szCs w:val="24"/>
          <w:highlight w:val="none"/>
          <w:lang w:eastAsia="zh-CN"/>
        </w:rPr>
        <w:t>）；</w:t>
      </w:r>
    </w:p>
    <w:p w14:paraId="52FFE15B">
      <w:pPr>
        <w:spacing w:before="179" w:line="222" w:lineRule="auto"/>
        <w:ind w:left="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3、声明函(见第十章附件</w:t>
      </w:r>
      <w:r>
        <w:rPr>
          <w:rFonts w:hint="eastAsia" w:ascii="仿宋" w:hAnsi="仿宋" w:eastAsia="仿宋" w:cs="仿宋"/>
          <w:color w:val="auto"/>
          <w:spacing w:val="-30"/>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1)；</w:t>
      </w:r>
    </w:p>
    <w:p w14:paraId="0DB90B4C">
      <w:pPr>
        <w:spacing w:before="179" w:line="220" w:lineRule="auto"/>
        <w:ind w:left="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4、招标文件要求的其他资格证明材料。</w:t>
      </w:r>
    </w:p>
    <w:p w14:paraId="4E5C843D">
      <w:pPr>
        <w:spacing w:line="220" w:lineRule="auto"/>
        <w:rPr>
          <w:rFonts w:hint="eastAsia" w:ascii="仿宋" w:hAnsi="仿宋" w:eastAsia="仿宋" w:cs="仿宋"/>
          <w:color w:val="auto"/>
          <w:sz w:val="24"/>
          <w:szCs w:val="24"/>
          <w:highlight w:val="none"/>
          <w:lang w:eastAsia="zh-CN"/>
        </w:rPr>
        <w:sectPr>
          <w:footerReference r:id="rId77" w:type="default"/>
          <w:pgSz w:w="11905" w:h="16839"/>
          <w:pgMar w:top="1497" w:right="1417" w:bottom="1169" w:left="1417" w:header="1053" w:footer="992" w:gutter="0"/>
          <w:pgBorders>
            <w:top w:val="none" w:sz="0" w:space="0"/>
            <w:left w:val="none" w:sz="0" w:space="0"/>
            <w:bottom w:val="none" w:sz="0" w:space="0"/>
            <w:right w:val="none" w:sz="0" w:space="0"/>
          </w:pgBorders>
          <w:cols w:space="720" w:num="1"/>
        </w:sectPr>
      </w:pPr>
    </w:p>
    <w:p w14:paraId="3AFDA37A">
      <w:pPr>
        <w:spacing w:before="35" w:line="222"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6"/>
          <w:sz w:val="24"/>
          <w:szCs w:val="24"/>
          <w:highlight w:val="none"/>
          <w:lang w:eastAsia="zh-CN"/>
        </w:rPr>
        <w:t>附件</w:t>
      </w:r>
      <w:r>
        <w:rPr>
          <w:rFonts w:hint="eastAsia" w:ascii="仿宋" w:hAnsi="仿宋" w:eastAsia="仿宋" w:cs="仿宋"/>
          <w:color w:val="auto"/>
          <w:spacing w:val="-31"/>
          <w:sz w:val="24"/>
          <w:szCs w:val="24"/>
          <w:highlight w:val="none"/>
          <w:lang w:eastAsia="zh-CN"/>
        </w:rPr>
        <w:t xml:space="preserve"> </w:t>
      </w:r>
      <w:r>
        <w:rPr>
          <w:rFonts w:hint="eastAsia" w:ascii="仿宋" w:hAnsi="仿宋" w:eastAsia="仿宋" w:cs="仿宋"/>
          <w:b/>
          <w:bCs/>
          <w:color w:val="auto"/>
          <w:spacing w:val="-16"/>
          <w:sz w:val="24"/>
          <w:szCs w:val="24"/>
          <w:highlight w:val="none"/>
          <w:lang w:eastAsia="zh-CN"/>
        </w:rPr>
        <w:t>1：</w:t>
      </w:r>
    </w:p>
    <w:p w14:paraId="5AF2F408">
      <w:pPr>
        <w:spacing w:before="174" w:line="224" w:lineRule="auto"/>
        <w:ind w:left="4132"/>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8"/>
          <w:sz w:val="28"/>
          <w:szCs w:val="28"/>
          <w:highlight w:val="none"/>
          <w:lang w:eastAsia="zh-CN"/>
        </w:rPr>
        <w:t>声明函</w:t>
      </w:r>
    </w:p>
    <w:p w14:paraId="715DD1D5">
      <w:pPr>
        <w:pStyle w:val="8"/>
        <w:spacing w:line="462" w:lineRule="auto"/>
        <w:rPr>
          <w:rFonts w:hint="eastAsia" w:ascii="仿宋" w:hAnsi="仿宋" w:eastAsia="仿宋" w:cs="仿宋"/>
          <w:color w:val="auto"/>
          <w:highlight w:val="none"/>
          <w:lang w:eastAsia="zh-CN"/>
        </w:rPr>
      </w:pPr>
    </w:p>
    <w:p w14:paraId="1B04C213">
      <w:pPr>
        <w:spacing w:before="78" w:line="291" w:lineRule="auto"/>
        <w:ind w:left="14" w:firstLine="483"/>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一、我方在参加</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z w:val="24"/>
          <w:szCs w:val="24"/>
          <w:highlight w:val="none"/>
          <w:lang w:eastAsia="zh-CN"/>
        </w:rPr>
        <w:t>（项目名称）政府采购活动前</w:t>
      </w:r>
      <w:r>
        <w:rPr>
          <w:rFonts w:hint="eastAsia" w:ascii="仿宋" w:hAnsi="仿宋" w:eastAsia="仿宋" w:cs="仿宋"/>
          <w:color w:val="auto"/>
          <w:spacing w:val="-47"/>
          <w:sz w:val="24"/>
          <w:szCs w:val="24"/>
          <w:highlight w:val="none"/>
          <w:lang w:eastAsia="zh-CN"/>
        </w:rPr>
        <w:t xml:space="preserve"> </w:t>
      </w:r>
      <w:r>
        <w:rPr>
          <w:rFonts w:hint="eastAsia" w:ascii="仿宋" w:hAnsi="仿宋" w:eastAsia="仿宋" w:cs="仿宋"/>
          <w:color w:val="auto"/>
          <w:sz w:val="24"/>
          <w:szCs w:val="24"/>
          <w:highlight w:val="none"/>
          <w:lang w:eastAsia="zh-CN"/>
        </w:rPr>
        <w:t>3</w:t>
      </w:r>
      <w:r>
        <w:rPr>
          <w:rFonts w:hint="eastAsia" w:ascii="仿宋" w:hAnsi="仿宋" w:eastAsia="仿宋" w:cs="仿宋"/>
          <w:color w:val="auto"/>
          <w:spacing w:val="-37"/>
          <w:sz w:val="24"/>
          <w:szCs w:val="24"/>
          <w:highlight w:val="none"/>
          <w:lang w:eastAsia="zh-CN"/>
        </w:rPr>
        <w:t xml:space="preserve"> </w:t>
      </w:r>
      <w:r>
        <w:rPr>
          <w:rFonts w:hint="eastAsia" w:ascii="仿宋" w:hAnsi="仿宋" w:eastAsia="仿宋" w:cs="仿宋"/>
          <w:color w:val="auto"/>
          <w:sz w:val="24"/>
          <w:szCs w:val="24"/>
          <w:highlight w:val="none"/>
          <w:lang w:eastAsia="zh-CN"/>
        </w:rPr>
        <w:t xml:space="preserve">年内,在 </w:t>
      </w:r>
      <w:r>
        <w:rPr>
          <w:rFonts w:hint="eastAsia" w:ascii="仿宋" w:hAnsi="仿宋" w:eastAsia="仿宋" w:cs="仿宋"/>
          <w:color w:val="auto"/>
          <w:spacing w:val="-3"/>
          <w:sz w:val="24"/>
          <w:szCs w:val="24"/>
          <w:highlight w:val="none"/>
          <w:lang w:eastAsia="zh-CN"/>
        </w:rPr>
        <w:t>经营活动中：</w:t>
      </w:r>
    </w:p>
    <w:p w14:paraId="51118406">
      <w:pPr>
        <w:spacing w:before="180" w:line="290" w:lineRule="auto"/>
        <w:ind w:left="16" w:firstLine="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1、没有重大违法记录（重大违法记录指投标人因违法经营受到刑事处罚或者责令</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停产停业、</w:t>
      </w:r>
      <w:r>
        <w:rPr>
          <w:rFonts w:hint="eastAsia" w:ascii="仿宋" w:hAnsi="仿宋" w:eastAsia="仿宋" w:cs="仿宋"/>
          <w:color w:val="auto"/>
          <w:spacing w:val="-55"/>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吊销许可证或者执照、较大数额罚款等行政处罚）。</w:t>
      </w:r>
    </w:p>
    <w:p w14:paraId="7AD46D0C">
      <w:pPr>
        <w:spacing w:before="180" w:line="221"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2、我方具有履行本项目合同所必需的设备和专业技术能力。</w:t>
      </w:r>
    </w:p>
    <w:p w14:paraId="49CA3FD5">
      <w:pPr>
        <w:spacing w:before="181" w:line="219"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3、我方在参加本次政府采购活动时，未违反以下两款规定：</w:t>
      </w:r>
    </w:p>
    <w:p w14:paraId="635966CB">
      <w:pPr>
        <w:spacing w:before="183" w:line="291" w:lineRule="auto"/>
        <w:ind w:left="15" w:firstLine="48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（1）与采购人存在利害关系可能影响采购公正性的法人、其他组织或者个人，不</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得参加投标；</w:t>
      </w:r>
    </w:p>
    <w:p w14:paraId="7471EBD1">
      <w:pPr>
        <w:spacing w:before="180" w:line="291" w:lineRule="auto"/>
        <w:ind w:left="43" w:firstLine="45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（2）单位负责人为同一人或者存在直接控股、管理关系的不同供应商，不得参加</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同一合同项下的政府采购活动。</w:t>
      </w:r>
    </w:p>
    <w:p w14:paraId="18CBCA1C">
      <w:pPr>
        <w:spacing w:before="179" w:line="222" w:lineRule="auto"/>
        <w:ind w:left="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若以上声明不实，我方自愿承担一切法律后果。</w:t>
      </w:r>
    </w:p>
    <w:p w14:paraId="5ECACC73">
      <w:pPr>
        <w:pStyle w:val="8"/>
        <w:spacing w:line="253" w:lineRule="auto"/>
        <w:rPr>
          <w:rFonts w:hint="eastAsia" w:ascii="仿宋" w:hAnsi="仿宋" w:eastAsia="仿宋" w:cs="仿宋"/>
          <w:color w:val="auto"/>
          <w:highlight w:val="none"/>
          <w:lang w:eastAsia="zh-CN"/>
        </w:rPr>
      </w:pPr>
    </w:p>
    <w:p w14:paraId="216A4A0E">
      <w:pPr>
        <w:pStyle w:val="8"/>
        <w:spacing w:line="253" w:lineRule="auto"/>
        <w:rPr>
          <w:rFonts w:hint="eastAsia" w:ascii="仿宋" w:hAnsi="仿宋" w:eastAsia="仿宋" w:cs="仿宋"/>
          <w:color w:val="auto"/>
          <w:highlight w:val="none"/>
          <w:lang w:eastAsia="zh-CN"/>
        </w:rPr>
      </w:pPr>
    </w:p>
    <w:p w14:paraId="09C57A8B">
      <w:pPr>
        <w:pStyle w:val="8"/>
        <w:spacing w:line="254" w:lineRule="auto"/>
        <w:rPr>
          <w:rFonts w:hint="eastAsia" w:ascii="仿宋" w:hAnsi="仿宋" w:eastAsia="仿宋" w:cs="仿宋"/>
          <w:color w:val="auto"/>
          <w:highlight w:val="none"/>
          <w:lang w:eastAsia="zh-CN"/>
        </w:rPr>
      </w:pPr>
    </w:p>
    <w:p w14:paraId="0F48865C">
      <w:pPr>
        <w:pStyle w:val="8"/>
        <w:spacing w:line="254" w:lineRule="auto"/>
        <w:rPr>
          <w:rFonts w:hint="eastAsia" w:ascii="仿宋" w:hAnsi="仿宋" w:eastAsia="仿宋" w:cs="仿宋"/>
          <w:color w:val="auto"/>
          <w:highlight w:val="none"/>
          <w:lang w:eastAsia="zh-CN"/>
        </w:rPr>
      </w:pPr>
    </w:p>
    <w:p w14:paraId="55EC3D5F">
      <w:pPr>
        <w:spacing w:before="79" w:line="222" w:lineRule="auto"/>
        <w:ind w:left="397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投</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13"/>
          <w:sz w:val="24"/>
          <w:szCs w:val="24"/>
          <w:highlight w:val="none"/>
          <w:lang w:eastAsia="zh-CN"/>
        </w:rPr>
        <w:t>标</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13"/>
          <w:sz w:val="24"/>
          <w:szCs w:val="24"/>
          <w:highlight w:val="none"/>
          <w:lang w:eastAsia="zh-CN"/>
        </w:rPr>
        <w:t>人：</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1"/>
          <w:sz w:val="24"/>
          <w:szCs w:val="24"/>
          <w:highlight w:val="none"/>
          <w:lang w:eastAsia="zh-CN"/>
        </w:rPr>
        <w:t xml:space="preserve"> </w:t>
      </w:r>
      <w:r>
        <w:rPr>
          <w:rFonts w:hint="eastAsia" w:ascii="仿宋" w:hAnsi="仿宋" w:eastAsia="仿宋" w:cs="仿宋"/>
          <w:color w:val="auto"/>
          <w:spacing w:val="-13"/>
          <w:sz w:val="24"/>
          <w:szCs w:val="24"/>
          <w:highlight w:val="none"/>
          <w:lang w:eastAsia="zh-CN"/>
        </w:rPr>
        <w:t>(盖章）</w:t>
      </w:r>
    </w:p>
    <w:p w14:paraId="63273BBF">
      <w:pPr>
        <w:pStyle w:val="8"/>
        <w:spacing w:line="451" w:lineRule="auto"/>
        <w:rPr>
          <w:rFonts w:hint="eastAsia" w:ascii="仿宋" w:hAnsi="仿宋" w:eastAsia="仿宋" w:cs="仿宋"/>
          <w:color w:val="auto"/>
          <w:highlight w:val="none"/>
          <w:lang w:eastAsia="zh-CN"/>
        </w:rPr>
      </w:pPr>
    </w:p>
    <w:p w14:paraId="7B1F8EB2">
      <w:pPr>
        <w:spacing w:before="78" w:line="222" w:lineRule="auto"/>
        <w:ind w:left="40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2"/>
          <w:sz w:val="24"/>
          <w:szCs w:val="24"/>
          <w:highlight w:val="none"/>
          <w:lang w:eastAsia="zh-CN"/>
        </w:rPr>
        <w:t>日</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期：</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5"/>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3"/>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3"/>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日</w:t>
      </w:r>
    </w:p>
    <w:p w14:paraId="1CB3CC4E">
      <w:pPr>
        <w:spacing w:line="222" w:lineRule="auto"/>
        <w:rPr>
          <w:rFonts w:hint="eastAsia" w:ascii="仿宋" w:hAnsi="仿宋" w:eastAsia="仿宋" w:cs="仿宋"/>
          <w:color w:val="auto"/>
          <w:sz w:val="24"/>
          <w:szCs w:val="24"/>
          <w:highlight w:val="none"/>
          <w:lang w:eastAsia="zh-CN"/>
        </w:rPr>
        <w:sectPr>
          <w:headerReference r:id="rId78" w:type="default"/>
          <w:footerReference r:id="rId79" w:type="default"/>
          <w:pgSz w:w="11905" w:h="16839"/>
          <w:pgMar w:top="1497" w:right="1416" w:bottom="1171" w:left="1417" w:header="1053" w:footer="992" w:gutter="0"/>
          <w:pgBorders>
            <w:top w:val="none" w:sz="0" w:space="0"/>
            <w:left w:val="none" w:sz="0" w:space="0"/>
            <w:bottom w:val="none" w:sz="0" w:space="0"/>
            <w:right w:val="none" w:sz="0" w:space="0"/>
          </w:pgBorders>
          <w:cols w:space="720" w:num="1"/>
        </w:sectPr>
      </w:pPr>
    </w:p>
    <w:p w14:paraId="77E48FE0">
      <w:pPr>
        <w:pStyle w:val="8"/>
        <w:spacing w:line="277" w:lineRule="auto"/>
        <w:rPr>
          <w:rFonts w:hint="eastAsia" w:ascii="仿宋" w:hAnsi="仿宋" w:eastAsia="仿宋" w:cs="仿宋"/>
          <w:color w:val="auto"/>
          <w:highlight w:val="none"/>
          <w:lang w:eastAsia="zh-CN"/>
        </w:rPr>
      </w:pPr>
    </w:p>
    <w:p w14:paraId="172086CE">
      <w:pPr>
        <w:pStyle w:val="8"/>
        <w:spacing w:line="278" w:lineRule="auto"/>
        <w:rPr>
          <w:rFonts w:hint="eastAsia" w:ascii="仿宋" w:hAnsi="仿宋" w:eastAsia="仿宋" w:cs="仿宋"/>
          <w:color w:val="auto"/>
          <w:highlight w:val="none"/>
          <w:lang w:eastAsia="zh-CN"/>
        </w:rPr>
      </w:pPr>
    </w:p>
    <w:p w14:paraId="54E5A62A">
      <w:pPr>
        <w:pStyle w:val="8"/>
        <w:spacing w:line="278" w:lineRule="auto"/>
        <w:rPr>
          <w:rFonts w:hint="eastAsia" w:ascii="仿宋" w:hAnsi="仿宋" w:eastAsia="仿宋" w:cs="仿宋"/>
          <w:color w:val="auto"/>
          <w:highlight w:val="none"/>
          <w:lang w:eastAsia="zh-CN"/>
        </w:rPr>
      </w:pPr>
    </w:p>
    <w:p w14:paraId="4E8B07EB">
      <w:pPr>
        <w:pStyle w:val="8"/>
        <w:spacing w:line="278" w:lineRule="auto"/>
        <w:rPr>
          <w:rFonts w:hint="eastAsia" w:ascii="仿宋" w:hAnsi="仿宋" w:eastAsia="仿宋" w:cs="仿宋"/>
          <w:color w:val="auto"/>
          <w:highlight w:val="none"/>
          <w:lang w:eastAsia="zh-CN"/>
        </w:rPr>
      </w:pPr>
    </w:p>
    <w:p w14:paraId="52D4EC85">
      <w:pPr>
        <w:pStyle w:val="8"/>
        <w:spacing w:line="278" w:lineRule="auto"/>
        <w:rPr>
          <w:rFonts w:hint="eastAsia" w:ascii="仿宋" w:hAnsi="仿宋" w:eastAsia="仿宋" w:cs="仿宋"/>
          <w:color w:val="auto"/>
          <w:highlight w:val="none"/>
          <w:lang w:eastAsia="zh-CN"/>
        </w:rPr>
      </w:pPr>
    </w:p>
    <w:p w14:paraId="297C20DA">
      <w:pPr>
        <w:spacing w:before="231" w:line="225" w:lineRule="auto"/>
        <w:ind w:left="3375"/>
        <w:rPr>
          <w:rFonts w:hint="eastAsia" w:ascii="仿宋" w:hAnsi="仿宋" w:eastAsia="仿宋" w:cs="仿宋"/>
          <w:color w:val="auto"/>
          <w:sz w:val="71"/>
          <w:szCs w:val="71"/>
          <w:highlight w:val="none"/>
          <w:lang w:eastAsia="zh-CN"/>
        </w:rPr>
      </w:pPr>
      <w:r>
        <w:rPr>
          <w:rFonts w:hint="eastAsia" w:ascii="仿宋" w:hAnsi="仿宋" w:eastAsia="仿宋" w:cs="仿宋"/>
          <w:b/>
          <w:bCs/>
          <w:color w:val="auto"/>
          <w:spacing w:val="-7"/>
          <w:sz w:val="71"/>
          <w:szCs w:val="71"/>
          <w:highlight w:val="none"/>
          <w:lang w:eastAsia="zh-CN"/>
        </w:rPr>
        <w:t>投标文件</w:t>
      </w:r>
    </w:p>
    <w:p w14:paraId="03A4C2BF">
      <w:pPr>
        <w:pStyle w:val="8"/>
        <w:spacing w:line="324" w:lineRule="auto"/>
        <w:rPr>
          <w:rFonts w:hint="eastAsia" w:ascii="仿宋" w:hAnsi="仿宋" w:eastAsia="仿宋" w:cs="仿宋"/>
          <w:color w:val="auto"/>
          <w:highlight w:val="none"/>
          <w:lang w:eastAsia="zh-CN"/>
        </w:rPr>
      </w:pPr>
    </w:p>
    <w:p w14:paraId="48263CCD">
      <w:pPr>
        <w:spacing w:before="100" w:line="228" w:lineRule="auto"/>
        <w:ind w:left="4009"/>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24"/>
          <w:sz w:val="31"/>
          <w:szCs w:val="31"/>
          <w:highlight w:val="none"/>
          <w:lang w:eastAsia="zh-CN"/>
        </w:rPr>
        <w:t>包</w:t>
      </w:r>
      <w:r>
        <w:rPr>
          <w:rFonts w:hint="eastAsia" w:ascii="仿宋" w:hAnsi="仿宋" w:eastAsia="仿宋" w:cs="仿宋"/>
          <w:color w:val="auto"/>
          <w:spacing w:val="-108"/>
          <w:sz w:val="31"/>
          <w:szCs w:val="31"/>
          <w:highlight w:val="none"/>
          <w:lang w:eastAsia="zh-CN"/>
        </w:rPr>
        <w:t xml:space="preserve"> </w:t>
      </w:r>
      <w:r>
        <w:rPr>
          <w:rFonts w:hint="eastAsia" w:ascii="仿宋" w:hAnsi="仿宋" w:eastAsia="仿宋" w:cs="仿宋"/>
          <w:color w:val="auto"/>
          <w:spacing w:val="-24"/>
          <w:sz w:val="31"/>
          <w:szCs w:val="31"/>
          <w:highlight w:val="none"/>
          <w:lang w:eastAsia="zh-CN"/>
        </w:rPr>
        <w:t>：</w:t>
      </w:r>
      <w:r>
        <w:rPr>
          <w:rFonts w:hint="eastAsia" w:ascii="仿宋" w:hAnsi="仿宋" w:eastAsia="仿宋" w:cs="仿宋"/>
          <w:color w:val="auto"/>
          <w:spacing w:val="-111"/>
          <w:sz w:val="31"/>
          <w:szCs w:val="31"/>
          <w:highlight w:val="none"/>
          <w:lang w:eastAsia="zh-CN"/>
        </w:rPr>
        <w:t xml:space="preserve"> </w:t>
      </w:r>
      <w:r>
        <w:rPr>
          <w:rFonts w:hint="eastAsia" w:ascii="仿宋" w:hAnsi="仿宋" w:eastAsia="仿宋" w:cs="仿宋"/>
          <w:color w:val="auto"/>
          <w:spacing w:val="-24"/>
          <w:sz w:val="31"/>
          <w:szCs w:val="31"/>
          <w:highlight w:val="none"/>
          <w:lang w:eastAsia="zh-CN"/>
        </w:rPr>
        <w:t>第</w:t>
      </w:r>
      <w:r>
        <w:rPr>
          <w:rFonts w:hint="eastAsia" w:ascii="仿宋" w:hAnsi="仿宋" w:eastAsia="仿宋" w:cs="仿宋"/>
          <w:color w:val="auto"/>
          <w:spacing w:val="21"/>
          <w:sz w:val="31"/>
          <w:szCs w:val="31"/>
          <w:highlight w:val="none"/>
          <w:lang w:eastAsia="zh-CN"/>
        </w:rPr>
        <w:t xml:space="preserve">  </w:t>
      </w:r>
      <w:r>
        <w:rPr>
          <w:rFonts w:hint="eastAsia" w:ascii="仿宋" w:hAnsi="仿宋" w:eastAsia="仿宋" w:cs="仿宋"/>
          <w:color w:val="auto"/>
          <w:spacing w:val="-24"/>
          <w:sz w:val="31"/>
          <w:szCs w:val="31"/>
          <w:highlight w:val="none"/>
          <w:lang w:eastAsia="zh-CN"/>
        </w:rPr>
        <w:t>包</w:t>
      </w:r>
    </w:p>
    <w:p w14:paraId="00DA8B82">
      <w:pPr>
        <w:pStyle w:val="8"/>
        <w:spacing w:line="245" w:lineRule="auto"/>
        <w:rPr>
          <w:rFonts w:hint="eastAsia" w:ascii="仿宋" w:hAnsi="仿宋" w:eastAsia="仿宋" w:cs="仿宋"/>
          <w:color w:val="auto"/>
          <w:highlight w:val="none"/>
          <w:lang w:eastAsia="zh-CN"/>
        </w:rPr>
      </w:pPr>
    </w:p>
    <w:p w14:paraId="758B6B6C">
      <w:pPr>
        <w:pStyle w:val="8"/>
        <w:spacing w:line="245" w:lineRule="auto"/>
        <w:rPr>
          <w:rFonts w:hint="eastAsia" w:ascii="仿宋" w:hAnsi="仿宋" w:eastAsia="仿宋" w:cs="仿宋"/>
          <w:color w:val="auto"/>
          <w:highlight w:val="none"/>
          <w:lang w:eastAsia="zh-CN"/>
        </w:rPr>
      </w:pPr>
    </w:p>
    <w:p w14:paraId="2029438E">
      <w:pPr>
        <w:pStyle w:val="8"/>
        <w:spacing w:line="245" w:lineRule="auto"/>
        <w:rPr>
          <w:rFonts w:hint="eastAsia" w:ascii="仿宋" w:hAnsi="仿宋" w:eastAsia="仿宋" w:cs="仿宋"/>
          <w:color w:val="auto"/>
          <w:highlight w:val="none"/>
          <w:lang w:eastAsia="zh-CN"/>
        </w:rPr>
      </w:pPr>
    </w:p>
    <w:p w14:paraId="4C36947D">
      <w:pPr>
        <w:pStyle w:val="8"/>
        <w:spacing w:line="245" w:lineRule="auto"/>
        <w:rPr>
          <w:rFonts w:hint="eastAsia" w:ascii="仿宋" w:hAnsi="仿宋" w:eastAsia="仿宋" w:cs="仿宋"/>
          <w:color w:val="auto"/>
          <w:highlight w:val="none"/>
          <w:lang w:eastAsia="zh-CN"/>
        </w:rPr>
      </w:pPr>
    </w:p>
    <w:p w14:paraId="42B3EA83">
      <w:pPr>
        <w:pStyle w:val="8"/>
        <w:spacing w:line="245" w:lineRule="auto"/>
        <w:rPr>
          <w:rFonts w:hint="eastAsia" w:ascii="仿宋" w:hAnsi="仿宋" w:eastAsia="仿宋" w:cs="仿宋"/>
          <w:color w:val="auto"/>
          <w:highlight w:val="none"/>
          <w:lang w:eastAsia="zh-CN"/>
        </w:rPr>
      </w:pPr>
    </w:p>
    <w:p w14:paraId="115B6BD1">
      <w:pPr>
        <w:pStyle w:val="8"/>
        <w:spacing w:line="245" w:lineRule="auto"/>
        <w:rPr>
          <w:rFonts w:hint="eastAsia" w:ascii="仿宋" w:hAnsi="仿宋" w:eastAsia="仿宋" w:cs="仿宋"/>
          <w:color w:val="auto"/>
          <w:highlight w:val="none"/>
          <w:lang w:eastAsia="zh-CN"/>
        </w:rPr>
      </w:pPr>
    </w:p>
    <w:p w14:paraId="025B3371">
      <w:pPr>
        <w:pStyle w:val="8"/>
        <w:spacing w:line="245" w:lineRule="auto"/>
        <w:rPr>
          <w:rFonts w:hint="eastAsia" w:ascii="仿宋" w:hAnsi="仿宋" w:eastAsia="仿宋" w:cs="仿宋"/>
          <w:color w:val="auto"/>
          <w:highlight w:val="none"/>
          <w:lang w:eastAsia="zh-CN"/>
        </w:rPr>
      </w:pPr>
    </w:p>
    <w:p w14:paraId="74795678">
      <w:pPr>
        <w:pStyle w:val="8"/>
        <w:spacing w:line="245" w:lineRule="auto"/>
        <w:rPr>
          <w:rFonts w:hint="eastAsia" w:ascii="仿宋" w:hAnsi="仿宋" w:eastAsia="仿宋" w:cs="仿宋"/>
          <w:color w:val="auto"/>
          <w:highlight w:val="none"/>
          <w:lang w:eastAsia="zh-CN"/>
        </w:rPr>
      </w:pPr>
    </w:p>
    <w:p w14:paraId="339BD752">
      <w:pPr>
        <w:pStyle w:val="8"/>
        <w:spacing w:line="245" w:lineRule="auto"/>
        <w:rPr>
          <w:rFonts w:hint="eastAsia" w:ascii="仿宋" w:hAnsi="仿宋" w:eastAsia="仿宋" w:cs="仿宋"/>
          <w:color w:val="auto"/>
          <w:highlight w:val="none"/>
          <w:lang w:eastAsia="zh-CN"/>
        </w:rPr>
      </w:pPr>
    </w:p>
    <w:p w14:paraId="24D53798">
      <w:pPr>
        <w:pStyle w:val="8"/>
        <w:spacing w:line="245" w:lineRule="auto"/>
        <w:rPr>
          <w:rFonts w:hint="eastAsia" w:ascii="仿宋" w:hAnsi="仿宋" w:eastAsia="仿宋" w:cs="仿宋"/>
          <w:color w:val="auto"/>
          <w:highlight w:val="none"/>
          <w:lang w:eastAsia="zh-CN"/>
        </w:rPr>
      </w:pPr>
    </w:p>
    <w:p w14:paraId="768A6F7D">
      <w:pPr>
        <w:pStyle w:val="8"/>
        <w:spacing w:line="246" w:lineRule="auto"/>
        <w:rPr>
          <w:rFonts w:hint="eastAsia" w:ascii="仿宋" w:hAnsi="仿宋" w:eastAsia="仿宋" w:cs="仿宋"/>
          <w:color w:val="auto"/>
          <w:highlight w:val="none"/>
          <w:lang w:eastAsia="zh-CN"/>
        </w:rPr>
      </w:pPr>
    </w:p>
    <w:p w14:paraId="560DD346">
      <w:pPr>
        <w:pStyle w:val="8"/>
        <w:spacing w:line="246" w:lineRule="auto"/>
        <w:rPr>
          <w:rFonts w:hint="eastAsia" w:ascii="仿宋" w:hAnsi="仿宋" w:eastAsia="仿宋" w:cs="仿宋"/>
          <w:color w:val="auto"/>
          <w:highlight w:val="none"/>
          <w:lang w:eastAsia="zh-CN"/>
        </w:rPr>
      </w:pPr>
    </w:p>
    <w:p w14:paraId="479B38F5">
      <w:pPr>
        <w:spacing w:before="169" w:line="223" w:lineRule="auto"/>
        <w:ind w:left="3784"/>
        <w:rPr>
          <w:rFonts w:hint="eastAsia" w:ascii="仿宋" w:hAnsi="仿宋" w:eastAsia="仿宋" w:cs="仿宋"/>
          <w:color w:val="auto"/>
          <w:sz w:val="52"/>
          <w:szCs w:val="52"/>
          <w:highlight w:val="none"/>
          <w:lang w:eastAsia="zh-CN"/>
        </w:rPr>
      </w:pPr>
      <w:r>
        <w:rPr>
          <w:rFonts w:hint="eastAsia" w:ascii="仿宋" w:hAnsi="仿宋" w:eastAsia="仿宋" w:cs="仿宋"/>
          <w:b/>
          <w:bCs/>
          <w:color w:val="auto"/>
          <w:spacing w:val="-17"/>
          <w:sz w:val="52"/>
          <w:szCs w:val="52"/>
          <w:highlight w:val="none"/>
          <w:lang w:eastAsia="zh-CN"/>
        </w:rPr>
        <w:t>商务部分</w:t>
      </w:r>
    </w:p>
    <w:p w14:paraId="39D3C9DF">
      <w:pPr>
        <w:pStyle w:val="8"/>
        <w:spacing w:line="260" w:lineRule="auto"/>
        <w:rPr>
          <w:rFonts w:hint="eastAsia" w:ascii="仿宋" w:hAnsi="仿宋" w:eastAsia="仿宋" w:cs="仿宋"/>
          <w:color w:val="auto"/>
          <w:highlight w:val="none"/>
          <w:lang w:eastAsia="zh-CN"/>
        </w:rPr>
      </w:pPr>
    </w:p>
    <w:p w14:paraId="7012DEBA">
      <w:pPr>
        <w:pStyle w:val="8"/>
        <w:spacing w:line="260" w:lineRule="auto"/>
        <w:rPr>
          <w:rFonts w:hint="eastAsia" w:ascii="仿宋" w:hAnsi="仿宋" w:eastAsia="仿宋" w:cs="仿宋"/>
          <w:color w:val="auto"/>
          <w:highlight w:val="none"/>
          <w:lang w:eastAsia="zh-CN"/>
        </w:rPr>
      </w:pPr>
    </w:p>
    <w:p w14:paraId="7C91D1EA">
      <w:pPr>
        <w:pStyle w:val="8"/>
        <w:spacing w:line="260" w:lineRule="auto"/>
        <w:rPr>
          <w:rFonts w:hint="eastAsia" w:ascii="仿宋" w:hAnsi="仿宋" w:eastAsia="仿宋" w:cs="仿宋"/>
          <w:color w:val="auto"/>
          <w:highlight w:val="none"/>
          <w:lang w:eastAsia="zh-CN"/>
        </w:rPr>
      </w:pPr>
    </w:p>
    <w:p w14:paraId="05BC8E62">
      <w:pPr>
        <w:pStyle w:val="8"/>
        <w:spacing w:line="260" w:lineRule="auto"/>
        <w:rPr>
          <w:rFonts w:hint="eastAsia" w:ascii="仿宋" w:hAnsi="仿宋" w:eastAsia="仿宋" w:cs="仿宋"/>
          <w:color w:val="auto"/>
          <w:highlight w:val="none"/>
          <w:lang w:eastAsia="zh-CN"/>
        </w:rPr>
      </w:pPr>
    </w:p>
    <w:p w14:paraId="0DC280A2">
      <w:pPr>
        <w:pStyle w:val="8"/>
        <w:spacing w:line="260" w:lineRule="auto"/>
        <w:rPr>
          <w:rFonts w:hint="eastAsia" w:ascii="仿宋" w:hAnsi="仿宋" w:eastAsia="仿宋" w:cs="仿宋"/>
          <w:color w:val="auto"/>
          <w:highlight w:val="none"/>
          <w:lang w:eastAsia="zh-CN"/>
        </w:rPr>
      </w:pPr>
    </w:p>
    <w:p w14:paraId="273FADDE">
      <w:pPr>
        <w:pStyle w:val="8"/>
        <w:spacing w:line="260" w:lineRule="auto"/>
        <w:rPr>
          <w:rFonts w:hint="eastAsia" w:ascii="仿宋" w:hAnsi="仿宋" w:eastAsia="仿宋" w:cs="仿宋"/>
          <w:color w:val="auto"/>
          <w:highlight w:val="none"/>
          <w:lang w:eastAsia="zh-CN"/>
        </w:rPr>
      </w:pPr>
    </w:p>
    <w:p w14:paraId="2AE255BA">
      <w:pPr>
        <w:pStyle w:val="8"/>
        <w:spacing w:line="260" w:lineRule="auto"/>
        <w:rPr>
          <w:rFonts w:hint="eastAsia" w:ascii="仿宋" w:hAnsi="仿宋" w:eastAsia="仿宋" w:cs="仿宋"/>
          <w:color w:val="auto"/>
          <w:highlight w:val="none"/>
          <w:lang w:eastAsia="zh-CN"/>
        </w:rPr>
      </w:pPr>
    </w:p>
    <w:p w14:paraId="2603AB9E">
      <w:pPr>
        <w:pStyle w:val="8"/>
        <w:spacing w:line="260" w:lineRule="auto"/>
        <w:rPr>
          <w:rFonts w:hint="eastAsia" w:ascii="仿宋" w:hAnsi="仿宋" w:eastAsia="仿宋" w:cs="仿宋"/>
          <w:color w:val="auto"/>
          <w:highlight w:val="none"/>
          <w:lang w:eastAsia="zh-CN"/>
        </w:rPr>
      </w:pPr>
    </w:p>
    <w:p w14:paraId="77811B35">
      <w:pPr>
        <w:pStyle w:val="8"/>
        <w:spacing w:line="261" w:lineRule="auto"/>
        <w:rPr>
          <w:rFonts w:hint="eastAsia" w:ascii="仿宋" w:hAnsi="仿宋" w:eastAsia="仿宋" w:cs="仿宋"/>
          <w:color w:val="auto"/>
          <w:highlight w:val="none"/>
          <w:lang w:eastAsia="zh-CN"/>
        </w:rPr>
      </w:pPr>
    </w:p>
    <w:p w14:paraId="6E4E81FD">
      <w:pPr>
        <w:spacing w:before="100" w:line="357" w:lineRule="auto"/>
        <w:ind w:left="2901" w:right="4669"/>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10"/>
          <w:sz w:val="31"/>
          <w:szCs w:val="31"/>
          <w:highlight w:val="none"/>
          <w:lang w:eastAsia="zh-CN"/>
        </w:rPr>
        <w:t>项目名称：</w:t>
      </w:r>
      <w:r>
        <w:rPr>
          <w:rFonts w:hint="eastAsia" w:ascii="仿宋" w:hAnsi="仿宋" w:eastAsia="仿宋" w:cs="仿宋"/>
          <w:color w:val="auto"/>
          <w:sz w:val="31"/>
          <w:szCs w:val="31"/>
          <w:highlight w:val="none"/>
          <w:lang w:eastAsia="zh-CN"/>
        </w:rPr>
        <w:t xml:space="preserve"> </w:t>
      </w:r>
      <w:r>
        <w:rPr>
          <w:rFonts w:hint="eastAsia" w:ascii="仿宋" w:hAnsi="仿宋" w:eastAsia="仿宋" w:cs="仿宋"/>
          <w:color w:val="auto"/>
          <w:spacing w:val="-10"/>
          <w:sz w:val="31"/>
          <w:szCs w:val="31"/>
          <w:highlight w:val="none"/>
          <w:lang w:eastAsia="zh-CN"/>
        </w:rPr>
        <w:t>项目编号：</w:t>
      </w:r>
    </w:p>
    <w:p w14:paraId="68F91A9A">
      <w:pPr>
        <w:spacing w:before="51" w:line="226" w:lineRule="auto"/>
        <w:ind w:left="2899"/>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7"/>
          <w:sz w:val="31"/>
          <w:szCs w:val="31"/>
          <w:highlight w:val="none"/>
          <w:lang w:eastAsia="zh-CN"/>
        </w:rPr>
        <w:t>投标人名称（公章</w:t>
      </w:r>
      <w:r>
        <w:rPr>
          <w:rFonts w:hint="eastAsia" w:ascii="仿宋" w:hAnsi="仿宋" w:eastAsia="仿宋" w:cs="仿宋"/>
          <w:color w:val="auto"/>
          <w:sz w:val="31"/>
          <w:szCs w:val="31"/>
          <w:highlight w:val="none"/>
          <w:lang w:eastAsia="zh-CN"/>
        </w:rPr>
        <w:t>）：</w:t>
      </w:r>
    </w:p>
    <w:p w14:paraId="74ECBDEA">
      <w:pPr>
        <w:spacing w:before="243" w:line="228" w:lineRule="auto"/>
        <w:ind w:left="3071"/>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19"/>
          <w:sz w:val="31"/>
          <w:szCs w:val="31"/>
          <w:highlight w:val="none"/>
          <w:lang w:eastAsia="zh-CN"/>
        </w:rPr>
        <w:t>二</w:t>
      </w:r>
      <w:r>
        <w:rPr>
          <w:rFonts w:hint="eastAsia" w:ascii="仿宋" w:hAnsi="仿宋" w:eastAsia="仿宋" w:cs="仿宋"/>
          <w:color w:val="auto"/>
          <w:spacing w:val="-121"/>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〇</w:t>
      </w:r>
      <w:r>
        <w:rPr>
          <w:rFonts w:hint="eastAsia" w:ascii="仿宋" w:hAnsi="仿宋" w:eastAsia="仿宋" w:cs="仿宋"/>
          <w:color w:val="auto"/>
          <w:spacing w:val="15"/>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年</w:t>
      </w:r>
      <w:r>
        <w:rPr>
          <w:rFonts w:hint="eastAsia" w:ascii="仿宋" w:hAnsi="仿宋" w:eastAsia="仿宋" w:cs="仿宋"/>
          <w:color w:val="auto"/>
          <w:spacing w:val="23"/>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月</w:t>
      </w:r>
      <w:r>
        <w:rPr>
          <w:rFonts w:hint="eastAsia" w:ascii="仿宋" w:hAnsi="仿宋" w:eastAsia="仿宋" w:cs="仿宋"/>
          <w:color w:val="auto"/>
          <w:spacing w:val="50"/>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日</w:t>
      </w:r>
    </w:p>
    <w:p w14:paraId="4554BCD3">
      <w:pPr>
        <w:spacing w:line="228" w:lineRule="auto"/>
        <w:rPr>
          <w:rFonts w:hint="eastAsia" w:ascii="仿宋" w:hAnsi="仿宋" w:eastAsia="仿宋" w:cs="仿宋"/>
          <w:color w:val="auto"/>
          <w:sz w:val="31"/>
          <w:szCs w:val="31"/>
          <w:highlight w:val="none"/>
          <w:lang w:eastAsia="zh-CN"/>
        </w:rPr>
        <w:sectPr>
          <w:headerReference r:id="rId80" w:type="default"/>
          <w:footerReference r:id="rId81" w:type="default"/>
          <w:pgSz w:w="11905" w:h="16839"/>
          <w:pgMar w:top="1497" w:right="1417" w:bottom="1169" w:left="1417" w:header="1053" w:footer="992" w:gutter="0"/>
          <w:pgBorders>
            <w:top w:val="none" w:sz="0" w:space="0"/>
            <w:left w:val="none" w:sz="0" w:space="0"/>
            <w:bottom w:val="none" w:sz="0" w:space="0"/>
            <w:right w:val="none" w:sz="0" w:space="0"/>
          </w:pgBorders>
          <w:cols w:space="720" w:num="1"/>
        </w:sectPr>
      </w:pPr>
    </w:p>
    <w:p w14:paraId="443A09D2">
      <w:pPr>
        <w:pStyle w:val="8"/>
        <w:spacing w:line="242" w:lineRule="auto"/>
        <w:rPr>
          <w:rFonts w:hint="eastAsia" w:ascii="仿宋" w:hAnsi="仿宋" w:eastAsia="仿宋" w:cs="仿宋"/>
          <w:color w:val="auto"/>
          <w:highlight w:val="none"/>
          <w:lang w:eastAsia="zh-CN"/>
        </w:rPr>
      </w:pPr>
    </w:p>
    <w:p w14:paraId="60BD5BAF">
      <w:pPr>
        <w:spacing w:before="97" w:line="222" w:lineRule="auto"/>
        <w:ind w:left="3903"/>
        <w:rPr>
          <w:rFonts w:hint="eastAsia" w:ascii="仿宋" w:hAnsi="仿宋" w:eastAsia="仿宋" w:cs="仿宋"/>
          <w:color w:val="auto"/>
          <w:sz w:val="30"/>
          <w:szCs w:val="30"/>
          <w:highlight w:val="none"/>
          <w:lang w:eastAsia="zh-CN"/>
        </w:rPr>
      </w:pPr>
      <w:r>
        <w:rPr>
          <w:rFonts w:hint="eastAsia" w:ascii="仿宋" w:hAnsi="仿宋" w:eastAsia="仿宋" w:cs="仿宋"/>
          <w:b/>
          <w:bCs/>
          <w:color w:val="auto"/>
          <w:spacing w:val="-8"/>
          <w:sz w:val="30"/>
          <w:szCs w:val="30"/>
          <w:highlight w:val="none"/>
          <w:lang w:eastAsia="zh-CN"/>
        </w:rPr>
        <w:t>商务文件目录</w:t>
      </w:r>
    </w:p>
    <w:p w14:paraId="3E595AC1">
      <w:pPr>
        <w:pStyle w:val="8"/>
        <w:spacing w:line="277" w:lineRule="auto"/>
        <w:rPr>
          <w:rFonts w:hint="eastAsia" w:ascii="仿宋" w:hAnsi="仿宋" w:eastAsia="仿宋" w:cs="仿宋"/>
          <w:color w:val="auto"/>
          <w:highlight w:val="none"/>
          <w:lang w:eastAsia="zh-CN"/>
        </w:rPr>
      </w:pPr>
    </w:p>
    <w:p w14:paraId="32FD9E0B">
      <w:pPr>
        <w:pStyle w:val="8"/>
        <w:spacing w:line="278" w:lineRule="auto"/>
        <w:rPr>
          <w:rFonts w:hint="eastAsia" w:ascii="仿宋" w:hAnsi="仿宋" w:eastAsia="仿宋" w:cs="仿宋"/>
          <w:color w:val="auto"/>
          <w:highlight w:val="none"/>
          <w:lang w:eastAsia="zh-CN"/>
        </w:rPr>
      </w:pPr>
    </w:p>
    <w:p w14:paraId="538C09C1">
      <w:pPr>
        <w:pStyle w:val="8"/>
        <w:spacing w:line="278" w:lineRule="auto"/>
        <w:rPr>
          <w:rFonts w:hint="eastAsia" w:ascii="仿宋" w:hAnsi="仿宋" w:eastAsia="仿宋" w:cs="仿宋"/>
          <w:color w:val="auto"/>
          <w:highlight w:val="none"/>
          <w:lang w:eastAsia="zh-CN"/>
        </w:rPr>
      </w:pPr>
    </w:p>
    <w:p w14:paraId="17D8D69E">
      <w:pPr>
        <w:spacing w:before="78"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1、投标函(见附件2)；</w:t>
      </w:r>
    </w:p>
    <w:p w14:paraId="43D283CF">
      <w:pPr>
        <w:spacing w:before="179" w:line="222"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2、法定代表人身份证明(见附件3)；</w:t>
      </w:r>
    </w:p>
    <w:p w14:paraId="3249B18E">
      <w:pPr>
        <w:spacing w:before="179"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3、法定代表人授权委托书(见附件4)；</w:t>
      </w:r>
    </w:p>
    <w:p w14:paraId="261943B3">
      <w:pPr>
        <w:spacing w:before="180" w:line="222"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4、报价一览表(见附件5)；</w:t>
      </w:r>
    </w:p>
    <w:p w14:paraId="2C462D68">
      <w:pPr>
        <w:spacing w:before="179" w:line="222"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5、分项报价明细表(见附件</w:t>
      </w:r>
      <w:r>
        <w:rPr>
          <w:rFonts w:hint="eastAsia" w:ascii="仿宋" w:hAnsi="仿宋" w:eastAsia="仿宋" w:cs="仿宋"/>
          <w:color w:val="auto"/>
          <w:spacing w:val="-43"/>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6)；</w:t>
      </w:r>
    </w:p>
    <w:p w14:paraId="3D240763">
      <w:pPr>
        <w:spacing w:before="179" w:line="222" w:lineRule="auto"/>
        <w:ind w:left="48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6.投标人同类项目实施情况一览表(见附件7)；</w:t>
      </w:r>
    </w:p>
    <w:p w14:paraId="780A1499">
      <w:pPr>
        <w:spacing w:before="180" w:line="220" w:lineRule="auto"/>
        <w:ind w:left="49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7、投标人同类项目业绩证明材料（若有</w:t>
      </w:r>
      <w:r>
        <w:rPr>
          <w:rFonts w:hint="eastAsia" w:ascii="仿宋" w:hAnsi="仿宋" w:eastAsia="仿宋" w:cs="仿宋"/>
          <w:color w:val="auto"/>
          <w:spacing w:val="1"/>
          <w:sz w:val="24"/>
          <w:szCs w:val="24"/>
          <w:highlight w:val="none"/>
          <w:lang w:eastAsia="zh-CN"/>
        </w:rPr>
        <w:t>）；</w:t>
      </w:r>
    </w:p>
    <w:p w14:paraId="6FA701E8">
      <w:pPr>
        <w:spacing w:before="182" w:line="222" w:lineRule="auto"/>
        <w:ind w:left="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8、投标人或所投产品制造商产品证书一览表；</w:t>
      </w:r>
      <w:r>
        <w:rPr>
          <w:rFonts w:hint="eastAsia" w:ascii="仿宋" w:hAnsi="仿宋" w:eastAsia="仿宋" w:cs="仿宋"/>
          <w:color w:val="auto"/>
          <w:spacing w:val="-6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(见附件8</w:t>
      </w:r>
      <w:r>
        <w:rPr>
          <w:rFonts w:hint="eastAsia" w:ascii="仿宋" w:hAnsi="仿宋" w:eastAsia="仿宋" w:cs="仿宋"/>
          <w:color w:val="auto"/>
          <w:spacing w:val="-3"/>
          <w:sz w:val="24"/>
          <w:szCs w:val="24"/>
          <w:highlight w:val="none"/>
          <w:lang w:eastAsia="zh-CN"/>
        </w:rPr>
        <w:t xml:space="preserve">) </w:t>
      </w:r>
    </w:p>
    <w:p w14:paraId="7CA7319E">
      <w:pPr>
        <w:spacing w:before="179" w:line="220" w:lineRule="auto"/>
        <w:ind w:left="48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9、</w:t>
      </w:r>
      <w:r>
        <w:rPr>
          <w:rFonts w:hint="eastAsia" w:ascii="仿宋" w:hAnsi="仿宋" w:eastAsia="仿宋" w:cs="仿宋"/>
          <w:color w:val="auto"/>
          <w:spacing w:val="-2"/>
          <w:sz w:val="24"/>
          <w:szCs w:val="24"/>
          <w:highlight w:val="none"/>
          <w:lang w:eastAsia="zh-CN"/>
        </w:rPr>
        <w:t>产品证书</w:t>
      </w:r>
      <w:r>
        <w:rPr>
          <w:rFonts w:hint="eastAsia" w:ascii="仿宋" w:hAnsi="仿宋" w:eastAsia="仿宋" w:cs="仿宋"/>
          <w:color w:val="auto"/>
          <w:spacing w:val="1"/>
          <w:sz w:val="24"/>
          <w:szCs w:val="24"/>
          <w:highlight w:val="none"/>
          <w:lang w:eastAsia="zh-CN"/>
        </w:rPr>
        <w:t>证明材料</w:t>
      </w: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pacing w:val="1"/>
          <w:sz w:val="24"/>
          <w:szCs w:val="24"/>
          <w:highlight w:val="none"/>
          <w:lang w:eastAsia="zh-CN"/>
        </w:rPr>
        <w:t>若有）</w:t>
      </w:r>
    </w:p>
    <w:p w14:paraId="31114482">
      <w:pPr>
        <w:spacing w:before="182"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10、商务响应表(见附件9)；</w:t>
      </w:r>
    </w:p>
    <w:p w14:paraId="19FB088F">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11、联合投标协议书（若有）</w:t>
      </w:r>
      <w:r>
        <w:rPr>
          <w:rFonts w:hint="eastAsia" w:ascii="仿宋" w:hAnsi="仿宋" w:eastAsia="仿宋" w:cs="仿宋"/>
          <w:color w:val="auto"/>
          <w:spacing w:val="-60"/>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(见附件10)；</w:t>
      </w:r>
    </w:p>
    <w:p w14:paraId="0314DB78">
      <w:pPr>
        <w:spacing w:before="179"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12、联合投标授权委托书（若有）</w:t>
      </w:r>
      <w:r>
        <w:rPr>
          <w:rFonts w:hint="eastAsia" w:ascii="仿宋" w:hAnsi="仿宋" w:eastAsia="仿宋" w:cs="仿宋"/>
          <w:color w:val="auto"/>
          <w:spacing w:val="-52"/>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(见附件11)；</w:t>
      </w:r>
    </w:p>
    <w:p w14:paraId="4A3F2ABF">
      <w:pPr>
        <w:spacing w:before="179" w:line="220"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13、残疾人福利性单位声明函</w:t>
      </w:r>
      <w:r>
        <w:rPr>
          <w:rFonts w:hint="eastAsia" w:ascii="仿宋" w:hAnsi="仿宋" w:eastAsia="仿宋" w:cs="仿宋"/>
          <w:color w:val="auto"/>
          <w:spacing w:val="60"/>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（若有</w:t>
      </w:r>
      <w:r>
        <w:rPr>
          <w:rFonts w:hint="eastAsia" w:ascii="仿宋" w:hAnsi="仿宋" w:eastAsia="仿宋" w:cs="仿宋"/>
          <w:color w:val="auto"/>
          <w:spacing w:val="5"/>
          <w:sz w:val="24"/>
          <w:szCs w:val="24"/>
          <w:highlight w:val="none"/>
          <w:lang w:eastAsia="zh-CN"/>
        </w:rPr>
        <w:t>）</w:t>
      </w:r>
      <w:r>
        <w:rPr>
          <w:rFonts w:hint="eastAsia" w:ascii="仿宋" w:hAnsi="仿宋" w:eastAsia="仿宋" w:cs="仿宋"/>
          <w:color w:val="auto"/>
          <w:spacing w:val="-4"/>
          <w:sz w:val="24"/>
          <w:szCs w:val="24"/>
          <w:highlight w:val="none"/>
          <w:lang w:eastAsia="zh-CN"/>
        </w:rPr>
        <w:t>(见附件12)；</w:t>
      </w:r>
    </w:p>
    <w:p w14:paraId="24FA06EC">
      <w:pPr>
        <w:spacing w:before="180" w:line="222" w:lineRule="auto"/>
        <w:ind w:left="50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14、监狱企业的证明（若有</w:t>
      </w:r>
      <w:r>
        <w:rPr>
          <w:rFonts w:hint="eastAsia" w:ascii="仿宋" w:hAnsi="仿宋" w:eastAsia="仿宋" w:cs="仿宋"/>
          <w:color w:val="auto"/>
          <w:spacing w:val="5"/>
          <w:sz w:val="24"/>
          <w:szCs w:val="24"/>
          <w:highlight w:val="none"/>
          <w:lang w:eastAsia="zh-CN"/>
        </w:rPr>
        <w:t>）；</w:t>
      </w:r>
    </w:p>
    <w:p w14:paraId="6349D0E1">
      <w:pPr>
        <w:spacing w:line="220" w:lineRule="auto"/>
        <w:rPr>
          <w:rFonts w:hint="eastAsia" w:ascii="仿宋" w:hAnsi="仿宋" w:eastAsia="仿宋" w:cs="仿宋"/>
          <w:color w:val="auto"/>
          <w:sz w:val="24"/>
          <w:szCs w:val="24"/>
          <w:highlight w:val="none"/>
          <w:lang w:eastAsia="zh-CN"/>
        </w:rPr>
        <w:sectPr>
          <w:headerReference r:id="rId82" w:type="default"/>
          <w:footerReference r:id="rId83" w:type="default"/>
          <w:pgSz w:w="11905" w:h="16839"/>
          <w:pgMar w:top="1497" w:right="925" w:bottom="1171" w:left="1417" w:header="1053" w:footer="992" w:gutter="0"/>
          <w:pgBorders>
            <w:top w:val="none" w:sz="0" w:space="0"/>
            <w:left w:val="none" w:sz="0" w:space="0"/>
            <w:bottom w:val="none" w:sz="0" w:space="0"/>
            <w:right w:val="none" w:sz="0" w:space="0"/>
          </w:pgBorders>
          <w:cols w:space="720" w:num="1"/>
        </w:sectPr>
      </w:pPr>
    </w:p>
    <w:p w14:paraId="0BAED60C">
      <w:pPr>
        <w:spacing w:before="66" w:line="222" w:lineRule="auto"/>
        <w:ind w:left="26"/>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附件2：</w:t>
      </w:r>
    </w:p>
    <w:p w14:paraId="30E7ECCD">
      <w:pPr>
        <w:spacing w:before="234" w:line="223" w:lineRule="auto"/>
        <w:ind w:left="4373"/>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8"/>
          <w:sz w:val="28"/>
          <w:szCs w:val="28"/>
          <w:highlight w:val="none"/>
          <w:lang w:eastAsia="zh-CN"/>
        </w:rPr>
        <w:t>投标函</w:t>
      </w:r>
    </w:p>
    <w:p w14:paraId="1500544A">
      <w:pPr>
        <w:pStyle w:val="8"/>
        <w:spacing w:line="292" w:lineRule="auto"/>
        <w:rPr>
          <w:rFonts w:hint="eastAsia" w:ascii="仿宋" w:hAnsi="仿宋" w:eastAsia="仿宋" w:cs="仿宋"/>
          <w:color w:val="auto"/>
          <w:highlight w:val="none"/>
          <w:lang w:eastAsia="zh-CN"/>
        </w:rPr>
      </w:pPr>
    </w:p>
    <w:p w14:paraId="42633852">
      <w:pPr>
        <w:pStyle w:val="8"/>
        <w:spacing w:line="293" w:lineRule="auto"/>
        <w:rPr>
          <w:rFonts w:hint="eastAsia" w:ascii="仿宋" w:hAnsi="仿宋" w:eastAsia="仿宋" w:cs="仿宋"/>
          <w:color w:val="auto"/>
          <w:highlight w:val="none"/>
          <w:lang w:eastAsia="zh-CN"/>
        </w:rPr>
      </w:pPr>
    </w:p>
    <w:p w14:paraId="667F2969">
      <w:pPr>
        <w:tabs>
          <w:tab w:val="left" w:pos="135"/>
        </w:tabs>
        <w:spacing w:before="78" w:line="22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pacing w:val="-20"/>
          <w:sz w:val="24"/>
          <w:szCs w:val="24"/>
          <w:highlight w:val="none"/>
          <w:u w:val="single"/>
          <w:lang w:eastAsia="zh-CN"/>
        </w:rPr>
        <w:t>（采购代理机构</w:t>
      </w:r>
      <w:r>
        <w:rPr>
          <w:rFonts w:hint="eastAsia" w:ascii="仿宋" w:hAnsi="仿宋" w:eastAsia="仿宋" w:cs="仿宋"/>
          <w:color w:val="auto"/>
          <w:spacing w:val="2"/>
          <w:sz w:val="24"/>
          <w:szCs w:val="24"/>
          <w:highlight w:val="none"/>
          <w:u w:val="single"/>
          <w:lang w:eastAsia="zh-CN"/>
        </w:rPr>
        <w:t>）</w:t>
      </w:r>
      <w:r>
        <w:rPr>
          <w:rFonts w:hint="eastAsia" w:ascii="仿宋" w:hAnsi="仿宋" w:eastAsia="仿宋" w:cs="仿宋"/>
          <w:color w:val="auto"/>
          <w:spacing w:val="2"/>
          <w:sz w:val="24"/>
          <w:szCs w:val="24"/>
          <w:highlight w:val="none"/>
          <w:lang w:eastAsia="zh-CN"/>
        </w:rPr>
        <w:t>：</w:t>
      </w:r>
    </w:p>
    <w:p w14:paraId="14397334">
      <w:pPr>
        <w:pStyle w:val="8"/>
        <w:spacing w:line="282" w:lineRule="auto"/>
        <w:rPr>
          <w:rFonts w:hint="eastAsia" w:ascii="仿宋" w:hAnsi="仿宋" w:eastAsia="仿宋" w:cs="仿宋"/>
          <w:color w:val="auto"/>
          <w:highlight w:val="none"/>
          <w:lang w:eastAsia="zh-CN"/>
        </w:rPr>
      </w:pPr>
    </w:p>
    <w:p w14:paraId="2FD37E6C">
      <w:pPr>
        <w:pStyle w:val="8"/>
        <w:spacing w:line="283" w:lineRule="auto"/>
        <w:rPr>
          <w:rFonts w:hint="eastAsia" w:ascii="仿宋" w:hAnsi="仿宋" w:eastAsia="仿宋" w:cs="仿宋"/>
          <w:color w:val="auto"/>
          <w:highlight w:val="none"/>
          <w:lang w:eastAsia="zh-CN"/>
        </w:rPr>
      </w:pPr>
    </w:p>
    <w:p w14:paraId="5CF86ACF">
      <w:pPr>
        <w:tabs>
          <w:tab w:val="left" w:pos="615"/>
        </w:tabs>
        <w:spacing w:before="78" w:line="221" w:lineRule="auto"/>
        <w:ind w:left="48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pacing w:val="-4"/>
          <w:sz w:val="24"/>
          <w:szCs w:val="24"/>
          <w:highlight w:val="none"/>
          <w:u w:val="single"/>
          <w:lang w:eastAsia="zh-CN"/>
        </w:rPr>
        <w:t>（投标人名称）</w:t>
      </w:r>
      <w:r>
        <w:rPr>
          <w:rFonts w:hint="eastAsia" w:ascii="仿宋" w:hAnsi="仿宋" w:eastAsia="仿宋" w:cs="仿宋"/>
          <w:color w:val="auto"/>
          <w:spacing w:val="-4"/>
          <w:sz w:val="24"/>
          <w:szCs w:val="24"/>
          <w:highlight w:val="none"/>
          <w:lang w:eastAsia="zh-CN"/>
        </w:rPr>
        <w:t>系中华人民共和国合法企业，经营地址</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4"/>
          <w:sz w:val="24"/>
          <w:szCs w:val="24"/>
          <w:highlight w:val="none"/>
          <w:lang w:eastAsia="zh-CN"/>
        </w:rPr>
        <w:t>。</w:t>
      </w:r>
    </w:p>
    <w:p w14:paraId="12C5E586">
      <w:pPr>
        <w:spacing w:before="181" w:line="350" w:lineRule="auto"/>
        <w:ind w:left="16" w:firstLine="48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我</w:t>
      </w:r>
      <w:r>
        <w:rPr>
          <w:rFonts w:hint="eastAsia" w:ascii="仿宋" w:hAnsi="仿宋" w:eastAsia="仿宋" w:cs="仿宋"/>
          <w:color w:val="auto"/>
          <w:spacing w:val="-2"/>
          <w:sz w:val="24"/>
          <w:szCs w:val="24"/>
          <w:highlight w:val="none"/>
          <w:u w:val="single"/>
          <w:lang w:eastAsia="zh-CN"/>
        </w:rPr>
        <w:t>（姓名）</w:t>
      </w:r>
      <w:r>
        <w:rPr>
          <w:rFonts w:hint="eastAsia" w:ascii="仿宋" w:hAnsi="仿宋" w:eastAsia="仿宋" w:cs="仿宋"/>
          <w:color w:val="auto"/>
          <w:spacing w:val="-2"/>
          <w:sz w:val="24"/>
          <w:szCs w:val="24"/>
          <w:highlight w:val="none"/>
          <w:lang w:eastAsia="zh-CN"/>
        </w:rPr>
        <w:t>系</w:t>
      </w:r>
      <w:r>
        <w:rPr>
          <w:rFonts w:hint="eastAsia" w:ascii="仿宋" w:hAnsi="仿宋" w:eastAsia="仿宋" w:cs="仿宋"/>
          <w:color w:val="auto"/>
          <w:spacing w:val="-2"/>
          <w:sz w:val="24"/>
          <w:szCs w:val="24"/>
          <w:highlight w:val="none"/>
          <w:u w:val="single"/>
          <w:lang w:eastAsia="zh-CN"/>
        </w:rPr>
        <w:t>（投标人名称）</w:t>
      </w:r>
      <w:r>
        <w:rPr>
          <w:rFonts w:hint="eastAsia" w:ascii="仿宋" w:hAnsi="仿宋" w:eastAsia="仿宋" w:cs="仿宋"/>
          <w:color w:val="auto"/>
          <w:spacing w:val="-2"/>
          <w:sz w:val="24"/>
          <w:szCs w:val="24"/>
          <w:highlight w:val="none"/>
          <w:lang w:eastAsia="zh-CN"/>
        </w:rPr>
        <w:t>的法定代表人，我方愿意参加贵方组织的</w:t>
      </w:r>
      <w:r>
        <w:rPr>
          <w:rFonts w:hint="eastAsia" w:ascii="仿宋" w:hAnsi="仿宋" w:eastAsia="仿宋" w:cs="仿宋"/>
          <w:color w:val="auto"/>
          <w:spacing w:val="-2"/>
          <w:sz w:val="24"/>
          <w:szCs w:val="24"/>
          <w:highlight w:val="none"/>
          <w:u w:val="single"/>
          <w:lang w:eastAsia="zh-CN"/>
        </w:rPr>
        <w:t>（招标</w:t>
      </w:r>
      <w:r>
        <w:rPr>
          <w:rFonts w:hint="eastAsia" w:ascii="仿宋" w:hAnsi="仿宋" w:eastAsia="仿宋" w:cs="仿宋"/>
          <w:color w:val="auto"/>
          <w:spacing w:val="-3"/>
          <w:sz w:val="24"/>
          <w:szCs w:val="24"/>
          <w:highlight w:val="none"/>
          <w:u w:val="single"/>
          <w:lang w:eastAsia="zh-CN"/>
        </w:rPr>
        <w:t>项目</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u w:val="single"/>
          <w:lang w:eastAsia="zh-CN"/>
        </w:rPr>
        <w:t>名称</w:t>
      </w:r>
      <w:r>
        <w:rPr>
          <w:rFonts w:hint="eastAsia" w:ascii="仿宋" w:hAnsi="仿宋" w:eastAsia="仿宋" w:cs="仿宋"/>
          <w:color w:val="auto"/>
          <w:spacing w:val="-27"/>
          <w:sz w:val="24"/>
          <w:szCs w:val="24"/>
          <w:highlight w:val="none"/>
          <w:u w:val="single"/>
          <w:lang w:eastAsia="zh-CN"/>
        </w:rPr>
        <w:t>）（</w:t>
      </w:r>
      <w:r>
        <w:rPr>
          <w:rFonts w:hint="eastAsia" w:ascii="仿宋" w:hAnsi="仿宋" w:eastAsia="仿宋" w:cs="仿宋"/>
          <w:color w:val="auto"/>
          <w:sz w:val="24"/>
          <w:szCs w:val="24"/>
          <w:highlight w:val="none"/>
          <w:u w:val="single"/>
          <w:lang w:eastAsia="zh-CN"/>
        </w:rPr>
        <w:t>编号为              ）</w:t>
      </w:r>
      <w:r>
        <w:rPr>
          <w:rFonts w:hint="eastAsia" w:ascii="仿宋" w:hAnsi="仿宋" w:eastAsia="仿宋" w:cs="仿宋"/>
          <w:color w:val="auto"/>
          <w:sz w:val="24"/>
          <w:szCs w:val="24"/>
          <w:highlight w:val="none"/>
          <w:lang w:eastAsia="zh-CN"/>
        </w:rPr>
        <w:t>的投标，为此，我方就本</w:t>
      </w:r>
      <w:r>
        <w:rPr>
          <w:rFonts w:hint="eastAsia" w:ascii="仿宋" w:hAnsi="仿宋" w:eastAsia="仿宋" w:cs="仿宋"/>
          <w:color w:val="auto"/>
          <w:spacing w:val="-1"/>
          <w:sz w:val="24"/>
          <w:szCs w:val="24"/>
          <w:highlight w:val="none"/>
          <w:lang w:eastAsia="zh-CN"/>
        </w:rPr>
        <w:t>次投标有关事项郑重声明如</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下：</w:t>
      </w:r>
    </w:p>
    <w:p w14:paraId="22EBDC45">
      <w:pPr>
        <w:spacing w:before="38" w:line="221" w:lineRule="auto"/>
        <w:ind w:left="5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1、我方已详细审查全部招标文件，同意招标文件的各项要求。</w:t>
      </w:r>
    </w:p>
    <w:p w14:paraId="1D7EF294">
      <w:pPr>
        <w:spacing w:before="181" w:line="220" w:lineRule="auto"/>
        <w:ind w:left="4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2、我方向贵方提交的所有投标文件、资料都是准确的和真实的。</w:t>
      </w:r>
    </w:p>
    <w:p w14:paraId="6DF81CB4">
      <w:pPr>
        <w:spacing w:before="182" w:line="221" w:lineRule="auto"/>
        <w:ind w:left="49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3、若中标，我方将按照招标文件规定履行合同责任和义务。</w:t>
      </w:r>
    </w:p>
    <w:p w14:paraId="0FAD2951">
      <w:pPr>
        <w:spacing w:before="181" w:line="291" w:lineRule="auto"/>
        <w:ind w:left="16" w:firstLine="47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4、我方不是采购人的附属机构；在获知本项目采购信息后，</w:t>
      </w:r>
      <w:r>
        <w:rPr>
          <w:rFonts w:hint="eastAsia" w:ascii="仿宋" w:hAnsi="仿宋" w:eastAsia="仿宋" w:cs="仿宋"/>
          <w:color w:val="auto"/>
          <w:spacing w:val="1"/>
          <w:sz w:val="24"/>
          <w:szCs w:val="24"/>
          <w:highlight w:val="none"/>
          <w:lang w:eastAsia="zh-CN"/>
        </w:rPr>
        <w:t>与采购人聘请的为此</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项目提供咨询服务的公司以及其附属机构没有任何联系。</w:t>
      </w:r>
    </w:p>
    <w:p w14:paraId="76611492">
      <w:pPr>
        <w:spacing w:before="180" w:line="222" w:lineRule="auto"/>
        <w:ind w:left="49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5、投标文件自开标日起有效期为</w:t>
      </w:r>
      <w:r>
        <w:rPr>
          <w:rFonts w:hint="eastAsia" w:ascii="仿宋" w:hAnsi="仿宋" w:eastAsia="仿宋" w:cs="仿宋"/>
          <w:color w:val="auto"/>
          <w:spacing w:val="-4"/>
          <w:sz w:val="24"/>
          <w:szCs w:val="24"/>
          <w:highlight w:val="none"/>
          <w:u w:val="single"/>
          <w:lang w:eastAsia="zh-CN"/>
        </w:rPr>
        <w:t>90</w:t>
      </w:r>
      <w:r>
        <w:rPr>
          <w:rFonts w:hint="eastAsia" w:ascii="仿宋" w:hAnsi="仿宋" w:eastAsia="仿宋" w:cs="仿宋"/>
          <w:color w:val="auto"/>
          <w:spacing w:val="-5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日历日。</w:t>
      </w:r>
    </w:p>
    <w:p w14:paraId="6F2DCB56">
      <w:pPr>
        <w:spacing w:before="179" w:line="220"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6、以上事项如有虚假或者隐瞒，我方愿意承担一切后果。</w:t>
      </w:r>
    </w:p>
    <w:p w14:paraId="126F7938">
      <w:pPr>
        <w:pStyle w:val="8"/>
        <w:spacing w:line="269" w:lineRule="auto"/>
        <w:rPr>
          <w:rFonts w:hint="eastAsia" w:ascii="仿宋" w:hAnsi="仿宋" w:eastAsia="仿宋" w:cs="仿宋"/>
          <w:color w:val="auto"/>
          <w:highlight w:val="none"/>
          <w:lang w:eastAsia="zh-CN"/>
        </w:rPr>
      </w:pPr>
    </w:p>
    <w:p w14:paraId="38525AAC">
      <w:pPr>
        <w:pStyle w:val="8"/>
        <w:spacing w:line="269" w:lineRule="auto"/>
        <w:rPr>
          <w:rFonts w:hint="eastAsia" w:ascii="仿宋" w:hAnsi="仿宋" w:eastAsia="仿宋" w:cs="仿宋"/>
          <w:color w:val="auto"/>
          <w:highlight w:val="none"/>
          <w:lang w:eastAsia="zh-CN"/>
        </w:rPr>
      </w:pPr>
    </w:p>
    <w:p w14:paraId="2CDB432B">
      <w:pPr>
        <w:pStyle w:val="8"/>
        <w:spacing w:line="270" w:lineRule="auto"/>
        <w:rPr>
          <w:rFonts w:hint="eastAsia" w:ascii="仿宋" w:hAnsi="仿宋" w:eastAsia="仿宋" w:cs="仿宋"/>
          <w:color w:val="auto"/>
          <w:highlight w:val="none"/>
          <w:lang w:eastAsia="zh-CN"/>
        </w:rPr>
      </w:pPr>
    </w:p>
    <w:p w14:paraId="4D5E2D8A">
      <w:pPr>
        <w:pStyle w:val="8"/>
        <w:spacing w:line="270" w:lineRule="auto"/>
        <w:rPr>
          <w:rFonts w:hint="eastAsia" w:ascii="仿宋" w:hAnsi="仿宋" w:eastAsia="仿宋" w:cs="仿宋"/>
          <w:color w:val="auto"/>
          <w:highlight w:val="none"/>
          <w:lang w:eastAsia="zh-CN"/>
        </w:rPr>
      </w:pPr>
    </w:p>
    <w:p w14:paraId="14612EA8">
      <w:pPr>
        <w:pStyle w:val="8"/>
        <w:spacing w:line="270" w:lineRule="auto"/>
        <w:rPr>
          <w:rFonts w:hint="eastAsia" w:ascii="仿宋" w:hAnsi="仿宋" w:eastAsia="仿宋" w:cs="仿宋"/>
          <w:color w:val="auto"/>
          <w:highlight w:val="none"/>
          <w:lang w:eastAsia="zh-CN"/>
        </w:rPr>
      </w:pPr>
    </w:p>
    <w:p w14:paraId="3F9518DA">
      <w:pPr>
        <w:pStyle w:val="8"/>
        <w:spacing w:line="270" w:lineRule="auto"/>
        <w:rPr>
          <w:rFonts w:hint="eastAsia" w:ascii="仿宋" w:hAnsi="仿宋" w:eastAsia="仿宋" w:cs="仿宋"/>
          <w:color w:val="auto"/>
          <w:highlight w:val="none"/>
          <w:lang w:eastAsia="zh-CN"/>
        </w:rPr>
      </w:pPr>
    </w:p>
    <w:p w14:paraId="6E7AA2D7">
      <w:pPr>
        <w:spacing w:before="78" w:line="222" w:lineRule="auto"/>
        <w:ind w:left="369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投标人（公章</w:t>
      </w:r>
      <w:r>
        <w:rPr>
          <w:rFonts w:hint="eastAsia" w:ascii="仿宋" w:hAnsi="仿宋" w:eastAsia="仿宋" w:cs="仿宋"/>
          <w:color w:val="auto"/>
          <w:sz w:val="24"/>
          <w:szCs w:val="24"/>
          <w:highlight w:val="none"/>
          <w:lang w:eastAsia="zh-CN"/>
        </w:rPr>
        <w:t>）：</w:t>
      </w:r>
    </w:p>
    <w:p w14:paraId="1BEF9763">
      <w:pPr>
        <w:spacing w:before="299" w:line="222" w:lineRule="auto"/>
        <w:ind w:left="370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投标人法定代表人或者授权代表（印章或签字</w:t>
      </w:r>
      <w:r>
        <w:rPr>
          <w:rFonts w:hint="eastAsia" w:ascii="仿宋" w:hAnsi="仿宋" w:eastAsia="仿宋" w:cs="仿宋"/>
          <w:color w:val="auto"/>
          <w:spacing w:val="1"/>
          <w:sz w:val="24"/>
          <w:szCs w:val="24"/>
          <w:highlight w:val="none"/>
          <w:lang w:eastAsia="zh-CN"/>
        </w:rPr>
        <w:t>）：</w:t>
      </w:r>
    </w:p>
    <w:p w14:paraId="7CA4EAF8">
      <w:pPr>
        <w:spacing w:before="230" w:line="222" w:lineRule="auto"/>
        <w:ind w:left="375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2"/>
          <w:sz w:val="24"/>
          <w:szCs w:val="24"/>
          <w:highlight w:val="none"/>
          <w:lang w:eastAsia="zh-CN"/>
        </w:rPr>
        <w:t>日</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期：</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5"/>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3"/>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3"/>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日</w:t>
      </w:r>
    </w:p>
    <w:p w14:paraId="4BDA3949">
      <w:pPr>
        <w:pStyle w:val="8"/>
        <w:spacing w:line="255" w:lineRule="auto"/>
        <w:rPr>
          <w:rFonts w:hint="eastAsia" w:ascii="仿宋" w:hAnsi="仿宋" w:eastAsia="仿宋" w:cs="仿宋"/>
          <w:color w:val="auto"/>
          <w:highlight w:val="none"/>
          <w:lang w:eastAsia="zh-CN"/>
        </w:rPr>
      </w:pPr>
    </w:p>
    <w:p w14:paraId="3AF0992C">
      <w:pPr>
        <w:pStyle w:val="8"/>
        <w:spacing w:line="255" w:lineRule="auto"/>
        <w:rPr>
          <w:rFonts w:hint="eastAsia" w:ascii="仿宋" w:hAnsi="仿宋" w:eastAsia="仿宋" w:cs="仿宋"/>
          <w:color w:val="auto"/>
          <w:highlight w:val="none"/>
          <w:lang w:eastAsia="zh-CN"/>
        </w:rPr>
      </w:pPr>
    </w:p>
    <w:p w14:paraId="405A8DB5">
      <w:pPr>
        <w:pStyle w:val="8"/>
        <w:spacing w:line="255" w:lineRule="auto"/>
        <w:rPr>
          <w:rFonts w:hint="eastAsia" w:ascii="仿宋" w:hAnsi="仿宋" w:eastAsia="仿宋" w:cs="仿宋"/>
          <w:color w:val="auto"/>
          <w:highlight w:val="none"/>
          <w:lang w:eastAsia="zh-CN"/>
        </w:rPr>
      </w:pPr>
    </w:p>
    <w:p w14:paraId="22523FF8">
      <w:pPr>
        <w:pStyle w:val="8"/>
        <w:spacing w:line="256" w:lineRule="auto"/>
        <w:rPr>
          <w:rFonts w:hint="eastAsia" w:ascii="仿宋" w:hAnsi="仿宋" w:eastAsia="仿宋" w:cs="仿宋"/>
          <w:color w:val="auto"/>
          <w:highlight w:val="none"/>
          <w:lang w:eastAsia="zh-CN"/>
        </w:rPr>
      </w:pPr>
    </w:p>
    <w:p w14:paraId="79FD09C9">
      <w:pPr>
        <w:pStyle w:val="8"/>
        <w:spacing w:line="256" w:lineRule="auto"/>
        <w:rPr>
          <w:rFonts w:hint="eastAsia" w:ascii="仿宋" w:hAnsi="仿宋" w:eastAsia="仿宋" w:cs="仿宋"/>
          <w:color w:val="auto"/>
          <w:highlight w:val="none"/>
          <w:lang w:eastAsia="zh-CN"/>
        </w:rPr>
      </w:pPr>
    </w:p>
    <w:p w14:paraId="179F33B0">
      <w:pPr>
        <w:pStyle w:val="8"/>
        <w:spacing w:line="256" w:lineRule="auto"/>
        <w:rPr>
          <w:rFonts w:hint="eastAsia" w:ascii="仿宋" w:hAnsi="仿宋" w:eastAsia="仿宋" w:cs="仿宋"/>
          <w:color w:val="auto"/>
          <w:highlight w:val="none"/>
          <w:lang w:eastAsia="zh-CN"/>
        </w:rPr>
      </w:pPr>
    </w:p>
    <w:p w14:paraId="48E4CE7C">
      <w:pPr>
        <w:pStyle w:val="8"/>
        <w:spacing w:line="256" w:lineRule="auto"/>
        <w:rPr>
          <w:rFonts w:hint="eastAsia" w:ascii="仿宋" w:hAnsi="仿宋" w:eastAsia="仿宋" w:cs="仿宋"/>
          <w:color w:val="auto"/>
          <w:highlight w:val="none"/>
          <w:lang w:eastAsia="zh-CN"/>
        </w:rPr>
      </w:pPr>
    </w:p>
    <w:p w14:paraId="4A6D3301">
      <w:pPr>
        <w:pStyle w:val="8"/>
        <w:spacing w:line="256" w:lineRule="auto"/>
        <w:rPr>
          <w:rFonts w:hint="eastAsia" w:ascii="仿宋" w:hAnsi="仿宋" w:eastAsia="仿宋" w:cs="仿宋"/>
          <w:color w:val="auto"/>
          <w:highlight w:val="none"/>
          <w:lang w:eastAsia="zh-CN"/>
        </w:rPr>
      </w:pPr>
    </w:p>
    <w:p w14:paraId="48E47007">
      <w:pPr>
        <w:pStyle w:val="8"/>
        <w:spacing w:line="256" w:lineRule="auto"/>
        <w:rPr>
          <w:rFonts w:hint="eastAsia" w:ascii="仿宋" w:hAnsi="仿宋" w:eastAsia="仿宋" w:cs="仿宋"/>
          <w:color w:val="auto"/>
          <w:highlight w:val="none"/>
          <w:lang w:eastAsia="zh-CN"/>
        </w:rPr>
      </w:pPr>
    </w:p>
    <w:p w14:paraId="79BC1D58">
      <w:pPr>
        <w:spacing w:before="79" w:line="222" w:lineRule="auto"/>
        <w:ind w:left="17"/>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2"/>
          <w:sz w:val="24"/>
          <w:szCs w:val="24"/>
          <w:highlight w:val="none"/>
          <w:lang w:eastAsia="zh-CN"/>
        </w:rPr>
        <w:t>备注：本投标函由授权代表签字的，应附法定代</w:t>
      </w:r>
      <w:r>
        <w:rPr>
          <w:rFonts w:hint="eastAsia" w:ascii="仿宋" w:hAnsi="仿宋" w:eastAsia="仿宋" w:cs="仿宋"/>
          <w:b/>
          <w:bCs/>
          <w:color w:val="auto"/>
          <w:spacing w:val="-3"/>
          <w:sz w:val="24"/>
          <w:szCs w:val="24"/>
          <w:highlight w:val="none"/>
          <w:lang w:eastAsia="zh-CN"/>
        </w:rPr>
        <w:t>表人授权委托书。</w:t>
      </w:r>
    </w:p>
    <w:p w14:paraId="2E611547">
      <w:pPr>
        <w:spacing w:line="222" w:lineRule="auto"/>
        <w:rPr>
          <w:rFonts w:hint="eastAsia" w:ascii="仿宋" w:hAnsi="仿宋" w:eastAsia="仿宋" w:cs="仿宋"/>
          <w:color w:val="auto"/>
          <w:sz w:val="24"/>
          <w:szCs w:val="24"/>
          <w:highlight w:val="none"/>
          <w:lang w:eastAsia="zh-CN"/>
        </w:rPr>
        <w:sectPr>
          <w:headerReference r:id="rId84" w:type="default"/>
          <w:footerReference r:id="rId85" w:type="default"/>
          <w:pgSz w:w="11905" w:h="16839"/>
          <w:pgMar w:top="1497" w:right="1417" w:bottom="1171" w:left="1416" w:header="1053" w:footer="992" w:gutter="0"/>
          <w:pgBorders>
            <w:top w:val="none" w:sz="0" w:space="0"/>
            <w:left w:val="none" w:sz="0" w:space="0"/>
            <w:bottom w:val="none" w:sz="0" w:space="0"/>
            <w:right w:val="none" w:sz="0" w:space="0"/>
          </w:pgBorders>
          <w:cols w:space="720" w:num="1"/>
        </w:sectPr>
      </w:pPr>
    </w:p>
    <w:p w14:paraId="3BB2EAED">
      <w:pPr>
        <w:pStyle w:val="8"/>
        <w:spacing w:line="272" w:lineRule="auto"/>
        <w:rPr>
          <w:rFonts w:hint="eastAsia" w:ascii="仿宋" w:hAnsi="仿宋" w:eastAsia="仿宋" w:cs="仿宋"/>
          <w:color w:val="auto"/>
          <w:highlight w:val="none"/>
          <w:lang w:eastAsia="zh-CN"/>
        </w:rPr>
      </w:pPr>
    </w:p>
    <w:p w14:paraId="28C221F4">
      <w:pPr>
        <w:pStyle w:val="8"/>
        <w:spacing w:line="272" w:lineRule="auto"/>
        <w:rPr>
          <w:rFonts w:hint="eastAsia" w:ascii="仿宋" w:hAnsi="仿宋" w:eastAsia="仿宋" w:cs="仿宋"/>
          <w:color w:val="auto"/>
          <w:highlight w:val="none"/>
          <w:lang w:eastAsia="zh-CN"/>
        </w:rPr>
      </w:pPr>
    </w:p>
    <w:p w14:paraId="597C5DE0">
      <w:pPr>
        <w:spacing w:before="78" w:line="222"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附件3：</w:t>
      </w:r>
    </w:p>
    <w:p w14:paraId="5E436390">
      <w:pPr>
        <w:spacing w:before="237" w:line="223" w:lineRule="auto"/>
        <w:ind w:left="3297"/>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5"/>
          <w:sz w:val="28"/>
          <w:szCs w:val="28"/>
          <w:highlight w:val="none"/>
          <w:lang w:eastAsia="zh-CN"/>
        </w:rPr>
        <w:t>法定代表人身份证明</w:t>
      </w:r>
    </w:p>
    <w:p w14:paraId="241B6E9C">
      <w:pPr>
        <w:pStyle w:val="8"/>
        <w:spacing w:line="311" w:lineRule="auto"/>
        <w:rPr>
          <w:rFonts w:hint="eastAsia" w:ascii="仿宋" w:hAnsi="仿宋" w:eastAsia="仿宋" w:cs="仿宋"/>
          <w:color w:val="auto"/>
          <w:highlight w:val="none"/>
          <w:lang w:eastAsia="zh-CN"/>
        </w:rPr>
      </w:pPr>
    </w:p>
    <w:p w14:paraId="243B7C3D">
      <w:pPr>
        <w:pStyle w:val="8"/>
        <w:spacing w:line="311" w:lineRule="auto"/>
        <w:rPr>
          <w:rFonts w:hint="eastAsia" w:ascii="仿宋" w:hAnsi="仿宋" w:eastAsia="仿宋" w:cs="仿宋"/>
          <w:color w:val="auto"/>
          <w:highlight w:val="none"/>
          <w:lang w:eastAsia="zh-CN"/>
        </w:rPr>
      </w:pPr>
    </w:p>
    <w:p w14:paraId="7366A18E">
      <w:pPr>
        <w:pStyle w:val="8"/>
        <w:spacing w:line="311" w:lineRule="auto"/>
        <w:rPr>
          <w:rFonts w:hint="eastAsia" w:ascii="仿宋" w:hAnsi="仿宋" w:eastAsia="仿宋" w:cs="仿宋"/>
          <w:color w:val="auto"/>
          <w:highlight w:val="none"/>
          <w:lang w:eastAsia="zh-CN"/>
        </w:rPr>
      </w:pPr>
    </w:p>
    <w:p w14:paraId="658652A0">
      <w:pPr>
        <w:spacing w:before="78" w:line="331" w:lineRule="auto"/>
        <w:ind w:left="15" w:right="4151" w:hanging="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投标人名称：</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单位性质：</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地址：</w:t>
      </w:r>
      <w:r>
        <w:rPr>
          <w:rFonts w:hint="eastAsia" w:ascii="仿宋" w:hAnsi="仿宋" w:eastAsia="仿宋" w:cs="仿宋"/>
          <w:color w:val="auto"/>
          <w:spacing w:val="3"/>
          <w:sz w:val="24"/>
          <w:szCs w:val="24"/>
          <w:highlight w:val="none"/>
          <w:u w:val="single"/>
          <w:lang w:eastAsia="zh-CN"/>
        </w:rPr>
        <w:t xml:space="preserve">                                  </w:t>
      </w:r>
      <w:r>
        <w:rPr>
          <w:rFonts w:hint="eastAsia" w:ascii="仿宋" w:hAnsi="仿宋" w:eastAsia="仿宋" w:cs="仿宋"/>
          <w:color w:val="auto"/>
          <w:spacing w:val="18"/>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成立时间：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3"/>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3"/>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月</w:t>
      </w:r>
      <w:r>
        <w:rPr>
          <w:rFonts w:hint="eastAsia" w:ascii="仿宋" w:hAnsi="仿宋" w:eastAsia="仿宋" w:cs="仿宋"/>
          <w:color w:val="auto"/>
          <w:spacing w:val="20"/>
          <w:sz w:val="24"/>
          <w:szCs w:val="24"/>
          <w:highlight w:val="none"/>
          <w:u w:val="single"/>
          <w:lang w:eastAsia="zh-CN"/>
        </w:rPr>
        <w:t xml:space="preserve">      </w:t>
      </w:r>
      <w:r>
        <w:rPr>
          <w:rFonts w:hint="eastAsia" w:ascii="仿宋" w:hAnsi="仿宋" w:eastAsia="仿宋" w:cs="仿宋"/>
          <w:color w:val="auto"/>
          <w:spacing w:val="-54"/>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日</w:t>
      </w:r>
    </w:p>
    <w:p w14:paraId="3EDE635B">
      <w:pPr>
        <w:spacing w:before="37" w:line="222" w:lineRule="auto"/>
        <w:ind w:left="1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经营期限：</w:t>
      </w:r>
      <w:r>
        <w:rPr>
          <w:rFonts w:hint="eastAsia" w:ascii="仿宋" w:hAnsi="仿宋" w:eastAsia="仿宋" w:cs="仿宋"/>
          <w:color w:val="auto"/>
          <w:sz w:val="24"/>
          <w:szCs w:val="24"/>
          <w:highlight w:val="none"/>
          <w:u w:val="single"/>
          <w:lang w:eastAsia="zh-CN"/>
        </w:rPr>
        <w:t xml:space="preserve">                               </w:t>
      </w:r>
    </w:p>
    <w:p w14:paraId="76DD2BE1">
      <w:pPr>
        <w:pStyle w:val="8"/>
        <w:spacing w:line="255" w:lineRule="auto"/>
        <w:rPr>
          <w:rFonts w:hint="eastAsia" w:ascii="仿宋" w:hAnsi="仿宋" w:eastAsia="仿宋" w:cs="仿宋"/>
          <w:color w:val="auto"/>
          <w:highlight w:val="none"/>
          <w:lang w:eastAsia="zh-CN"/>
        </w:rPr>
      </w:pPr>
    </w:p>
    <w:p w14:paraId="4C20DA74">
      <w:pPr>
        <w:pStyle w:val="8"/>
        <w:spacing w:line="255" w:lineRule="auto"/>
        <w:rPr>
          <w:rFonts w:hint="eastAsia" w:ascii="仿宋" w:hAnsi="仿宋" w:eastAsia="仿宋" w:cs="仿宋"/>
          <w:color w:val="auto"/>
          <w:highlight w:val="none"/>
          <w:lang w:eastAsia="zh-CN"/>
        </w:rPr>
      </w:pPr>
    </w:p>
    <w:p w14:paraId="43F920C2">
      <w:pPr>
        <w:spacing w:before="79" w:line="220" w:lineRule="auto"/>
        <w:ind w:left="1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姓名：</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性别：</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21"/>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年龄：</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05"/>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职务：</w:t>
      </w:r>
      <w:r>
        <w:rPr>
          <w:rFonts w:hint="eastAsia" w:ascii="仿宋" w:hAnsi="仿宋" w:eastAsia="仿宋" w:cs="仿宋"/>
          <w:color w:val="auto"/>
          <w:sz w:val="24"/>
          <w:szCs w:val="24"/>
          <w:highlight w:val="none"/>
          <w:u w:val="single"/>
          <w:lang w:eastAsia="zh-CN"/>
        </w:rPr>
        <w:t xml:space="preserve">        </w:t>
      </w:r>
    </w:p>
    <w:p w14:paraId="1CA64F8B">
      <w:pPr>
        <w:spacing w:before="152" w:line="324" w:lineRule="auto"/>
        <w:ind w:left="493" w:right="1908" w:hanging="46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系</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2"/>
          <w:sz w:val="24"/>
          <w:szCs w:val="24"/>
          <w:highlight w:val="none"/>
          <w:u w:val="single"/>
          <w:lang w:eastAsia="zh-CN"/>
        </w:rPr>
        <w:t xml:space="preserve">    </w:t>
      </w:r>
      <w:r>
        <w:rPr>
          <w:rFonts w:hint="eastAsia" w:ascii="仿宋" w:hAnsi="仿宋" w:eastAsia="仿宋" w:cs="仿宋"/>
          <w:color w:val="auto"/>
          <w:spacing w:val="-2"/>
          <w:sz w:val="24"/>
          <w:szCs w:val="24"/>
          <w:highlight w:val="none"/>
          <w:lang w:eastAsia="zh-CN"/>
        </w:rPr>
        <w:t xml:space="preserve"> （投标人名称）的法定代表人。</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特此证明。</w:t>
      </w:r>
    </w:p>
    <w:p w14:paraId="61B1D38E">
      <w:pPr>
        <w:pStyle w:val="8"/>
        <w:spacing w:line="397" w:lineRule="auto"/>
        <w:rPr>
          <w:rFonts w:hint="eastAsia" w:ascii="仿宋" w:hAnsi="仿宋" w:eastAsia="仿宋" w:cs="仿宋"/>
          <w:color w:val="auto"/>
          <w:highlight w:val="none"/>
          <w:lang w:eastAsia="zh-CN"/>
        </w:rPr>
      </w:pPr>
    </w:p>
    <w:p w14:paraId="5A34792E">
      <w:pPr>
        <w:spacing w:before="78" w:line="222"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附：法定代表人身份证复印件。</w:t>
      </w:r>
    </w:p>
    <w:p w14:paraId="22F87D51">
      <w:pPr>
        <w:spacing w:line="222" w:lineRule="auto"/>
        <w:rPr>
          <w:rFonts w:hint="eastAsia" w:ascii="仿宋" w:hAnsi="仿宋" w:eastAsia="仿宋" w:cs="仿宋"/>
          <w:color w:val="auto"/>
          <w:sz w:val="24"/>
          <w:szCs w:val="24"/>
          <w:highlight w:val="none"/>
          <w:lang w:eastAsia="zh-CN"/>
        </w:rPr>
        <w:sectPr>
          <w:headerReference r:id="rId86" w:type="default"/>
          <w:footerReference r:id="rId87"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6A548C68">
      <w:pPr>
        <w:spacing w:before="66" w:line="222" w:lineRule="auto"/>
        <w:ind w:left="26"/>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附件4：</w:t>
      </w:r>
    </w:p>
    <w:p w14:paraId="68016E2E">
      <w:pPr>
        <w:spacing w:before="114" w:line="223" w:lineRule="auto"/>
        <w:ind w:left="3159"/>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5"/>
          <w:sz w:val="28"/>
          <w:szCs w:val="28"/>
          <w:highlight w:val="none"/>
          <w:lang w:eastAsia="zh-CN"/>
        </w:rPr>
        <w:t>法定代表人授权委托书</w:t>
      </w:r>
    </w:p>
    <w:p w14:paraId="6FFC764A">
      <w:pPr>
        <w:pStyle w:val="8"/>
        <w:spacing w:line="248" w:lineRule="auto"/>
        <w:rPr>
          <w:rFonts w:hint="eastAsia" w:ascii="仿宋" w:hAnsi="仿宋" w:eastAsia="仿宋" w:cs="仿宋"/>
          <w:color w:val="auto"/>
          <w:highlight w:val="none"/>
          <w:lang w:eastAsia="zh-CN"/>
        </w:rPr>
      </w:pPr>
    </w:p>
    <w:p w14:paraId="4D7BE107">
      <w:pPr>
        <w:pStyle w:val="8"/>
        <w:spacing w:line="249" w:lineRule="auto"/>
        <w:rPr>
          <w:rFonts w:hint="eastAsia" w:ascii="仿宋" w:hAnsi="仿宋" w:eastAsia="仿宋" w:cs="仿宋"/>
          <w:color w:val="auto"/>
          <w:highlight w:val="none"/>
          <w:lang w:eastAsia="zh-CN"/>
        </w:rPr>
      </w:pPr>
    </w:p>
    <w:p w14:paraId="0DFCABE6">
      <w:pPr>
        <w:tabs>
          <w:tab w:val="left" w:pos="495"/>
        </w:tabs>
        <w:spacing w:before="78" w:line="222"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pacing w:val="-20"/>
          <w:sz w:val="24"/>
          <w:szCs w:val="24"/>
          <w:highlight w:val="none"/>
          <w:u w:val="single"/>
          <w:lang w:eastAsia="zh-CN"/>
        </w:rPr>
        <w:t>（采购代理机构</w:t>
      </w:r>
      <w:r>
        <w:rPr>
          <w:rFonts w:hint="eastAsia" w:ascii="仿宋" w:hAnsi="仿宋" w:eastAsia="仿宋" w:cs="仿宋"/>
          <w:color w:val="auto"/>
          <w:spacing w:val="2"/>
          <w:sz w:val="24"/>
          <w:szCs w:val="24"/>
          <w:highlight w:val="none"/>
          <w:u w:val="single"/>
          <w:lang w:eastAsia="zh-CN"/>
        </w:rPr>
        <w:t>）</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2"/>
          <w:sz w:val="24"/>
          <w:szCs w:val="24"/>
          <w:highlight w:val="none"/>
          <w:lang w:eastAsia="zh-CN"/>
        </w:rPr>
        <w:t>：</w:t>
      </w:r>
    </w:p>
    <w:p w14:paraId="66D401C8">
      <w:pPr>
        <w:spacing w:before="151" w:line="328" w:lineRule="auto"/>
        <w:ind w:left="16" w:firstLine="48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我</w:t>
      </w:r>
      <w:r>
        <w:rPr>
          <w:rFonts w:hint="eastAsia" w:ascii="仿宋" w:hAnsi="仿宋" w:eastAsia="仿宋" w:cs="仿宋"/>
          <w:color w:val="auto"/>
          <w:spacing w:val="-2"/>
          <w:sz w:val="24"/>
          <w:szCs w:val="24"/>
          <w:highlight w:val="none"/>
          <w:u w:val="single"/>
          <w:lang w:eastAsia="zh-CN"/>
        </w:rPr>
        <w:t>（姓名）</w:t>
      </w:r>
      <w:r>
        <w:rPr>
          <w:rFonts w:hint="eastAsia" w:ascii="仿宋" w:hAnsi="仿宋" w:eastAsia="仿宋" w:cs="仿宋"/>
          <w:color w:val="auto"/>
          <w:spacing w:val="-2"/>
          <w:sz w:val="24"/>
          <w:szCs w:val="24"/>
          <w:highlight w:val="none"/>
          <w:lang w:eastAsia="zh-CN"/>
        </w:rPr>
        <w:t>系</w:t>
      </w:r>
      <w:r>
        <w:rPr>
          <w:rFonts w:hint="eastAsia" w:ascii="仿宋" w:hAnsi="仿宋" w:eastAsia="仿宋" w:cs="仿宋"/>
          <w:color w:val="auto"/>
          <w:spacing w:val="-2"/>
          <w:sz w:val="24"/>
          <w:szCs w:val="24"/>
          <w:highlight w:val="none"/>
          <w:u w:val="single"/>
          <w:lang w:eastAsia="zh-CN"/>
        </w:rPr>
        <w:t>（投标人名称）</w:t>
      </w:r>
      <w:r>
        <w:rPr>
          <w:rFonts w:hint="eastAsia" w:ascii="仿宋" w:hAnsi="仿宋" w:eastAsia="仿宋" w:cs="仿宋"/>
          <w:color w:val="auto"/>
          <w:spacing w:val="-2"/>
          <w:sz w:val="24"/>
          <w:szCs w:val="24"/>
          <w:highlight w:val="none"/>
          <w:lang w:eastAsia="zh-CN"/>
        </w:rPr>
        <w:t>法定代表人，现授权委托我公司的</w:t>
      </w:r>
      <w:r>
        <w:rPr>
          <w:rFonts w:hint="eastAsia" w:ascii="仿宋" w:hAnsi="仿宋" w:eastAsia="仿宋" w:cs="仿宋"/>
          <w:color w:val="auto"/>
          <w:spacing w:val="-2"/>
          <w:sz w:val="24"/>
          <w:szCs w:val="24"/>
          <w:highlight w:val="none"/>
          <w:u w:val="single"/>
          <w:lang w:eastAsia="zh-CN"/>
        </w:rPr>
        <w:t>（姓名）</w:t>
      </w:r>
      <w:r>
        <w:rPr>
          <w:rFonts w:hint="eastAsia" w:ascii="仿宋" w:hAnsi="仿宋" w:eastAsia="仿宋" w:cs="仿宋"/>
          <w:color w:val="auto"/>
          <w:spacing w:val="-2"/>
          <w:sz w:val="24"/>
          <w:szCs w:val="24"/>
          <w:highlight w:val="none"/>
          <w:lang w:eastAsia="zh-CN"/>
        </w:rPr>
        <w:t>为我</w:t>
      </w:r>
      <w:r>
        <w:rPr>
          <w:rFonts w:hint="eastAsia" w:ascii="仿宋" w:hAnsi="仿宋" w:eastAsia="仿宋" w:cs="仿宋"/>
          <w:color w:val="auto"/>
          <w:spacing w:val="-3"/>
          <w:sz w:val="24"/>
          <w:szCs w:val="24"/>
          <w:highlight w:val="none"/>
          <w:lang w:eastAsia="zh-CN"/>
        </w:rPr>
        <w:t>公司</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本次项目的授权代表，代表我方办理本次投标、签约等相关事宜，签署全部有关的文件、</w:t>
      </w:r>
      <w:r>
        <w:rPr>
          <w:rFonts w:hint="eastAsia" w:ascii="仿宋" w:hAnsi="仿宋" w:eastAsia="仿宋" w:cs="仿宋"/>
          <w:color w:val="auto"/>
          <w:spacing w:val="4"/>
          <w:sz w:val="24"/>
          <w:szCs w:val="24"/>
          <w:highlight w:val="none"/>
          <w:lang w:eastAsia="zh-CN"/>
        </w:rPr>
        <w:t xml:space="preserve"> </w:t>
      </w:r>
      <w:r>
        <w:rPr>
          <w:rFonts w:hint="eastAsia" w:ascii="仿宋" w:hAnsi="仿宋" w:eastAsia="仿宋" w:cs="仿宋"/>
          <w:color w:val="auto"/>
          <w:sz w:val="24"/>
          <w:szCs w:val="24"/>
          <w:highlight w:val="none"/>
          <w:lang w:eastAsia="zh-CN"/>
        </w:rPr>
        <w:t>协议、合同并具有法律效力。授权代表联系方</w:t>
      </w:r>
      <w:r>
        <w:rPr>
          <w:rFonts w:hint="eastAsia" w:ascii="仿宋" w:hAnsi="仿宋" w:eastAsia="仿宋" w:cs="仿宋"/>
          <w:color w:val="auto"/>
          <w:spacing w:val="-1"/>
          <w:sz w:val="24"/>
          <w:szCs w:val="24"/>
          <w:highlight w:val="none"/>
          <w:lang w:eastAsia="zh-CN"/>
        </w:rPr>
        <w:t>式</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1"/>
          <w:sz w:val="24"/>
          <w:szCs w:val="24"/>
          <w:highlight w:val="none"/>
          <w:lang w:eastAsia="zh-CN"/>
        </w:rPr>
        <w:t>。</w:t>
      </w:r>
    </w:p>
    <w:p w14:paraId="2D603712">
      <w:pPr>
        <w:spacing w:before="38" w:line="324" w:lineRule="auto"/>
        <w:ind w:left="17" w:right="76"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在我方未发出撤销授权委托书的书面通知以前，本授权委托</w:t>
      </w:r>
      <w:r>
        <w:rPr>
          <w:rFonts w:hint="eastAsia" w:ascii="仿宋" w:hAnsi="仿宋" w:eastAsia="仿宋" w:cs="仿宋"/>
          <w:color w:val="auto"/>
          <w:spacing w:val="-9"/>
          <w:sz w:val="24"/>
          <w:szCs w:val="24"/>
          <w:highlight w:val="none"/>
          <w:lang w:eastAsia="zh-CN"/>
        </w:rPr>
        <w:t>书一直有效。授权人（代</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表）签署的所有文件（在授权书有效期内签署的）不因授权撤销而失效。</w:t>
      </w:r>
    </w:p>
    <w:p w14:paraId="060D4A4E">
      <w:pPr>
        <w:spacing w:before="39" w:line="219" w:lineRule="auto"/>
        <w:ind w:left="49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授权代表无权转让委托权。特此授权。</w:t>
      </w:r>
    </w:p>
    <w:p w14:paraId="34255371">
      <w:pPr>
        <w:spacing w:before="155" w:line="222" w:lineRule="auto"/>
        <w:ind w:left="49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本授权委托书于</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88"/>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年</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93"/>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3"/>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日签字生效,特此声明。</w:t>
      </w:r>
    </w:p>
    <w:p w14:paraId="4DA6286A">
      <w:pPr>
        <w:pStyle w:val="8"/>
        <w:spacing w:line="255" w:lineRule="auto"/>
        <w:rPr>
          <w:rFonts w:hint="eastAsia" w:ascii="仿宋" w:hAnsi="仿宋" w:eastAsia="仿宋" w:cs="仿宋"/>
          <w:color w:val="auto"/>
          <w:highlight w:val="none"/>
          <w:lang w:eastAsia="zh-CN"/>
        </w:rPr>
      </w:pPr>
    </w:p>
    <w:p w14:paraId="3C1DE3C2">
      <w:pPr>
        <w:pStyle w:val="8"/>
        <w:spacing w:line="255" w:lineRule="auto"/>
        <w:rPr>
          <w:rFonts w:hint="eastAsia" w:ascii="仿宋" w:hAnsi="仿宋" w:eastAsia="仿宋" w:cs="仿宋"/>
          <w:color w:val="auto"/>
          <w:highlight w:val="none"/>
          <w:lang w:eastAsia="zh-CN"/>
        </w:rPr>
      </w:pPr>
    </w:p>
    <w:p w14:paraId="0EB8F261">
      <w:pPr>
        <w:spacing w:before="78" w:line="222" w:lineRule="auto"/>
        <w:ind w:left="230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(附法人代表身份证以及授权代表身份证复印件)</w:t>
      </w:r>
    </w:p>
    <w:p w14:paraId="40EF51BF">
      <w:pPr>
        <w:pStyle w:val="8"/>
        <w:spacing w:line="316" w:lineRule="auto"/>
        <w:rPr>
          <w:rFonts w:hint="eastAsia" w:ascii="仿宋" w:hAnsi="仿宋" w:eastAsia="仿宋" w:cs="仿宋"/>
          <w:color w:val="auto"/>
          <w:highlight w:val="none"/>
          <w:lang w:eastAsia="zh-CN"/>
        </w:rPr>
      </w:pPr>
    </w:p>
    <w:p w14:paraId="6259AA65">
      <w:pPr>
        <w:pStyle w:val="8"/>
        <w:spacing w:line="316" w:lineRule="auto"/>
        <w:rPr>
          <w:rFonts w:hint="eastAsia" w:ascii="仿宋" w:hAnsi="仿宋" w:eastAsia="仿宋" w:cs="仿宋"/>
          <w:color w:val="auto"/>
          <w:highlight w:val="none"/>
          <w:lang w:eastAsia="zh-CN"/>
        </w:rPr>
      </w:pPr>
    </w:p>
    <w:p w14:paraId="79441816">
      <w:pPr>
        <w:pStyle w:val="8"/>
        <w:spacing w:line="316" w:lineRule="auto"/>
        <w:rPr>
          <w:rFonts w:hint="eastAsia" w:ascii="仿宋" w:hAnsi="仿宋" w:eastAsia="仿宋" w:cs="仿宋"/>
          <w:color w:val="auto"/>
          <w:highlight w:val="none"/>
          <w:lang w:eastAsia="zh-CN"/>
        </w:rPr>
      </w:pPr>
    </w:p>
    <w:p w14:paraId="55359153">
      <w:pPr>
        <w:spacing w:before="79" w:line="220" w:lineRule="auto"/>
        <w:ind w:left="1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6"/>
          <w:sz w:val="24"/>
          <w:szCs w:val="24"/>
          <w:highlight w:val="none"/>
          <w:lang w:eastAsia="zh-CN"/>
        </w:rPr>
        <w:t>授权代表姓名：</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性 别：</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年</w:t>
      </w:r>
      <w:r>
        <w:rPr>
          <w:rFonts w:hint="eastAsia" w:ascii="仿宋" w:hAnsi="仿宋" w:eastAsia="仿宋" w:cs="仿宋"/>
          <w:color w:val="auto"/>
          <w:spacing w:val="27"/>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龄：</w:t>
      </w:r>
    </w:p>
    <w:p w14:paraId="6571594F">
      <w:pPr>
        <w:spacing w:before="153" w:line="221" w:lineRule="auto"/>
        <w:ind w:left="2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单</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13"/>
          <w:sz w:val="24"/>
          <w:szCs w:val="24"/>
          <w:highlight w:val="none"/>
          <w:lang w:eastAsia="zh-CN"/>
        </w:rPr>
        <w:t>位</w:t>
      </w:r>
      <w:r>
        <w:rPr>
          <w:rFonts w:hint="eastAsia" w:ascii="仿宋" w:hAnsi="仿宋" w:eastAsia="仿宋" w:cs="仿宋"/>
          <w:color w:val="auto"/>
          <w:spacing w:val="-85"/>
          <w:sz w:val="24"/>
          <w:szCs w:val="24"/>
          <w:highlight w:val="none"/>
          <w:lang w:eastAsia="zh-CN"/>
        </w:rPr>
        <w:t xml:space="preserve"> </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 xml:space="preserve">  部</w:t>
      </w:r>
      <w:r>
        <w:rPr>
          <w:rFonts w:hint="eastAsia" w:ascii="仿宋" w:hAnsi="仿宋" w:eastAsia="仿宋" w:cs="仿宋"/>
          <w:color w:val="auto"/>
          <w:spacing w:val="39"/>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门</w:t>
      </w:r>
      <w:r>
        <w:rPr>
          <w:rFonts w:hint="eastAsia" w:ascii="仿宋" w:hAnsi="仿宋" w:eastAsia="仿宋" w:cs="仿宋"/>
          <w:color w:val="auto"/>
          <w:spacing w:val="-86"/>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w:t>
      </w:r>
      <w:r>
        <w:rPr>
          <w:rFonts w:hint="eastAsia" w:ascii="仿宋" w:hAnsi="仿宋" w:eastAsia="仿宋" w:cs="仿宋"/>
          <w:color w:val="auto"/>
          <w:spacing w:val="1"/>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职</w:t>
      </w:r>
      <w:r>
        <w:rPr>
          <w:rFonts w:hint="eastAsia" w:ascii="仿宋" w:hAnsi="仿宋" w:eastAsia="仿宋" w:cs="仿宋"/>
          <w:color w:val="auto"/>
          <w:spacing w:val="24"/>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务：</w:t>
      </w:r>
    </w:p>
    <w:p w14:paraId="4F3CD3DC">
      <w:pPr>
        <w:pStyle w:val="8"/>
        <w:spacing w:line="316" w:lineRule="auto"/>
        <w:rPr>
          <w:rFonts w:hint="eastAsia" w:ascii="仿宋" w:hAnsi="仿宋" w:eastAsia="仿宋" w:cs="仿宋"/>
          <w:color w:val="auto"/>
          <w:highlight w:val="none"/>
          <w:lang w:eastAsia="zh-CN"/>
        </w:rPr>
      </w:pPr>
    </w:p>
    <w:p w14:paraId="3EB1C286">
      <w:pPr>
        <w:pStyle w:val="8"/>
        <w:spacing w:line="316" w:lineRule="auto"/>
        <w:rPr>
          <w:rFonts w:hint="eastAsia" w:ascii="仿宋" w:hAnsi="仿宋" w:eastAsia="仿宋" w:cs="仿宋"/>
          <w:color w:val="auto"/>
          <w:highlight w:val="none"/>
          <w:lang w:eastAsia="zh-CN"/>
        </w:rPr>
      </w:pPr>
    </w:p>
    <w:p w14:paraId="650317FF">
      <w:pPr>
        <w:pStyle w:val="8"/>
        <w:spacing w:line="317" w:lineRule="auto"/>
        <w:rPr>
          <w:rFonts w:hint="eastAsia" w:ascii="仿宋" w:hAnsi="仿宋" w:eastAsia="仿宋" w:cs="仿宋"/>
          <w:color w:val="auto"/>
          <w:highlight w:val="none"/>
          <w:lang w:eastAsia="zh-CN"/>
        </w:rPr>
      </w:pPr>
    </w:p>
    <w:p w14:paraId="10BD2DB3">
      <w:pPr>
        <w:spacing w:before="78" w:line="222" w:lineRule="auto"/>
        <w:ind w:left="433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投标人（公章</w:t>
      </w:r>
      <w:r>
        <w:rPr>
          <w:rFonts w:hint="eastAsia" w:ascii="仿宋" w:hAnsi="仿宋" w:eastAsia="仿宋" w:cs="仿宋"/>
          <w:color w:val="auto"/>
          <w:sz w:val="24"/>
          <w:szCs w:val="24"/>
          <w:highlight w:val="none"/>
          <w:lang w:eastAsia="zh-CN"/>
        </w:rPr>
        <w:t>）：</w:t>
      </w:r>
    </w:p>
    <w:p w14:paraId="2E217B31">
      <w:pPr>
        <w:pStyle w:val="8"/>
        <w:spacing w:line="315" w:lineRule="auto"/>
        <w:rPr>
          <w:rFonts w:hint="eastAsia" w:ascii="仿宋" w:hAnsi="仿宋" w:eastAsia="仿宋" w:cs="仿宋"/>
          <w:color w:val="auto"/>
          <w:highlight w:val="none"/>
          <w:lang w:eastAsia="zh-CN"/>
        </w:rPr>
      </w:pPr>
    </w:p>
    <w:p w14:paraId="58651EA1">
      <w:pPr>
        <w:pStyle w:val="8"/>
        <w:spacing w:line="315" w:lineRule="auto"/>
        <w:rPr>
          <w:rFonts w:hint="eastAsia" w:ascii="仿宋" w:hAnsi="仿宋" w:eastAsia="仿宋" w:cs="仿宋"/>
          <w:color w:val="auto"/>
          <w:highlight w:val="none"/>
          <w:lang w:eastAsia="zh-CN"/>
        </w:rPr>
      </w:pPr>
    </w:p>
    <w:p w14:paraId="6D3233A8">
      <w:pPr>
        <w:pStyle w:val="8"/>
        <w:spacing w:line="316" w:lineRule="auto"/>
        <w:rPr>
          <w:rFonts w:hint="eastAsia" w:ascii="仿宋" w:hAnsi="仿宋" w:eastAsia="仿宋" w:cs="仿宋"/>
          <w:color w:val="auto"/>
          <w:highlight w:val="none"/>
          <w:lang w:eastAsia="zh-CN"/>
        </w:rPr>
      </w:pPr>
    </w:p>
    <w:p w14:paraId="17148EA0">
      <w:pPr>
        <w:spacing w:before="79" w:line="222" w:lineRule="auto"/>
        <w:ind w:left="434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法定代表人（印章或签字</w:t>
      </w:r>
      <w:r>
        <w:rPr>
          <w:rFonts w:hint="eastAsia" w:ascii="仿宋" w:hAnsi="仿宋" w:eastAsia="仿宋" w:cs="仿宋"/>
          <w:color w:val="auto"/>
          <w:spacing w:val="4"/>
          <w:sz w:val="24"/>
          <w:szCs w:val="24"/>
          <w:highlight w:val="none"/>
          <w:lang w:eastAsia="zh-CN"/>
        </w:rPr>
        <w:t>）：</w:t>
      </w:r>
    </w:p>
    <w:p w14:paraId="26B94D08">
      <w:pPr>
        <w:pStyle w:val="8"/>
        <w:spacing w:line="316" w:lineRule="auto"/>
        <w:rPr>
          <w:rFonts w:hint="eastAsia" w:ascii="仿宋" w:hAnsi="仿宋" w:eastAsia="仿宋" w:cs="仿宋"/>
          <w:color w:val="auto"/>
          <w:highlight w:val="none"/>
          <w:lang w:eastAsia="zh-CN"/>
        </w:rPr>
      </w:pPr>
    </w:p>
    <w:p w14:paraId="3D0645CA">
      <w:pPr>
        <w:pStyle w:val="8"/>
        <w:spacing w:line="316" w:lineRule="auto"/>
        <w:rPr>
          <w:rFonts w:hint="eastAsia" w:ascii="仿宋" w:hAnsi="仿宋" w:eastAsia="仿宋" w:cs="仿宋"/>
          <w:color w:val="auto"/>
          <w:highlight w:val="none"/>
          <w:lang w:eastAsia="zh-CN"/>
        </w:rPr>
      </w:pPr>
    </w:p>
    <w:p w14:paraId="3D470E22">
      <w:pPr>
        <w:pStyle w:val="8"/>
        <w:spacing w:line="316" w:lineRule="auto"/>
        <w:rPr>
          <w:rFonts w:hint="eastAsia" w:ascii="仿宋" w:hAnsi="仿宋" w:eastAsia="仿宋" w:cs="仿宋"/>
          <w:color w:val="auto"/>
          <w:highlight w:val="none"/>
          <w:lang w:eastAsia="zh-CN"/>
        </w:rPr>
      </w:pPr>
    </w:p>
    <w:p w14:paraId="196C3D2D">
      <w:pPr>
        <w:spacing w:before="78" w:line="222" w:lineRule="auto"/>
        <w:ind w:left="54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2"/>
          <w:sz w:val="24"/>
          <w:szCs w:val="24"/>
          <w:highlight w:val="none"/>
          <w:lang w:eastAsia="zh-CN"/>
        </w:rPr>
        <w:t>日</w:t>
      </w:r>
      <w:r>
        <w:rPr>
          <w:rFonts w:hint="eastAsia" w:ascii="仿宋" w:hAnsi="仿宋" w:eastAsia="仿宋" w:cs="仿宋"/>
          <w:color w:val="auto"/>
          <w:spacing w:val="16"/>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期：</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年</w:t>
      </w:r>
      <w:r>
        <w:rPr>
          <w:rFonts w:hint="eastAsia" w:ascii="仿宋" w:hAnsi="仿宋" w:eastAsia="仿宋" w:cs="仿宋"/>
          <w:color w:val="auto"/>
          <w:spacing w:val="10"/>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月</w:t>
      </w:r>
      <w:r>
        <w:rPr>
          <w:rFonts w:hint="eastAsia" w:ascii="仿宋" w:hAnsi="仿宋" w:eastAsia="仿宋" w:cs="仿宋"/>
          <w:color w:val="auto"/>
          <w:spacing w:val="22"/>
          <w:sz w:val="24"/>
          <w:szCs w:val="24"/>
          <w:highlight w:val="none"/>
          <w:lang w:eastAsia="zh-CN"/>
        </w:rPr>
        <w:t xml:space="preserve">   </w:t>
      </w:r>
      <w:r>
        <w:rPr>
          <w:rFonts w:hint="eastAsia" w:ascii="仿宋" w:hAnsi="仿宋" w:eastAsia="仿宋" w:cs="仿宋"/>
          <w:color w:val="auto"/>
          <w:spacing w:val="-22"/>
          <w:sz w:val="24"/>
          <w:szCs w:val="24"/>
          <w:highlight w:val="none"/>
          <w:lang w:eastAsia="zh-CN"/>
        </w:rPr>
        <w:t>日</w:t>
      </w:r>
    </w:p>
    <w:p w14:paraId="3F436674">
      <w:pPr>
        <w:spacing w:line="222" w:lineRule="auto"/>
        <w:rPr>
          <w:rFonts w:hint="eastAsia" w:ascii="仿宋" w:hAnsi="仿宋" w:eastAsia="仿宋" w:cs="仿宋"/>
          <w:color w:val="auto"/>
          <w:sz w:val="24"/>
          <w:szCs w:val="24"/>
          <w:highlight w:val="none"/>
          <w:lang w:eastAsia="zh-CN"/>
        </w:rPr>
        <w:sectPr>
          <w:headerReference r:id="rId88" w:type="default"/>
          <w:footerReference r:id="rId89" w:type="default"/>
          <w:pgSz w:w="11905" w:h="16839"/>
          <w:pgMar w:top="1497" w:right="1340" w:bottom="1171" w:left="1416" w:header="1053" w:footer="992" w:gutter="0"/>
          <w:pgBorders>
            <w:top w:val="none" w:sz="0" w:space="0"/>
            <w:left w:val="none" w:sz="0" w:space="0"/>
            <w:bottom w:val="none" w:sz="0" w:space="0"/>
            <w:right w:val="none" w:sz="0" w:space="0"/>
          </w:pgBorders>
          <w:cols w:space="720" w:num="1"/>
        </w:sectPr>
      </w:pPr>
    </w:p>
    <w:p w14:paraId="6957F0D8">
      <w:pPr>
        <w:spacing w:before="66" w:line="222" w:lineRule="auto"/>
        <w:ind w:left="181"/>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附件5：</w:t>
      </w:r>
    </w:p>
    <w:p w14:paraId="0271CB93">
      <w:pPr>
        <w:spacing w:before="83" w:line="223" w:lineRule="auto"/>
        <w:ind w:left="4247"/>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6"/>
          <w:sz w:val="28"/>
          <w:szCs w:val="28"/>
          <w:highlight w:val="none"/>
          <w:lang w:eastAsia="zh-CN"/>
        </w:rPr>
        <w:t>开标一览表</w:t>
      </w:r>
    </w:p>
    <w:p w14:paraId="36C415F9">
      <w:pPr>
        <w:pStyle w:val="8"/>
        <w:spacing w:line="416" w:lineRule="auto"/>
        <w:rPr>
          <w:rFonts w:hint="eastAsia" w:ascii="仿宋" w:hAnsi="仿宋" w:eastAsia="仿宋" w:cs="仿宋"/>
          <w:color w:val="auto"/>
          <w:highlight w:val="none"/>
          <w:lang w:eastAsia="zh-CN"/>
        </w:rPr>
      </w:pPr>
    </w:p>
    <w:p w14:paraId="47BBC0E8">
      <w:pPr>
        <w:tabs>
          <w:tab w:val="left" w:pos="2915"/>
        </w:tabs>
        <w:spacing w:before="78" w:line="237" w:lineRule="auto"/>
        <w:ind w:left="410" w:right="6468" w:firstLine="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项目名称：</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招标编号：</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包</w:t>
      </w:r>
      <w:r>
        <w:rPr>
          <w:rFonts w:hint="eastAsia" w:ascii="仿宋" w:hAnsi="仿宋" w:eastAsia="仿宋" w:cs="仿宋"/>
          <w:color w:val="auto"/>
          <w:spacing w:val="-34"/>
          <w:sz w:val="24"/>
          <w:szCs w:val="24"/>
          <w:highlight w:val="none"/>
          <w:lang w:eastAsia="zh-CN"/>
        </w:rPr>
        <w:t>：（</w:t>
      </w:r>
      <w:r>
        <w:rPr>
          <w:rFonts w:hint="eastAsia" w:ascii="仿宋" w:hAnsi="仿宋" w:eastAsia="仿宋" w:cs="仿宋"/>
          <w:color w:val="auto"/>
          <w:spacing w:val="5"/>
          <w:sz w:val="24"/>
          <w:szCs w:val="24"/>
          <w:highlight w:val="none"/>
          <w:lang w:eastAsia="zh-CN"/>
        </w:rPr>
        <w:t>若有）</w:t>
      </w:r>
    </w:p>
    <w:p w14:paraId="3DBFB1C6">
      <w:pPr>
        <w:spacing w:before="55"/>
        <w:rPr>
          <w:rFonts w:hint="eastAsia" w:ascii="仿宋" w:hAnsi="仿宋" w:eastAsia="仿宋" w:cs="仿宋"/>
          <w:color w:val="auto"/>
          <w:highlight w:val="none"/>
          <w:lang w:eastAsia="zh-CN"/>
        </w:rPr>
      </w:pPr>
    </w:p>
    <w:tbl>
      <w:tblPr>
        <w:tblStyle w:val="17"/>
        <w:tblW w:w="93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3"/>
        <w:gridCol w:w="3004"/>
        <w:gridCol w:w="2339"/>
        <w:gridCol w:w="3063"/>
      </w:tblGrid>
      <w:tr w14:paraId="78B66A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973" w:type="dxa"/>
          </w:tcPr>
          <w:p w14:paraId="05E064F2">
            <w:pPr>
              <w:spacing w:line="344" w:lineRule="auto"/>
              <w:rPr>
                <w:rFonts w:hint="eastAsia" w:ascii="仿宋" w:hAnsi="仿宋" w:eastAsia="仿宋" w:cs="仿宋"/>
                <w:color w:val="auto"/>
                <w:highlight w:val="none"/>
                <w:lang w:eastAsia="zh-CN"/>
              </w:rPr>
            </w:pPr>
          </w:p>
          <w:p w14:paraId="11BBDC37">
            <w:pPr>
              <w:pStyle w:val="18"/>
              <w:spacing w:before="65" w:line="231" w:lineRule="auto"/>
              <w:ind w:left="286"/>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序号</w:t>
            </w:r>
          </w:p>
        </w:tc>
        <w:tc>
          <w:tcPr>
            <w:tcW w:w="3004" w:type="dxa"/>
          </w:tcPr>
          <w:p w14:paraId="340AFBA3">
            <w:pPr>
              <w:spacing w:line="345" w:lineRule="auto"/>
              <w:rPr>
                <w:rFonts w:hint="eastAsia" w:ascii="仿宋" w:hAnsi="仿宋" w:eastAsia="仿宋" w:cs="仿宋"/>
                <w:color w:val="auto"/>
                <w:highlight w:val="none"/>
              </w:rPr>
            </w:pPr>
          </w:p>
          <w:p w14:paraId="29A20C17">
            <w:pPr>
              <w:pStyle w:val="18"/>
              <w:spacing w:before="65" w:line="229" w:lineRule="auto"/>
              <w:ind w:left="1096"/>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货物名称</w:t>
            </w:r>
          </w:p>
        </w:tc>
        <w:tc>
          <w:tcPr>
            <w:tcW w:w="2339" w:type="dxa"/>
          </w:tcPr>
          <w:p w14:paraId="0A3F538C">
            <w:pPr>
              <w:spacing w:line="344" w:lineRule="auto"/>
              <w:rPr>
                <w:rFonts w:hint="eastAsia" w:ascii="仿宋" w:hAnsi="仿宋" w:eastAsia="仿宋" w:cs="仿宋"/>
                <w:color w:val="auto"/>
                <w:highlight w:val="none"/>
              </w:rPr>
            </w:pPr>
          </w:p>
          <w:p w14:paraId="6B6413A3">
            <w:pPr>
              <w:pStyle w:val="18"/>
              <w:spacing w:before="65" w:line="231" w:lineRule="auto"/>
              <w:ind w:left="238"/>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含税总报价（万元）</w:t>
            </w:r>
          </w:p>
        </w:tc>
        <w:tc>
          <w:tcPr>
            <w:tcW w:w="3063" w:type="dxa"/>
          </w:tcPr>
          <w:p w14:paraId="5B5A4E58">
            <w:pPr>
              <w:spacing w:line="345" w:lineRule="auto"/>
              <w:rPr>
                <w:rFonts w:hint="eastAsia" w:ascii="仿宋" w:hAnsi="仿宋" w:eastAsia="仿宋" w:cs="仿宋"/>
                <w:color w:val="auto"/>
                <w:highlight w:val="none"/>
              </w:rPr>
            </w:pPr>
          </w:p>
          <w:p w14:paraId="7734F3F1">
            <w:pPr>
              <w:pStyle w:val="18"/>
              <w:spacing w:before="65" w:line="233" w:lineRule="auto"/>
              <w:ind w:left="1333"/>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备注</w:t>
            </w:r>
          </w:p>
        </w:tc>
      </w:tr>
      <w:tr w14:paraId="78F035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973" w:type="dxa"/>
          </w:tcPr>
          <w:p w14:paraId="04456891">
            <w:pPr>
              <w:pStyle w:val="18"/>
              <w:spacing w:before="254" w:line="187" w:lineRule="auto"/>
              <w:ind w:left="454"/>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3004" w:type="dxa"/>
          </w:tcPr>
          <w:p w14:paraId="2590429E">
            <w:pPr>
              <w:rPr>
                <w:rFonts w:hint="eastAsia" w:ascii="仿宋" w:hAnsi="仿宋" w:eastAsia="仿宋" w:cs="仿宋"/>
                <w:color w:val="auto"/>
                <w:highlight w:val="none"/>
              </w:rPr>
            </w:pPr>
          </w:p>
        </w:tc>
        <w:tc>
          <w:tcPr>
            <w:tcW w:w="2339" w:type="dxa"/>
          </w:tcPr>
          <w:p w14:paraId="48F3BEF4">
            <w:pPr>
              <w:rPr>
                <w:rFonts w:hint="eastAsia" w:ascii="仿宋" w:hAnsi="仿宋" w:eastAsia="仿宋" w:cs="仿宋"/>
                <w:color w:val="auto"/>
                <w:highlight w:val="none"/>
              </w:rPr>
            </w:pPr>
          </w:p>
        </w:tc>
        <w:tc>
          <w:tcPr>
            <w:tcW w:w="3063" w:type="dxa"/>
          </w:tcPr>
          <w:p w14:paraId="636172B0">
            <w:pPr>
              <w:rPr>
                <w:rFonts w:hint="eastAsia" w:ascii="仿宋" w:hAnsi="仿宋" w:eastAsia="仿宋" w:cs="仿宋"/>
                <w:color w:val="auto"/>
                <w:highlight w:val="none"/>
              </w:rPr>
            </w:pPr>
          </w:p>
        </w:tc>
      </w:tr>
      <w:tr w14:paraId="640C1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7" w:hRule="atLeast"/>
        </w:trPr>
        <w:tc>
          <w:tcPr>
            <w:tcW w:w="3977" w:type="dxa"/>
            <w:gridSpan w:val="2"/>
            <w:vMerge w:val="restart"/>
            <w:tcBorders>
              <w:bottom w:val="nil"/>
            </w:tcBorders>
          </w:tcPr>
          <w:p w14:paraId="4DA29EC8">
            <w:pPr>
              <w:spacing w:line="268" w:lineRule="auto"/>
              <w:rPr>
                <w:rFonts w:hint="eastAsia" w:ascii="仿宋" w:hAnsi="仿宋" w:eastAsia="仿宋" w:cs="仿宋"/>
                <w:color w:val="auto"/>
                <w:highlight w:val="none"/>
              </w:rPr>
            </w:pPr>
          </w:p>
          <w:p w14:paraId="2AB6DEC2">
            <w:pPr>
              <w:spacing w:line="269" w:lineRule="auto"/>
              <w:rPr>
                <w:rFonts w:hint="eastAsia" w:ascii="仿宋" w:hAnsi="仿宋" w:eastAsia="仿宋" w:cs="仿宋"/>
                <w:color w:val="auto"/>
                <w:highlight w:val="none"/>
              </w:rPr>
            </w:pPr>
          </w:p>
          <w:p w14:paraId="44F023FC">
            <w:pPr>
              <w:pStyle w:val="18"/>
              <w:spacing w:before="65" w:line="231" w:lineRule="auto"/>
              <w:ind w:left="1798"/>
              <w:rPr>
                <w:rFonts w:hint="eastAsia"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总计</w:t>
            </w:r>
          </w:p>
        </w:tc>
        <w:tc>
          <w:tcPr>
            <w:tcW w:w="5402" w:type="dxa"/>
            <w:gridSpan w:val="2"/>
          </w:tcPr>
          <w:p w14:paraId="5221A20B">
            <w:pPr>
              <w:pStyle w:val="18"/>
              <w:spacing w:before="294" w:line="232" w:lineRule="auto"/>
              <w:ind w:left="121"/>
              <w:rPr>
                <w:rFonts w:hint="eastAsia"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大写：</w:t>
            </w:r>
            <w:r>
              <w:rPr>
                <w:rFonts w:hint="eastAsia" w:ascii="仿宋" w:hAnsi="仿宋" w:eastAsia="仿宋" w:cs="仿宋"/>
                <w:color w:val="auto"/>
                <w:spacing w:val="5"/>
                <w:sz w:val="20"/>
                <w:szCs w:val="20"/>
                <w:highlight w:val="none"/>
                <w:u w:val="single"/>
              </w:rPr>
              <w:t xml:space="preserve">          </w:t>
            </w:r>
            <w:r>
              <w:rPr>
                <w:rFonts w:hint="eastAsia" w:ascii="仿宋" w:hAnsi="仿宋" w:eastAsia="仿宋" w:cs="仿宋"/>
                <w:color w:val="auto"/>
                <w:spacing w:val="-83"/>
                <w:sz w:val="20"/>
                <w:szCs w:val="20"/>
                <w:highlight w:val="none"/>
              </w:rPr>
              <w:t xml:space="preserve"> </w:t>
            </w:r>
            <w:r>
              <w:rPr>
                <w:rFonts w:hint="eastAsia" w:ascii="仿宋" w:hAnsi="仿宋" w:eastAsia="仿宋" w:cs="仿宋"/>
                <w:color w:val="auto"/>
                <w:spacing w:val="3"/>
                <w:sz w:val="20"/>
                <w:szCs w:val="20"/>
                <w:highlight w:val="none"/>
              </w:rPr>
              <w:t>元</w:t>
            </w:r>
          </w:p>
        </w:tc>
      </w:tr>
      <w:tr w14:paraId="5186E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3977" w:type="dxa"/>
            <w:gridSpan w:val="2"/>
            <w:vMerge w:val="continue"/>
            <w:tcBorders>
              <w:top w:val="nil"/>
            </w:tcBorders>
          </w:tcPr>
          <w:p w14:paraId="75CD4205">
            <w:pPr>
              <w:rPr>
                <w:rFonts w:hint="eastAsia" w:ascii="仿宋" w:hAnsi="仿宋" w:eastAsia="仿宋" w:cs="仿宋"/>
                <w:color w:val="auto"/>
                <w:highlight w:val="none"/>
              </w:rPr>
            </w:pPr>
          </w:p>
        </w:tc>
        <w:tc>
          <w:tcPr>
            <w:tcW w:w="5402" w:type="dxa"/>
            <w:gridSpan w:val="2"/>
          </w:tcPr>
          <w:p w14:paraId="1F45B058">
            <w:pPr>
              <w:pStyle w:val="18"/>
              <w:spacing w:before="249" w:line="233" w:lineRule="auto"/>
              <w:ind w:left="118"/>
              <w:rPr>
                <w:rFonts w:hint="eastAsia" w:ascii="仿宋" w:hAnsi="仿宋" w:eastAsia="仿宋" w:cs="仿宋"/>
                <w:color w:val="auto"/>
                <w:sz w:val="20"/>
                <w:szCs w:val="20"/>
                <w:highlight w:val="none"/>
              </w:rPr>
            </w:pPr>
            <w:r>
              <w:rPr>
                <w:rFonts w:hint="eastAsia" w:ascii="仿宋" w:hAnsi="仿宋" w:eastAsia="仿宋" w:cs="仿宋"/>
                <w:color w:val="auto"/>
                <w:spacing w:val="3"/>
                <w:sz w:val="20"/>
                <w:szCs w:val="20"/>
                <w:highlight w:val="none"/>
              </w:rPr>
              <w:t>小写：</w:t>
            </w:r>
            <w:r>
              <w:rPr>
                <w:rFonts w:hint="eastAsia" w:ascii="仿宋" w:hAnsi="仿宋" w:eastAsia="仿宋" w:cs="仿宋"/>
                <w:color w:val="auto"/>
                <w:spacing w:val="5"/>
                <w:sz w:val="20"/>
                <w:szCs w:val="20"/>
                <w:highlight w:val="none"/>
                <w:u w:val="single"/>
              </w:rPr>
              <w:t xml:space="preserve">           </w:t>
            </w:r>
            <w:r>
              <w:rPr>
                <w:rFonts w:hint="eastAsia" w:ascii="仿宋" w:hAnsi="仿宋" w:eastAsia="仿宋" w:cs="仿宋"/>
                <w:color w:val="auto"/>
                <w:spacing w:val="-82"/>
                <w:sz w:val="20"/>
                <w:szCs w:val="20"/>
                <w:highlight w:val="none"/>
              </w:rPr>
              <w:t xml:space="preserve"> </w:t>
            </w:r>
            <w:r>
              <w:rPr>
                <w:rFonts w:hint="eastAsia" w:ascii="仿宋" w:hAnsi="仿宋" w:eastAsia="仿宋" w:cs="仿宋"/>
                <w:color w:val="auto"/>
                <w:spacing w:val="3"/>
                <w:sz w:val="20"/>
                <w:szCs w:val="20"/>
                <w:highlight w:val="none"/>
              </w:rPr>
              <w:t>万元</w:t>
            </w:r>
          </w:p>
        </w:tc>
      </w:tr>
    </w:tbl>
    <w:p w14:paraId="1C52D723">
      <w:pPr>
        <w:pStyle w:val="8"/>
        <w:spacing w:line="433" w:lineRule="auto"/>
        <w:rPr>
          <w:rFonts w:hint="eastAsia" w:ascii="仿宋" w:hAnsi="仿宋" w:eastAsia="仿宋" w:cs="仿宋"/>
          <w:color w:val="auto"/>
          <w:highlight w:val="none"/>
        </w:rPr>
      </w:pPr>
    </w:p>
    <w:p w14:paraId="735174AC">
      <w:pPr>
        <w:spacing w:before="78" w:line="294" w:lineRule="auto"/>
        <w:ind w:left="170" w:right="159" w:firstLine="7"/>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注：开标一览表一式二份，一份单独密封，单</w:t>
      </w:r>
      <w:r>
        <w:rPr>
          <w:rFonts w:hint="eastAsia" w:ascii="仿宋" w:hAnsi="仿宋" w:eastAsia="仿宋" w:cs="仿宋"/>
          <w:b/>
          <w:bCs/>
          <w:color w:val="auto"/>
          <w:spacing w:val="-5"/>
          <w:sz w:val="24"/>
          <w:szCs w:val="24"/>
          <w:highlight w:val="none"/>
          <w:lang w:eastAsia="zh-CN"/>
        </w:rPr>
        <w:t>独提交，用于唱标使用。另一份装订在投</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b/>
          <w:bCs/>
          <w:color w:val="auto"/>
          <w:spacing w:val="-6"/>
          <w:sz w:val="24"/>
          <w:szCs w:val="24"/>
          <w:highlight w:val="none"/>
          <w:lang w:eastAsia="zh-CN"/>
        </w:rPr>
        <w:t>标文件中。</w:t>
      </w:r>
    </w:p>
    <w:p w14:paraId="770BA119">
      <w:pPr>
        <w:pStyle w:val="8"/>
        <w:spacing w:line="387" w:lineRule="auto"/>
        <w:rPr>
          <w:rFonts w:hint="eastAsia" w:ascii="仿宋" w:hAnsi="仿宋" w:eastAsia="仿宋" w:cs="仿宋"/>
          <w:color w:val="auto"/>
          <w:highlight w:val="none"/>
          <w:lang w:eastAsia="zh-CN"/>
        </w:rPr>
      </w:pPr>
    </w:p>
    <w:p w14:paraId="6A8407E0">
      <w:pPr>
        <w:spacing w:before="79" w:line="222" w:lineRule="auto"/>
        <w:ind w:left="4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投标人（公章</w:t>
      </w:r>
      <w:r>
        <w:rPr>
          <w:rFonts w:hint="eastAsia" w:ascii="仿宋" w:hAnsi="仿宋" w:eastAsia="仿宋" w:cs="仿宋"/>
          <w:color w:val="auto"/>
          <w:sz w:val="24"/>
          <w:szCs w:val="24"/>
          <w:highlight w:val="none"/>
          <w:lang w:eastAsia="zh-CN"/>
        </w:rPr>
        <w:t>）：</w:t>
      </w:r>
    </w:p>
    <w:p w14:paraId="0A244121">
      <w:pPr>
        <w:spacing w:before="272" w:line="222" w:lineRule="auto"/>
        <w:ind w:left="385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投标人法定代表人或者授权代表（印章或签字</w:t>
      </w:r>
      <w:r>
        <w:rPr>
          <w:rFonts w:hint="eastAsia" w:ascii="仿宋" w:hAnsi="仿宋" w:eastAsia="仿宋" w:cs="仿宋"/>
          <w:color w:val="auto"/>
          <w:spacing w:val="1"/>
          <w:sz w:val="24"/>
          <w:szCs w:val="24"/>
          <w:highlight w:val="none"/>
          <w:lang w:eastAsia="zh-CN"/>
        </w:rPr>
        <w:t>）：</w:t>
      </w:r>
    </w:p>
    <w:p w14:paraId="4DF59ED9">
      <w:pPr>
        <w:pStyle w:val="8"/>
        <w:spacing w:line="244" w:lineRule="auto"/>
        <w:rPr>
          <w:rFonts w:hint="eastAsia" w:ascii="仿宋" w:hAnsi="仿宋" w:eastAsia="仿宋" w:cs="仿宋"/>
          <w:color w:val="auto"/>
          <w:highlight w:val="none"/>
          <w:lang w:eastAsia="zh-CN"/>
        </w:rPr>
      </w:pPr>
    </w:p>
    <w:p w14:paraId="02D6E491">
      <w:pPr>
        <w:pStyle w:val="8"/>
        <w:spacing w:line="244" w:lineRule="auto"/>
        <w:rPr>
          <w:rFonts w:hint="eastAsia" w:ascii="仿宋" w:hAnsi="仿宋" w:eastAsia="仿宋" w:cs="仿宋"/>
          <w:color w:val="auto"/>
          <w:highlight w:val="none"/>
          <w:lang w:eastAsia="zh-CN"/>
        </w:rPr>
      </w:pPr>
    </w:p>
    <w:p w14:paraId="3FADC547">
      <w:pPr>
        <w:spacing w:before="78" w:line="222" w:lineRule="auto"/>
        <w:ind w:left="402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4"/>
          <w:sz w:val="24"/>
          <w:szCs w:val="24"/>
          <w:highlight w:val="none"/>
          <w:lang w:eastAsia="zh-CN"/>
        </w:rPr>
        <w:t>时间：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8"/>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年</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28"/>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月</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54"/>
          <w:sz w:val="24"/>
          <w:szCs w:val="24"/>
          <w:highlight w:val="none"/>
          <w:lang w:eastAsia="zh-CN"/>
        </w:rPr>
        <w:t xml:space="preserve"> </w:t>
      </w:r>
      <w:r>
        <w:rPr>
          <w:rFonts w:hint="eastAsia" w:ascii="仿宋" w:hAnsi="仿宋" w:eastAsia="仿宋" w:cs="仿宋"/>
          <w:color w:val="auto"/>
          <w:spacing w:val="-14"/>
          <w:sz w:val="24"/>
          <w:szCs w:val="24"/>
          <w:highlight w:val="none"/>
          <w:lang w:eastAsia="zh-CN"/>
        </w:rPr>
        <w:t>日</w:t>
      </w:r>
    </w:p>
    <w:p w14:paraId="6BF4288E">
      <w:pPr>
        <w:spacing w:line="222" w:lineRule="auto"/>
        <w:rPr>
          <w:rFonts w:hint="eastAsia" w:ascii="仿宋" w:hAnsi="仿宋" w:eastAsia="仿宋" w:cs="仿宋"/>
          <w:color w:val="auto"/>
          <w:sz w:val="24"/>
          <w:szCs w:val="24"/>
          <w:highlight w:val="none"/>
          <w:lang w:eastAsia="zh-CN"/>
        </w:rPr>
        <w:sectPr>
          <w:headerReference r:id="rId90" w:type="default"/>
          <w:footerReference r:id="rId91" w:type="default"/>
          <w:pgSz w:w="11905" w:h="16839"/>
          <w:pgMar w:top="1497" w:right="1260" w:bottom="1171" w:left="1260" w:header="1053" w:footer="992" w:gutter="0"/>
          <w:pgBorders>
            <w:top w:val="none" w:sz="0" w:space="0"/>
            <w:left w:val="none" w:sz="0" w:space="0"/>
            <w:bottom w:val="none" w:sz="0" w:space="0"/>
            <w:right w:val="none" w:sz="0" w:space="0"/>
          </w:pgBorders>
          <w:cols w:space="720" w:num="1"/>
        </w:sectPr>
      </w:pPr>
    </w:p>
    <w:p w14:paraId="0EA4A334">
      <w:pPr>
        <w:spacing w:before="66" w:line="222" w:lineRule="auto"/>
        <w:ind w:left="259"/>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2"/>
          <w:sz w:val="24"/>
          <w:szCs w:val="24"/>
          <w:highlight w:val="none"/>
          <w:lang w:eastAsia="zh-CN"/>
        </w:rPr>
        <w:t>附件</w:t>
      </w:r>
      <w:r>
        <w:rPr>
          <w:rFonts w:hint="eastAsia" w:ascii="仿宋" w:hAnsi="仿宋" w:eastAsia="仿宋" w:cs="仿宋"/>
          <w:color w:val="auto"/>
          <w:spacing w:val="-47"/>
          <w:sz w:val="24"/>
          <w:szCs w:val="24"/>
          <w:highlight w:val="none"/>
          <w:lang w:eastAsia="zh-CN"/>
        </w:rPr>
        <w:t xml:space="preserve"> </w:t>
      </w:r>
      <w:r>
        <w:rPr>
          <w:rFonts w:hint="eastAsia" w:ascii="仿宋" w:hAnsi="仿宋" w:eastAsia="仿宋" w:cs="仿宋"/>
          <w:b/>
          <w:bCs/>
          <w:color w:val="auto"/>
          <w:spacing w:val="-12"/>
          <w:sz w:val="24"/>
          <w:szCs w:val="24"/>
          <w:highlight w:val="none"/>
          <w:lang w:eastAsia="zh-CN"/>
        </w:rPr>
        <w:t>6：</w:t>
      </w:r>
    </w:p>
    <w:p w14:paraId="087CAEF3">
      <w:pPr>
        <w:spacing w:before="114" w:line="223" w:lineRule="auto"/>
        <w:ind w:left="3807"/>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5"/>
          <w:sz w:val="28"/>
          <w:szCs w:val="28"/>
          <w:highlight w:val="none"/>
          <w:lang w:eastAsia="zh-CN"/>
        </w:rPr>
        <w:t>分项报价明细表</w:t>
      </w:r>
    </w:p>
    <w:p w14:paraId="03806184">
      <w:pPr>
        <w:pStyle w:val="8"/>
        <w:spacing w:line="423" w:lineRule="auto"/>
        <w:rPr>
          <w:rFonts w:hint="eastAsia" w:ascii="仿宋" w:hAnsi="仿宋" w:eastAsia="仿宋" w:cs="仿宋"/>
          <w:color w:val="auto"/>
          <w:highlight w:val="none"/>
          <w:lang w:eastAsia="zh-CN"/>
        </w:rPr>
      </w:pPr>
    </w:p>
    <w:p w14:paraId="6206A8CA">
      <w:pPr>
        <w:tabs>
          <w:tab w:val="left" w:pos="2992"/>
        </w:tabs>
        <w:spacing w:before="78" w:line="237" w:lineRule="auto"/>
        <w:ind w:left="488" w:right="6545" w:firstLine="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项目名称：</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招标编号：</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包</w:t>
      </w:r>
      <w:r>
        <w:rPr>
          <w:rFonts w:hint="eastAsia" w:ascii="仿宋" w:hAnsi="仿宋" w:eastAsia="仿宋" w:cs="仿宋"/>
          <w:color w:val="auto"/>
          <w:spacing w:val="-34"/>
          <w:sz w:val="24"/>
          <w:szCs w:val="24"/>
          <w:highlight w:val="none"/>
          <w:lang w:eastAsia="zh-CN"/>
        </w:rPr>
        <w:t>：（</w:t>
      </w:r>
      <w:r>
        <w:rPr>
          <w:rFonts w:hint="eastAsia" w:ascii="仿宋" w:hAnsi="仿宋" w:eastAsia="仿宋" w:cs="仿宋"/>
          <w:color w:val="auto"/>
          <w:spacing w:val="5"/>
          <w:sz w:val="24"/>
          <w:szCs w:val="24"/>
          <w:highlight w:val="none"/>
          <w:lang w:eastAsia="zh-CN"/>
        </w:rPr>
        <w:t>若有）</w:t>
      </w:r>
    </w:p>
    <w:p w14:paraId="2D407188">
      <w:pPr>
        <w:spacing w:before="59"/>
        <w:rPr>
          <w:rFonts w:hint="eastAsia" w:ascii="仿宋" w:hAnsi="仿宋" w:eastAsia="仿宋" w:cs="仿宋"/>
          <w:color w:val="auto"/>
          <w:highlight w:val="none"/>
          <w:lang w:eastAsia="zh-CN"/>
        </w:rPr>
      </w:pPr>
    </w:p>
    <w:tbl>
      <w:tblPr>
        <w:tblStyle w:val="17"/>
        <w:tblW w:w="952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9"/>
        <w:gridCol w:w="1225"/>
        <w:gridCol w:w="1143"/>
        <w:gridCol w:w="1004"/>
        <w:gridCol w:w="2142"/>
        <w:gridCol w:w="839"/>
        <w:gridCol w:w="1536"/>
        <w:gridCol w:w="790"/>
      </w:tblGrid>
      <w:tr w14:paraId="4C906B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849" w:type="dxa"/>
          </w:tcPr>
          <w:p w14:paraId="4AB480E8">
            <w:pPr>
              <w:spacing w:line="365" w:lineRule="auto"/>
              <w:rPr>
                <w:rFonts w:hint="eastAsia" w:ascii="仿宋" w:hAnsi="仿宋" w:eastAsia="仿宋" w:cs="仿宋"/>
                <w:color w:val="auto"/>
                <w:highlight w:val="none"/>
                <w:lang w:eastAsia="zh-CN"/>
              </w:rPr>
            </w:pPr>
          </w:p>
          <w:p w14:paraId="4E3C602A">
            <w:pPr>
              <w:pStyle w:val="18"/>
              <w:spacing w:before="65" w:line="231" w:lineRule="auto"/>
              <w:ind w:left="222"/>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序号</w:t>
            </w:r>
          </w:p>
        </w:tc>
        <w:tc>
          <w:tcPr>
            <w:tcW w:w="1225" w:type="dxa"/>
          </w:tcPr>
          <w:p w14:paraId="551A1CBE">
            <w:pPr>
              <w:spacing w:line="365" w:lineRule="auto"/>
              <w:rPr>
                <w:rFonts w:hint="eastAsia" w:ascii="仿宋" w:hAnsi="仿宋" w:eastAsia="仿宋" w:cs="仿宋"/>
                <w:color w:val="auto"/>
                <w:highlight w:val="none"/>
              </w:rPr>
            </w:pPr>
          </w:p>
          <w:p w14:paraId="6D7577EB">
            <w:pPr>
              <w:pStyle w:val="18"/>
              <w:spacing w:before="65" w:line="229" w:lineRule="auto"/>
              <w:ind w:left="200"/>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货物名称</w:t>
            </w:r>
          </w:p>
        </w:tc>
        <w:tc>
          <w:tcPr>
            <w:tcW w:w="1143" w:type="dxa"/>
          </w:tcPr>
          <w:p w14:paraId="693501DC">
            <w:pPr>
              <w:spacing w:line="365" w:lineRule="auto"/>
              <w:rPr>
                <w:rFonts w:hint="eastAsia" w:ascii="仿宋" w:hAnsi="仿宋" w:eastAsia="仿宋" w:cs="仿宋"/>
                <w:color w:val="auto"/>
                <w:highlight w:val="none"/>
              </w:rPr>
            </w:pPr>
          </w:p>
          <w:p w14:paraId="2C3365DE">
            <w:pPr>
              <w:pStyle w:val="18"/>
              <w:spacing w:before="65" w:line="231" w:lineRule="auto"/>
              <w:ind w:left="391"/>
              <w:rPr>
                <w:rFonts w:hint="eastAsia" w:ascii="仿宋" w:hAnsi="仿宋" w:eastAsia="仿宋" w:cs="仿宋"/>
                <w:color w:val="auto"/>
                <w:sz w:val="20"/>
                <w:szCs w:val="20"/>
                <w:highlight w:val="none"/>
              </w:rPr>
            </w:pPr>
            <w:r>
              <w:rPr>
                <w:rFonts w:hint="eastAsia" w:ascii="仿宋" w:hAnsi="仿宋" w:eastAsia="仿宋" w:cs="仿宋"/>
                <w:color w:val="auto"/>
                <w:spacing w:val="-10"/>
                <w:sz w:val="20"/>
                <w:szCs w:val="20"/>
                <w:highlight w:val="none"/>
              </w:rPr>
              <w:t>品牌</w:t>
            </w:r>
          </w:p>
        </w:tc>
        <w:tc>
          <w:tcPr>
            <w:tcW w:w="1004" w:type="dxa"/>
          </w:tcPr>
          <w:p w14:paraId="72A85365">
            <w:pPr>
              <w:spacing w:line="365" w:lineRule="auto"/>
              <w:rPr>
                <w:rFonts w:hint="eastAsia" w:ascii="仿宋" w:hAnsi="仿宋" w:eastAsia="仿宋" w:cs="仿宋"/>
                <w:color w:val="auto"/>
                <w:highlight w:val="none"/>
              </w:rPr>
            </w:pPr>
          </w:p>
          <w:p w14:paraId="0B576A72">
            <w:pPr>
              <w:pStyle w:val="18"/>
              <w:spacing w:before="65" w:line="232" w:lineRule="auto"/>
              <w:ind w:left="300"/>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产地</w:t>
            </w:r>
          </w:p>
        </w:tc>
        <w:tc>
          <w:tcPr>
            <w:tcW w:w="2142" w:type="dxa"/>
          </w:tcPr>
          <w:p w14:paraId="6BF83F25">
            <w:pPr>
              <w:spacing w:line="365" w:lineRule="auto"/>
              <w:rPr>
                <w:rFonts w:hint="eastAsia" w:ascii="仿宋" w:hAnsi="仿宋" w:eastAsia="仿宋" w:cs="仿宋"/>
                <w:color w:val="auto"/>
                <w:highlight w:val="none"/>
              </w:rPr>
            </w:pPr>
          </w:p>
          <w:p w14:paraId="39DEF75D">
            <w:pPr>
              <w:pStyle w:val="18"/>
              <w:spacing w:before="65" w:line="231" w:lineRule="auto"/>
              <w:ind w:left="659"/>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规格型号</w:t>
            </w:r>
          </w:p>
        </w:tc>
        <w:tc>
          <w:tcPr>
            <w:tcW w:w="839" w:type="dxa"/>
          </w:tcPr>
          <w:p w14:paraId="65152FE4">
            <w:pPr>
              <w:spacing w:line="365" w:lineRule="auto"/>
              <w:rPr>
                <w:rFonts w:hint="eastAsia" w:ascii="仿宋" w:hAnsi="仿宋" w:eastAsia="仿宋" w:cs="仿宋"/>
                <w:color w:val="auto"/>
                <w:highlight w:val="none"/>
              </w:rPr>
            </w:pPr>
          </w:p>
          <w:p w14:paraId="5C15D7DB">
            <w:pPr>
              <w:pStyle w:val="18"/>
              <w:spacing w:before="65" w:line="229" w:lineRule="auto"/>
              <w:ind w:left="223"/>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单价</w:t>
            </w:r>
          </w:p>
        </w:tc>
        <w:tc>
          <w:tcPr>
            <w:tcW w:w="1536" w:type="dxa"/>
          </w:tcPr>
          <w:p w14:paraId="2181B3C5">
            <w:pPr>
              <w:spacing w:line="365" w:lineRule="auto"/>
              <w:rPr>
                <w:rFonts w:hint="eastAsia" w:ascii="仿宋" w:hAnsi="仿宋" w:eastAsia="仿宋" w:cs="仿宋"/>
                <w:color w:val="auto"/>
                <w:highlight w:val="none"/>
              </w:rPr>
            </w:pPr>
          </w:p>
          <w:p w14:paraId="7EFA5282">
            <w:pPr>
              <w:pStyle w:val="18"/>
              <w:spacing w:before="65" w:line="229" w:lineRule="auto"/>
              <w:ind w:left="253"/>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数量及单位</w:t>
            </w:r>
          </w:p>
        </w:tc>
        <w:tc>
          <w:tcPr>
            <w:tcW w:w="790" w:type="dxa"/>
          </w:tcPr>
          <w:p w14:paraId="587E7001">
            <w:pPr>
              <w:spacing w:line="365" w:lineRule="auto"/>
              <w:rPr>
                <w:rFonts w:hint="eastAsia" w:ascii="仿宋" w:hAnsi="仿宋" w:eastAsia="仿宋" w:cs="仿宋"/>
                <w:color w:val="auto"/>
                <w:highlight w:val="none"/>
              </w:rPr>
            </w:pPr>
          </w:p>
          <w:p w14:paraId="45E6C227">
            <w:pPr>
              <w:pStyle w:val="18"/>
              <w:spacing w:before="65" w:line="231" w:lineRule="auto"/>
              <w:ind w:left="200"/>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合计</w:t>
            </w:r>
          </w:p>
        </w:tc>
      </w:tr>
      <w:tr w14:paraId="798E6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6" w:hRule="atLeast"/>
        </w:trPr>
        <w:tc>
          <w:tcPr>
            <w:tcW w:w="849" w:type="dxa"/>
          </w:tcPr>
          <w:p w14:paraId="2FC96D6A">
            <w:pPr>
              <w:spacing w:line="365" w:lineRule="auto"/>
              <w:rPr>
                <w:rFonts w:hint="eastAsia" w:ascii="仿宋" w:hAnsi="仿宋" w:eastAsia="仿宋" w:cs="仿宋"/>
                <w:color w:val="auto"/>
                <w:highlight w:val="none"/>
              </w:rPr>
            </w:pPr>
          </w:p>
          <w:p w14:paraId="5ECC224A">
            <w:pPr>
              <w:pStyle w:val="18"/>
              <w:spacing w:before="65" w:line="187" w:lineRule="auto"/>
              <w:ind w:left="38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225" w:type="dxa"/>
          </w:tcPr>
          <w:p w14:paraId="176575B8">
            <w:pPr>
              <w:rPr>
                <w:rFonts w:hint="eastAsia" w:ascii="仿宋" w:hAnsi="仿宋" w:eastAsia="仿宋" w:cs="仿宋"/>
                <w:color w:val="auto"/>
                <w:highlight w:val="none"/>
              </w:rPr>
            </w:pPr>
          </w:p>
        </w:tc>
        <w:tc>
          <w:tcPr>
            <w:tcW w:w="1143" w:type="dxa"/>
          </w:tcPr>
          <w:p w14:paraId="0C2A47EB">
            <w:pPr>
              <w:rPr>
                <w:rFonts w:hint="eastAsia" w:ascii="仿宋" w:hAnsi="仿宋" w:eastAsia="仿宋" w:cs="仿宋"/>
                <w:color w:val="auto"/>
                <w:highlight w:val="none"/>
              </w:rPr>
            </w:pPr>
          </w:p>
        </w:tc>
        <w:tc>
          <w:tcPr>
            <w:tcW w:w="1004" w:type="dxa"/>
          </w:tcPr>
          <w:p w14:paraId="7DC88C8F">
            <w:pPr>
              <w:rPr>
                <w:rFonts w:hint="eastAsia" w:ascii="仿宋" w:hAnsi="仿宋" w:eastAsia="仿宋" w:cs="仿宋"/>
                <w:color w:val="auto"/>
                <w:highlight w:val="none"/>
              </w:rPr>
            </w:pPr>
          </w:p>
        </w:tc>
        <w:tc>
          <w:tcPr>
            <w:tcW w:w="2142" w:type="dxa"/>
          </w:tcPr>
          <w:p w14:paraId="2C1B8330">
            <w:pPr>
              <w:rPr>
                <w:rFonts w:hint="eastAsia" w:ascii="仿宋" w:hAnsi="仿宋" w:eastAsia="仿宋" w:cs="仿宋"/>
                <w:color w:val="auto"/>
                <w:highlight w:val="none"/>
              </w:rPr>
            </w:pPr>
          </w:p>
        </w:tc>
        <w:tc>
          <w:tcPr>
            <w:tcW w:w="839" w:type="dxa"/>
          </w:tcPr>
          <w:p w14:paraId="72EA2082">
            <w:pPr>
              <w:rPr>
                <w:rFonts w:hint="eastAsia" w:ascii="仿宋" w:hAnsi="仿宋" w:eastAsia="仿宋" w:cs="仿宋"/>
                <w:color w:val="auto"/>
                <w:highlight w:val="none"/>
              </w:rPr>
            </w:pPr>
          </w:p>
        </w:tc>
        <w:tc>
          <w:tcPr>
            <w:tcW w:w="1536" w:type="dxa"/>
          </w:tcPr>
          <w:p w14:paraId="0ABEFFC5">
            <w:pPr>
              <w:rPr>
                <w:rFonts w:hint="eastAsia" w:ascii="仿宋" w:hAnsi="仿宋" w:eastAsia="仿宋" w:cs="仿宋"/>
                <w:color w:val="auto"/>
                <w:highlight w:val="none"/>
              </w:rPr>
            </w:pPr>
          </w:p>
        </w:tc>
        <w:tc>
          <w:tcPr>
            <w:tcW w:w="790" w:type="dxa"/>
          </w:tcPr>
          <w:p w14:paraId="2491712A">
            <w:pPr>
              <w:rPr>
                <w:rFonts w:hint="eastAsia" w:ascii="仿宋" w:hAnsi="仿宋" w:eastAsia="仿宋" w:cs="仿宋"/>
                <w:color w:val="auto"/>
                <w:highlight w:val="none"/>
              </w:rPr>
            </w:pPr>
          </w:p>
        </w:tc>
      </w:tr>
      <w:tr w14:paraId="5A18E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49" w:type="dxa"/>
          </w:tcPr>
          <w:p w14:paraId="48EE975C">
            <w:pPr>
              <w:spacing w:line="286" w:lineRule="auto"/>
              <w:rPr>
                <w:rFonts w:hint="eastAsia" w:ascii="仿宋" w:hAnsi="仿宋" w:eastAsia="仿宋" w:cs="仿宋"/>
                <w:color w:val="auto"/>
                <w:highlight w:val="none"/>
              </w:rPr>
            </w:pPr>
          </w:p>
          <w:p w14:paraId="74F0CBC8">
            <w:pPr>
              <w:pStyle w:val="18"/>
              <w:spacing w:before="65" w:line="186" w:lineRule="auto"/>
              <w:ind w:left="377"/>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225" w:type="dxa"/>
          </w:tcPr>
          <w:p w14:paraId="729F29E7">
            <w:pPr>
              <w:rPr>
                <w:rFonts w:hint="eastAsia" w:ascii="仿宋" w:hAnsi="仿宋" w:eastAsia="仿宋" w:cs="仿宋"/>
                <w:color w:val="auto"/>
                <w:highlight w:val="none"/>
              </w:rPr>
            </w:pPr>
          </w:p>
        </w:tc>
        <w:tc>
          <w:tcPr>
            <w:tcW w:w="1143" w:type="dxa"/>
          </w:tcPr>
          <w:p w14:paraId="7B051A1C">
            <w:pPr>
              <w:rPr>
                <w:rFonts w:hint="eastAsia" w:ascii="仿宋" w:hAnsi="仿宋" w:eastAsia="仿宋" w:cs="仿宋"/>
                <w:color w:val="auto"/>
                <w:highlight w:val="none"/>
              </w:rPr>
            </w:pPr>
          </w:p>
        </w:tc>
        <w:tc>
          <w:tcPr>
            <w:tcW w:w="1004" w:type="dxa"/>
          </w:tcPr>
          <w:p w14:paraId="77A7B30A">
            <w:pPr>
              <w:rPr>
                <w:rFonts w:hint="eastAsia" w:ascii="仿宋" w:hAnsi="仿宋" w:eastAsia="仿宋" w:cs="仿宋"/>
                <w:color w:val="auto"/>
                <w:highlight w:val="none"/>
              </w:rPr>
            </w:pPr>
          </w:p>
        </w:tc>
        <w:tc>
          <w:tcPr>
            <w:tcW w:w="2142" w:type="dxa"/>
          </w:tcPr>
          <w:p w14:paraId="53F4E7CD">
            <w:pPr>
              <w:rPr>
                <w:rFonts w:hint="eastAsia" w:ascii="仿宋" w:hAnsi="仿宋" w:eastAsia="仿宋" w:cs="仿宋"/>
                <w:color w:val="auto"/>
                <w:highlight w:val="none"/>
              </w:rPr>
            </w:pPr>
          </w:p>
        </w:tc>
        <w:tc>
          <w:tcPr>
            <w:tcW w:w="839" w:type="dxa"/>
          </w:tcPr>
          <w:p w14:paraId="6071390E">
            <w:pPr>
              <w:rPr>
                <w:rFonts w:hint="eastAsia" w:ascii="仿宋" w:hAnsi="仿宋" w:eastAsia="仿宋" w:cs="仿宋"/>
                <w:color w:val="auto"/>
                <w:highlight w:val="none"/>
              </w:rPr>
            </w:pPr>
          </w:p>
        </w:tc>
        <w:tc>
          <w:tcPr>
            <w:tcW w:w="1536" w:type="dxa"/>
          </w:tcPr>
          <w:p w14:paraId="60E363B8">
            <w:pPr>
              <w:rPr>
                <w:rFonts w:hint="eastAsia" w:ascii="仿宋" w:hAnsi="仿宋" w:eastAsia="仿宋" w:cs="仿宋"/>
                <w:color w:val="auto"/>
                <w:highlight w:val="none"/>
              </w:rPr>
            </w:pPr>
          </w:p>
        </w:tc>
        <w:tc>
          <w:tcPr>
            <w:tcW w:w="790" w:type="dxa"/>
          </w:tcPr>
          <w:p w14:paraId="0D86056D">
            <w:pPr>
              <w:rPr>
                <w:rFonts w:hint="eastAsia" w:ascii="仿宋" w:hAnsi="仿宋" w:eastAsia="仿宋" w:cs="仿宋"/>
                <w:color w:val="auto"/>
                <w:highlight w:val="none"/>
              </w:rPr>
            </w:pPr>
          </w:p>
        </w:tc>
      </w:tr>
      <w:tr w14:paraId="5972F7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6" w:hRule="atLeast"/>
        </w:trPr>
        <w:tc>
          <w:tcPr>
            <w:tcW w:w="849" w:type="dxa"/>
          </w:tcPr>
          <w:p w14:paraId="47F6BE89">
            <w:pPr>
              <w:spacing w:line="280" w:lineRule="auto"/>
              <w:rPr>
                <w:rFonts w:hint="eastAsia" w:ascii="仿宋" w:hAnsi="仿宋" w:eastAsia="仿宋" w:cs="仿宋"/>
                <w:color w:val="auto"/>
                <w:highlight w:val="none"/>
              </w:rPr>
            </w:pPr>
          </w:p>
          <w:p w14:paraId="5D10AA66">
            <w:pPr>
              <w:pStyle w:val="18"/>
              <w:spacing w:before="65" w:line="186" w:lineRule="auto"/>
              <w:ind w:left="378"/>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1225" w:type="dxa"/>
          </w:tcPr>
          <w:p w14:paraId="7CA9F55A">
            <w:pPr>
              <w:rPr>
                <w:rFonts w:hint="eastAsia" w:ascii="仿宋" w:hAnsi="仿宋" w:eastAsia="仿宋" w:cs="仿宋"/>
                <w:color w:val="auto"/>
                <w:highlight w:val="none"/>
              </w:rPr>
            </w:pPr>
          </w:p>
        </w:tc>
        <w:tc>
          <w:tcPr>
            <w:tcW w:w="1143" w:type="dxa"/>
          </w:tcPr>
          <w:p w14:paraId="12F9BA0B">
            <w:pPr>
              <w:rPr>
                <w:rFonts w:hint="eastAsia" w:ascii="仿宋" w:hAnsi="仿宋" w:eastAsia="仿宋" w:cs="仿宋"/>
                <w:color w:val="auto"/>
                <w:highlight w:val="none"/>
              </w:rPr>
            </w:pPr>
          </w:p>
        </w:tc>
        <w:tc>
          <w:tcPr>
            <w:tcW w:w="1004" w:type="dxa"/>
          </w:tcPr>
          <w:p w14:paraId="764AE5F3">
            <w:pPr>
              <w:rPr>
                <w:rFonts w:hint="eastAsia" w:ascii="仿宋" w:hAnsi="仿宋" w:eastAsia="仿宋" w:cs="仿宋"/>
                <w:color w:val="auto"/>
                <w:highlight w:val="none"/>
              </w:rPr>
            </w:pPr>
          </w:p>
        </w:tc>
        <w:tc>
          <w:tcPr>
            <w:tcW w:w="2142" w:type="dxa"/>
          </w:tcPr>
          <w:p w14:paraId="732B62D3">
            <w:pPr>
              <w:rPr>
                <w:rFonts w:hint="eastAsia" w:ascii="仿宋" w:hAnsi="仿宋" w:eastAsia="仿宋" w:cs="仿宋"/>
                <w:color w:val="auto"/>
                <w:highlight w:val="none"/>
              </w:rPr>
            </w:pPr>
          </w:p>
        </w:tc>
        <w:tc>
          <w:tcPr>
            <w:tcW w:w="839" w:type="dxa"/>
          </w:tcPr>
          <w:p w14:paraId="38BF70BE">
            <w:pPr>
              <w:rPr>
                <w:rFonts w:hint="eastAsia" w:ascii="仿宋" w:hAnsi="仿宋" w:eastAsia="仿宋" w:cs="仿宋"/>
                <w:color w:val="auto"/>
                <w:highlight w:val="none"/>
              </w:rPr>
            </w:pPr>
          </w:p>
        </w:tc>
        <w:tc>
          <w:tcPr>
            <w:tcW w:w="1536" w:type="dxa"/>
          </w:tcPr>
          <w:p w14:paraId="75A15CEE">
            <w:pPr>
              <w:rPr>
                <w:rFonts w:hint="eastAsia" w:ascii="仿宋" w:hAnsi="仿宋" w:eastAsia="仿宋" w:cs="仿宋"/>
                <w:color w:val="auto"/>
                <w:highlight w:val="none"/>
              </w:rPr>
            </w:pPr>
          </w:p>
        </w:tc>
        <w:tc>
          <w:tcPr>
            <w:tcW w:w="790" w:type="dxa"/>
          </w:tcPr>
          <w:p w14:paraId="70BD9D8E">
            <w:pPr>
              <w:rPr>
                <w:rFonts w:hint="eastAsia" w:ascii="仿宋" w:hAnsi="仿宋" w:eastAsia="仿宋" w:cs="仿宋"/>
                <w:color w:val="auto"/>
                <w:highlight w:val="none"/>
              </w:rPr>
            </w:pPr>
          </w:p>
        </w:tc>
      </w:tr>
      <w:tr w14:paraId="20DE7E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849" w:type="dxa"/>
          </w:tcPr>
          <w:p w14:paraId="339D93C5">
            <w:pPr>
              <w:rPr>
                <w:rFonts w:hint="eastAsia" w:ascii="仿宋" w:hAnsi="仿宋" w:eastAsia="仿宋" w:cs="仿宋"/>
                <w:color w:val="auto"/>
                <w:highlight w:val="none"/>
              </w:rPr>
            </w:pPr>
          </w:p>
        </w:tc>
        <w:tc>
          <w:tcPr>
            <w:tcW w:w="1225" w:type="dxa"/>
          </w:tcPr>
          <w:p w14:paraId="645F3C78">
            <w:pPr>
              <w:spacing w:line="250" w:lineRule="auto"/>
              <w:rPr>
                <w:rFonts w:hint="eastAsia" w:ascii="仿宋" w:hAnsi="仿宋" w:eastAsia="仿宋" w:cs="仿宋"/>
                <w:color w:val="auto"/>
                <w:highlight w:val="none"/>
              </w:rPr>
            </w:pPr>
          </w:p>
          <w:p w14:paraId="447C61B9">
            <w:pPr>
              <w:pStyle w:val="18"/>
              <w:spacing w:before="65" w:line="329" w:lineRule="exact"/>
              <w:ind w:left="120"/>
              <w:rPr>
                <w:rFonts w:hint="eastAsia" w:ascii="仿宋" w:hAnsi="仿宋" w:eastAsia="仿宋" w:cs="仿宋"/>
                <w:color w:val="auto"/>
                <w:sz w:val="20"/>
                <w:szCs w:val="20"/>
                <w:highlight w:val="none"/>
              </w:rPr>
            </w:pPr>
            <w:r>
              <w:rPr>
                <w:rFonts w:hint="eastAsia" w:ascii="仿宋" w:hAnsi="仿宋" w:eastAsia="仿宋" w:cs="仿宋"/>
                <w:color w:val="auto"/>
                <w:spacing w:val="-3"/>
                <w:position w:val="3"/>
                <w:sz w:val="20"/>
                <w:szCs w:val="20"/>
                <w:highlight w:val="none"/>
              </w:rPr>
              <w:t>……</w:t>
            </w:r>
          </w:p>
        </w:tc>
        <w:tc>
          <w:tcPr>
            <w:tcW w:w="1143" w:type="dxa"/>
          </w:tcPr>
          <w:p w14:paraId="18C4B913">
            <w:pPr>
              <w:rPr>
                <w:rFonts w:hint="eastAsia" w:ascii="仿宋" w:hAnsi="仿宋" w:eastAsia="仿宋" w:cs="仿宋"/>
                <w:color w:val="auto"/>
                <w:highlight w:val="none"/>
              </w:rPr>
            </w:pPr>
          </w:p>
        </w:tc>
        <w:tc>
          <w:tcPr>
            <w:tcW w:w="1004" w:type="dxa"/>
          </w:tcPr>
          <w:p w14:paraId="2167355A">
            <w:pPr>
              <w:rPr>
                <w:rFonts w:hint="eastAsia" w:ascii="仿宋" w:hAnsi="仿宋" w:eastAsia="仿宋" w:cs="仿宋"/>
                <w:color w:val="auto"/>
                <w:highlight w:val="none"/>
              </w:rPr>
            </w:pPr>
          </w:p>
        </w:tc>
        <w:tc>
          <w:tcPr>
            <w:tcW w:w="2142" w:type="dxa"/>
          </w:tcPr>
          <w:p w14:paraId="3DE2EFDE">
            <w:pPr>
              <w:rPr>
                <w:rFonts w:hint="eastAsia" w:ascii="仿宋" w:hAnsi="仿宋" w:eastAsia="仿宋" w:cs="仿宋"/>
                <w:color w:val="auto"/>
                <w:highlight w:val="none"/>
              </w:rPr>
            </w:pPr>
          </w:p>
        </w:tc>
        <w:tc>
          <w:tcPr>
            <w:tcW w:w="839" w:type="dxa"/>
          </w:tcPr>
          <w:p w14:paraId="528022DB">
            <w:pPr>
              <w:rPr>
                <w:rFonts w:hint="eastAsia" w:ascii="仿宋" w:hAnsi="仿宋" w:eastAsia="仿宋" w:cs="仿宋"/>
                <w:color w:val="auto"/>
                <w:highlight w:val="none"/>
              </w:rPr>
            </w:pPr>
          </w:p>
        </w:tc>
        <w:tc>
          <w:tcPr>
            <w:tcW w:w="1536" w:type="dxa"/>
          </w:tcPr>
          <w:p w14:paraId="453456E3">
            <w:pPr>
              <w:rPr>
                <w:rFonts w:hint="eastAsia" w:ascii="仿宋" w:hAnsi="仿宋" w:eastAsia="仿宋" w:cs="仿宋"/>
                <w:color w:val="auto"/>
                <w:highlight w:val="none"/>
              </w:rPr>
            </w:pPr>
          </w:p>
        </w:tc>
        <w:tc>
          <w:tcPr>
            <w:tcW w:w="790" w:type="dxa"/>
          </w:tcPr>
          <w:p w14:paraId="7DDC8B34">
            <w:pPr>
              <w:rPr>
                <w:rFonts w:hint="eastAsia" w:ascii="仿宋" w:hAnsi="仿宋" w:eastAsia="仿宋" w:cs="仿宋"/>
                <w:color w:val="auto"/>
                <w:highlight w:val="none"/>
              </w:rPr>
            </w:pPr>
          </w:p>
        </w:tc>
      </w:tr>
      <w:tr w14:paraId="1DBFD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5" w:hRule="atLeast"/>
        </w:trPr>
        <w:tc>
          <w:tcPr>
            <w:tcW w:w="2074" w:type="dxa"/>
            <w:gridSpan w:val="2"/>
          </w:tcPr>
          <w:p w14:paraId="70287B4A">
            <w:pPr>
              <w:spacing w:line="253" w:lineRule="auto"/>
              <w:rPr>
                <w:rFonts w:hint="eastAsia" w:ascii="仿宋" w:hAnsi="仿宋" w:eastAsia="仿宋" w:cs="仿宋"/>
                <w:color w:val="auto"/>
                <w:highlight w:val="none"/>
              </w:rPr>
            </w:pPr>
          </w:p>
          <w:p w14:paraId="535B2D3A">
            <w:pPr>
              <w:pStyle w:val="18"/>
              <w:spacing w:before="65" w:line="231" w:lineRule="auto"/>
              <w:ind w:left="125"/>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合计总报价（元）</w:t>
            </w:r>
          </w:p>
        </w:tc>
        <w:tc>
          <w:tcPr>
            <w:tcW w:w="7454" w:type="dxa"/>
            <w:gridSpan w:val="6"/>
          </w:tcPr>
          <w:p w14:paraId="28EC4593">
            <w:pPr>
              <w:rPr>
                <w:rFonts w:hint="eastAsia" w:ascii="仿宋" w:hAnsi="仿宋" w:eastAsia="仿宋" w:cs="仿宋"/>
                <w:color w:val="auto"/>
                <w:highlight w:val="none"/>
              </w:rPr>
            </w:pPr>
          </w:p>
        </w:tc>
      </w:tr>
    </w:tbl>
    <w:p w14:paraId="6E13CBB5">
      <w:pPr>
        <w:pStyle w:val="8"/>
        <w:spacing w:line="315" w:lineRule="auto"/>
        <w:rPr>
          <w:rFonts w:hint="eastAsia" w:ascii="仿宋" w:hAnsi="仿宋" w:eastAsia="仿宋" w:cs="仿宋"/>
          <w:color w:val="auto"/>
          <w:highlight w:val="none"/>
        </w:rPr>
      </w:pPr>
    </w:p>
    <w:p w14:paraId="12A564F2">
      <w:pPr>
        <w:pStyle w:val="8"/>
        <w:spacing w:line="315" w:lineRule="auto"/>
        <w:rPr>
          <w:rFonts w:hint="eastAsia" w:ascii="仿宋" w:hAnsi="仿宋" w:eastAsia="仿宋" w:cs="仿宋"/>
          <w:color w:val="auto"/>
          <w:highlight w:val="none"/>
        </w:rPr>
      </w:pPr>
    </w:p>
    <w:p w14:paraId="61A34000">
      <w:pPr>
        <w:pStyle w:val="8"/>
        <w:spacing w:line="315" w:lineRule="auto"/>
        <w:rPr>
          <w:rFonts w:hint="eastAsia" w:ascii="仿宋" w:hAnsi="仿宋" w:eastAsia="仿宋" w:cs="仿宋"/>
          <w:color w:val="auto"/>
          <w:highlight w:val="none"/>
        </w:rPr>
      </w:pPr>
    </w:p>
    <w:p w14:paraId="713E8EFC">
      <w:pPr>
        <w:spacing w:before="79" w:line="222" w:lineRule="auto"/>
        <w:ind w:left="5306"/>
        <w:rPr>
          <w:rFonts w:hint="eastAsia" w:ascii="仿宋" w:hAnsi="仿宋" w:eastAsia="仿宋" w:cs="仿宋"/>
          <w:color w:val="auto"/>
          <w:sz w:val="24"/>
          <w:szCs w:val="24"/>
          <w:highlight w:val="none"/>
        </w:rPr>
      </w:pPr>
      <w:r>
        <w:rPr>
          <w:rFonts w:hint="eastAsia" w:ascii="仿宋" w:hAnsi="仿宋" w:eastAsia="仿宋" w:cs="仿宋"/>
          <w:color w:val="auto"/>
          <w:spacing w:val="-14"/>
          <w:sz w:val="24"/>
          <w:szCs w:val="24"/>
          <w:highlight w:val="none"/>
        </w:rPr>
        <w:t>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98"/>
          <w:sz w:val="24"/>
          <w:szCs w:val="24"/>
          <w:highlight w:val="none"/>
        </w:rPr>
        <w:t xml:space="preserve"> </w:t>
      </w:r>
      <w:r>
        <w:rPr>
          <w:rFonts w:hint="eastAsia" w:ascii="仿宋" w:hAnsi="仿宋" w:eastAsia="仿宋" w:cs="仿宋"/>
          <w:color w:val="auto"/>
          <w:spacing w:val="-14"/>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28"/>
          <w:sz w:val="24"/>
          <w:szCs w:val="24"/>
          <w:highlight w:val="none"/>
        </w:rPr>
        <w:t xml:space="preserve"> </w:t>
      </w:r>
      <w:r>
        <w:rPr>
          <w:rFonts w:hint="eastAsia" w:ascii="仿宋" w:hAnsi="仿宋" w:eastAsia="仿宋" w:cs="仿宋"/>
          <w:color w:val="auto"/>
          <w:spacing w:val="-14"/>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54"/>
          <w:sz w:val="24"/>
          <w:szCs w:val="24"/>
          <w:highlight w:val="none"/>
        </w:rPr>
        <w:t xml:space="preserve"> </w:t>
      </w:r>
      <w:r>
        <w:rPr>
          <w:rFonts w:hint="eastAsia" w:ascii="仿宋" w:hAnsi="仿宋" w:eastAsia="仿宋" w:cs="仿宋"/>
          <w:color w:val="auto"/>
          <w:spacing w:val="-14"/>
          <w:sz w:val="24"/>
          <w:szCs w:val="24"/>
          <w:highlight w:val="none"/>
        </w:rPr>
        <w:t>日</w:t>
      </w:r>
    </w:p>
    <w:p w14:paraId="4A88F802">
      <w:pPr>
        <w:spacing w:line="222" w:lineRule="auto"/>
        <w:rPr>
          <w:rFonts w:hint="eastAsia" w:ascii="仿宋" w:hAnsi="仿宋" w:eastAsia="仿宋" w:cs="仿宋"/>
          <w:color w:val="auto"/>
          <w:sz w:val="24"/>
          <w:szCs w:val="24"/>
          <w:highlight w:val="none"/>
        </w:rPr>
        <w:sectPr>
          <w:headerReference r:id="rId92" w:type="default"/>
          <w:footerReference r:id="rId93" w:type="default"/>
          <w:pgSz w:w="11905" w:h="16839"/>
          <w:pgMar w:top="1497" w:right="1183" w:bottom="1171" w:left="1182" w:header="1053" w:footer="992" w:gutter="0"/>
          <w:pgBorders>
            <w:top w:val="none" w:sz="0" w:space="0"/>
            <w:left w:val="none" w:sz="0" w:space="0"/>
            <w:bottom w:val="none" w:sz="0" w:space="0"/>
            <w:right w:val="none" w:sz="0" w:space="0"/>
          </w:pgBorders>
          <w:cols w:space="720" w:num="1"/>
        </w:sectPr>
      </w:pPr>
    </w:p>
    <w:p w14:paraId="401AD93D">
      <w:pPr>
        <w:pStyle w:val="8"/>
        <w:spacing w:line="295" w:lineRule="auto"/>
        <w:rPr>
          <w:rFonts w:hint="eastAsia" w:ascii="仿宋" w:hAnsi="仿宋" w:eastAsia="仿宋" w:cs="仿宋"/>
          <w:color w:val="auto"/>
          <w:highlight w:val="none"/>
        </w:rPr>
      </w:pPr>
    </w:p>
    <w:p w14:paraId="1924E1DB">
      <w:pPr>
        <w:pStyle w:val="8"/>
        <w:spacing w:line="296" w:lineRule="auto"/>
        <w:rPr>
          <w:rFonts w:hint="eastAsia" w:ascii="仿宋" w:hAnsi="仿宋" w:eastAsia="仿宋" w:cs="仿宋"/>
          <w:color w:val="auto"/>
          <w:highlight w:val="none"/>
        </w:rPr>
      </w:pPr>
    </w:p>
    <w:p w14:paraId="0DCAD3AB">
      <w:pPr>
        <w:tabs>
          <w:tab w:val="left" w:pos="390"/>
        </w:tabs>
        <w:spacing w:before="58" w:line="259" w:lineRule="auto"/>
        <w:ind w:left="342" w:right="316" w:hanging="25"/>
        <w:rPr>
          <w:rFonts w:hint="eastAsia" w:ascii="仿宋" w:hAnsi="仿宋" w:eastAsia="仿宋" w:cs="仿宋"/>
          <w:color w:val="auto"/>
          <w:sz w:val="24"/>
          <w:szCs w:val="24"/>
          <w:highlight w:val="none"/>
        </w:rPr>
      </w:pPr>
      <w:r>
        <w:rPr>
          <w:rFonts w:hint="eastAsia" w:ascii="仿宋" w:hAnsi="仿宋" w:eastAsia="仿宋" w:cs="仿宋"/>
          <w:color w:val="auto"/>
          <w:position w:val="2"/>
          <w:sz w:val="18"/>
          <w:szCs w:val="18"/>
          <w:highlight w:val="none"/>
          <w:u w:val="single"/>
        </w:rPr>
        <w:tab/>
      </w:r>
      <w:r>
        <w:rPr>
          <w:rFonts w:hint="eastAsia" w:ascii="仿宋" w:hAnsi="仿宋" w:eastAsia="仿宋" w:cs="仿宋"/>
          <w:color w:val="auto"/>
          <w:position w:val="2"/>
          <w:sz w:val="18"/>
          <w:szCs w:val="18"/>
          <w:highlight w:val="none"/>
          <w:u w:val="single"/>
        </w:rPr>
        <w:tab/>
      </w:r>
      <w:r>
        <w:rPr>
          <w:rFonts w:hint="eastAsia" w:ascii="仿宋" w:hAnsi="仿宋" w:eastAsia="仿宋" w:cs="仿宋"/>
          <w:color w:val="auto"/>
          <w:position w:val="-22"/>
          <w:sz w:val="18"/>
          <w:szCs w:val="18"/>
          <w:highlight w:val="none"/>
          <w:lang w:eastAsia="zh-CN"/>
        </w:rPr>
        <w:drawing>
          <wp:inline distT="0" distB="0" distL="0" distR="0">
            <wp:extent cx="1691005" cy="28194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120"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rPr>
        <w:t xml:space="preserve">                                 </w:t>
      </w:r>
      <w:r>
        <w:rPr>
          <w:rFonts w:hint="eastAsia" w:ascii="仿宋" w:hAnsi="仿宋" w:eastAsia="仿宋" w:cs="仿宋"/>
          <w:color w:val="auto"/>
          <w:position w:val="2"/>
          <w:sz w:val="18"/>
          <w:szCs w:val="18"/>
          <w:highlight w:val="none"/>
          <w:u w:val="single"/>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r>
        <w:rPr>
          <w:rFonts w:hint="eastAsia" w:ascii="仿宋" w:hAnsi="仿宋" w:eastAsia="仿宋" w:cs="仿宋"/>
          <w:color w:val="auto"/>
          <w:spacing w:val="1"/>
          <w:position w:val="2"/>
          <w:sz w:val="18"/>
          <w:szCs w:val="18"/>
          <w:highlight w:val="none"/>
        </w:rPr>
        <w:t xml:space="preserve"> </w:t>
      </w:r>
      <w:r>
        <w:rPr>
          <w:rFonts w:hint="eastAsia" w:ascii="仿宋" w:hAnsi="仿宋" w:eastAsia="仿宋" w:cs="仿宋"/>
          <w:color w:val="auto"/>
          <w:spacing w:val="1"/>
          <w:position w:val="2"/>
          <w:sz w:val="18"/>
          <w:szCs w:val="18"/>
          <w:highlight w:val="none"/>
          <w:lang w:eastAsia="zh-CN"/>
        </w:rPr>
        <w:t xml:space="preserve">     </w:t>
      </w:r>
      <w:r>
        <w:rPr>
          <w:rFonts w:hint="eastAsia" w:ascii="仿宋" w:hAnsi="仿宋" w:eastAsia="仿宋" w:cs="仿宋"/>
          <w:b/>
          <w:bCs/>
          <w:color w:val="auto"/>
          <w:spacing w:val="-9"/>
          <w:sz w:val="24"/>
          <w:szCs w:val="24"/>
          <w:highlight w:val="none"/>
        </w:rPr>
        <w:t>附件7：</w:t>
      </w:r>
    </w:p>
    <w:p w14:paraId="50AE9580">
      <w:pPr>
        <w:spacing w:before="114" w:line="223" w:lineRule="auto"/>
        <w:ind w:firstLine="2594" w:firstLineChars="950"/>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4"/>
          <w:sz w:val="28"/>
          <w:szCs w:val="28"/>
          <w:highlight w:val="none"/>
          <w:lang w:eastAsia="zh-CN"/>
        </w:rPr>
        <w:t>投标人同类项目实施情况一览表</w:t>
      </w:r>
    </w:p>
    <w:p w14:paraId="616C32EA">
      <w:pPr>
        <w:pStyle w:val="8"/>
        <w:spacing w:line="425" w:lineRule="auto"/>
        <w:rPr>
          <w:rFonts w:hint="eastAsia" w:ascii="仿宋" w:hAnsi="仿宋" w:eastAsia="仿宋" w:cs="仿宋"/>
          <w:color w:val="auto"/>
          <w:highlight w:val="none"/>
          <w:lang w:eastAsia="zh-CN"/>
        </w:rPr>
      </w:pPr>
    </w:p>
    <w:p w14:paraId="75545C59">
      <w:pPr>
        <w:tabs>
          <w:tab w:val="left" w:pos="2836"/>
        </w:tabs>
        <w:spacing w:before="78" w:line="233" w:lineRule="auto"/>
        <w:ind w:left="331" w:right="6868" w:firstLine="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项目名称：</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招标编号：</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包</w:t>
      </w:r>
      <w:r>
        <w:rPr>
          <w:rFonts w:hint="eastAsia" w:ascii="仿宋" w:hAnsi="仿宋" w:eastAsia="仿宋" w:cs="仿宋"/>
          <w:color w:val="auto"/>
          <w:spacing w:val="-34"/>
          <w:sz w:val="24"/>
          <w:szCs w:val="24"/>
          <w:highlight w:val="none"/>
          <w:lang w:eastAsia="zh-CN"/>
        </w:rPr>
        <w:t>：（</w:t>
      </w:r>
      <w:r>
        <w:rPr>
          <w:rFonts w:hint="eastAsia" w:ascii="仿宋" w:hAnsi="仿宋" w:eastAsia="仿宋" w:cs="仿宋"/>
          <w:color w:val="auto"/>
          <w:spacing w:val="5"/>
          <w:sz w:val="24"/>
          <w:szCs w:val="24"/>
          <w:highlight w:val="none"/>
          <w:lang w:eastAsia="zh-CN"/>
        </w:rPr>
        <w:t>若有）</w:t>
      </w:r>
    </w:p>
    <w:tbl>
      <w:tblPr>
        <w:tblStyle w:val="17"/>
        <w:tblW w:w="970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33"/>
        <w:gridCol w:w="2073"/>
        <w:gridCol w:w="1324"/>
        <w:gridCol w:w="1242"/>
        <w:gridCol w:w="1865"/>
        <w:gridCol w:w="1663"/>
      </w:tblGrid>
      <w:tr w14:paraId="3DBE64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1533" w:type="dxa"/>
          </w:tcPr>
          <w:p w14:paraId="0437103A">
            <w:pPr>
              <w:spacing w:line="396" w:lineRule="auto"/>
              <w:rPr>
                <w:rFonts w:hint="eastAsia" w:ascii="仿宋" w:hAnsi="仿宋" w:eastAsia="仿宋" w:cs="仿宋"/>
                <w:color w:val="auto"/>
                <w:highlight w:val="none"/>
                <w:lang w:eastAsia="zh-CN"/>
              </w:rPr>
            </w:pPr>
          </w:p>
          <w:p w14:paraId="72A27E18">
            <w:pPr>
              <w:pStyle w:val="18"/>
              <w:spacing w:before="65" w:line="229" w:lineRule="auto"/>
              <w:ind w:left="152"/>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采购单位名称</w:t>
            </w:r>
          </w:p>
        </w:tc>
        <w:tc>
          <w:tcPr>
            <w:tcW w:w="2073" w:type="dxa"/>
          </w:tcPr>
          <w:p w14:paraId="5DB51A02">
            <w:pPr>
              <w:spacing w:line="396" w:lineRule="auto"/>
              <w:rPr>
                <w:rFonts w:hint="eastAsia" w:ascii="仿宋" w:hAnsi="仿宋" w:eastAsia="仿宋" w:cs="仿宋"/>
                <w:color w:val="auto"/>
                <w:highlight w:val="none"/>
              </w:rPr>
            </w:pPr>
          </w:p>
          <w:p w14:paraId="506865D7">
            <w:pPr>
              <w:pStyle w:val="18"/>
              <w:spacing w:before="65" w:line="229" w:lineRule="auto"/>
              <w:ind w:left="320"/>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货物或项目名称</w:t>
            </w:r>
          </w:p>
        </w:tc>
        <w:tc>
          <w:tcPr>
            <w:tcW w:w="1324" w:type="dxa"/>
          </w:tcPr>
          <w:p w14:paraId="14CAF18C">
            <w:pPr>
              <w:spacing w:line="395" w:lineRule="auto"/>
              <w:rPr>
                <w:rFonts w:hint="eastAsia" w:ascii="仿宋" w:hAnsi="仿宋" w:eastAsia="仿宋" w:cs="仿宋"/>
                <w:color w:val="auto"/>
                <w:highlight w:val="none"/>
              </w:rPr>
            </w:pPr>
          </w:p>
          <w:p w14:paraId="5B836B7C">
            <w:pPr>
              <w:pStyle w:val="18"/>
              <w:spacing w:before="65" w:line="231" w:lineRule="auto"/>
              <w:ind w:left="258"/>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采购数量</w:t>
            </w:r>
          </w:p>
        </w:tc>
        <w:tc>
          <w:tcPr>
            <w:tcW w:w="1242" w:type="dxa"/>
          </w:tcPr>
          <w:p w14:paraId="73547D62">
            <w:pPr>
              <w:spacing w:line="396" w:lineRule="auto"/>
              <w:rPr>
                <w:rFonts w:hint="eastAsia" w:ascii="仿宋" w:hAnsi="仿宋" w:eastAsia="仿宋" w:cs="仿宋"/>
                <w:color w:val="auto"/>
                <w:highlight w:val="none"/>
              </w:rPr>
            </w:pPr>
          </w:p>
          <w:p w14:paraId="607469C9">
            <w:pPr>
              <w:pStyle w:val="18"/>
              <w:spacing w:before="65" w:line="229" w:lineRule="auto"/>
              <w:ind w:left="430"/>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单价</w:t>
            </w:r>
          </w:p>
        </w:tc>
        <w:tc>
          <w:tcPr>
            <w:tcW w:w="1865" w:type="dxa"/>
          </w:tcPr>
          <w:p w14:paraId="67497B45">
            <w:pPr>
              <w:spacing w:line="395" w:lineRule="auto"/>
              <w:rPr>
                <w:rFonts w:hint="eastAsia" w:ascii="仿宋" w:hAnsi="仿宋" w:eastAsia="仿宋" w:cs="仿宋"/>
                <w:color w:val="auto"/>
                <w:highlight w:val="none"/>
              </w:rPr>
            </w:pPr>
          </w:p>
          <w:p w14:paraId="02ED2BEB">
            <w:pPr>
              <w:pStyle w:val="18"/>
              <w:spacing w:before="65" w:line="232" w:lineRule="auto"/>
              <w:ind w:left="125"/>
              <w:rPr>
                <w:rFonts w:hint="eastAsia" w:ascii="仿宋" w:hAnsi="仿宋" w:eastAsia="仿宋" w:cs="仿宋"/>
                <w:color w:val="auto"/>
                <w:sz w:val="20"/>
                <w:szCs w:val="20"/>
                <w:highlight w:val="none"/>
              </w:rPr>
            </w:pPr>
            <w:r>
              <w:rPr>
                <w:rFonts w:hint="eastAsia" w:ascii="仿宋" w:hAnsi="仿宋" w:eastAsia="仿宋" w:cs="仿宋"/>
                <w:color w:val="auto"/>
                <w:spacing w:val="6"/>
                <w:sz w:val="20"/>
                <w:szCs w:val="20"/>
                <w:highlight w:val="none"/>
              </w:rPr>
              <w:t>合同金额（万元）</w:t>
            </w:r>
          </w:p>
        </w:tc>
        <w:tc>
          <w:tcPr>
            <w:tcW w:w="1663" w:type="dxa"/>
          </w:tcPr>
          <w:p w14:paraId="78DE2A71">
            <w:pPr>
              <w:spacing w:line="260" w:lineRule="auto"/>
              <w:rPr>
                <w:rFonts w:hint="eastAsia" w:ascii="仿宋" w:hAnsi="仿宋" w:eastAsia="仿宋" w:cs="仿宋"/>
                <w:color w:val="auto"/>
                <w:highlight w:val="none"/>
                <w:lang w:eastAsia="zh-CN"/>
              </w:rPr>
            </w:pPr>
          </w:p>
          <w:p w14:paraId="1437C64F">
            <w:pPr>
              <w:pStyle w:val="18"/>
              <w:spacing w:before="65" w:line="242" w:lineRule="auto"/>
              <w:ind w:left="429" w:right="198" w:hanging="212"/>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7"/>
                <w:sz w:val="20"/>
                <w:szCs w:val="20"/>
                <w:highlight w:val="none"/>
                <w:lang w:eastAsia="zh-CN"/>
              </w:rPr>
              <w:t>采购单位联系</w:t>
            </w:r>
            <w:r>
              <w:rPr>
                <w:rFonts w:hint="eastAsia" w:ascii="仿宋" w:hAnsi="仿宋" w:eastAsia="仿宋" w:cs="仿宋"/>
                <w:color w:val="auto"/>
                <w:sz w:val="20"/>
                <w:szCs w:val="20"/>
                <w:highlight w:val="none"/>
                <w:lang w:eastAsia="zh-CN"/>
              </w:rPr>
              <w:t xml:space="preserve"> </w:t>
            </w:r>
            <w:r>
              <w:rPr>
                <w:rFonts w:hint="eastAsia" w:ascii="仿宋" w:hAnsi="仿宋" w:eastAsia="仿宋" w:cs="仿宋"/>
                <w:color w:val="auto"/>
                <w:spacing w:val="5"/>
                <w:sz w:val="20"/>
                <w:szCs w:val="20"/>
                <w:highlight w:val="none"/>
                <w:lang w:eastAsia="zh-CN"/>
              </w:rPr>
              <w:t>人及电话</w:t>
            </w:r>
          </w:p>
        </w:tc>
      </w:tr>
      <w:tr w14:paraId="3C6876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33" w:type="dxa"/>
          </w:tcPr>
          <w:p w14:paraId="2937C931">
            <w:pPr>
              <w:rPr>
                <w:rFonts w:hint="eastAsia" w:ascii="仿宋" w:hAnsi="仿宋" w:eastAsia="仿宋" w:cs="仿宋"/>
                <w:color w:val="auto"/>
                <w:highlight w:val="none"/>
                <w:lang w:eastAsia="zh-CN"/>
              </w:rPr>
            </w:pPr>
          </w:p>
        </w:tc>
        <w:tc>
          <w:tcPr>
            <w:tcW w:w="2073" w:type="dxa"/>
          </w:tcPr>
          <w:p w14:paraId="64DB7BAA">
            <w:pPr>
              <w:rPr>
                <w:rFonts w:hint="eastAsia" w:ascii="仿宋" w:hAnsi="仿宋" w:eastAsia="仿宋" w:cs="仿宋"/>
                <w:color w:val="auto"/>
                <w:highlight w:val="none"/>
                <w:lang w:eastAsia="zh-CN"/>
              </w:rPr>
            </w:pPr>
          </w:p>
        </w:tc>
        <w:tc>
          <w:tcPr>
            <w:tcW w:w="1324" w:type="dxa"/>
          </w:tcPr>
          <w:p w14:paraId="6FE65963">
            <w:pPr>
              <w:rPr>
                <w:rFonts w:hint="eastAsia" w:ascii="仿宋" w:hAnsi="仿宋" w:eastAsia="仿宋" w:cs="仿宋"/>
                <w:color w:val="auto"/>
                <w:highlight w:val="none"/>
                <w:lang w:eastAsia="zh-CN"/>
              </w:rPr>
            </w:pPr>
          </w:p>
        </w:tc>
        <w:tc>
          <w:tcPr>
            <w:tcW w:w="1242" w:type="dxa"/>
          </w:tcPr>
          <w:p w14:paraId="695C2131">
            <w:pPr>
              <w:rPr>
                <w:rFonts w:hint="eastAsia" w:ascii="仿宋" w:hAnsi="仿宋" w:eastAsia="仿宋" w:cs="仿宋"/>
                <w:color w:val="auto"/>
                <w:highlight w:val="none"/>
                <w:lang w:eastAsia="zh-CN"/>
              </w:rPr>
            </w:pPr>
          </w:p>
        </w:tc>
        <w:tc>
          <w:tcPr>
            <w:tcW w:w="1865" w:type="dxa"/>
          </w:tcPr>
          <w:p w14:paraId="4B6E294F">
            <w:pPr>
              <w:rPr>
                <w:rFonts w:hint="eastAsia" w:ascii="仿宋" w:hAnsi="仿宋" w:eastAsia="仿宋" w:cs="仿宋"/>
                <w:color w:val="auto"/>
                <w:highlight w:val="none"/>
                <w:lang w:eastAsia="zh-CN"/>
              </w:rPr>
            </w:pPr>
          </w:p>
        </w:tc>
        <w:tc>
          <w:tcPr>
            <w:tcW w:w="1663" w:type="dxa"/>
          </w:tcPr>
          <w:p w14:paraId="577623A8">
            <w:pPr>
              <w:rPr>
                <w:rFonts w:hint="eastAsia" w:ascii="仿宋" w:hAnsi="仿宋" w:eastAsia="仿宋" w:cs="仿宋"/>
                <w:color w:val="auto"/>
                <w:highlight w:val="none"/>
                <w:lang w:eastAsia="zh-CN"/>
              </w:rPr>
            </w:pPr>
          </w:p>
        </w:tc>
      </w:tr>
      <w:tr w14:paraId="720644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33" w:type="dxa"/>
          </w:tcPr>
          <w:p w14:paraId="501F4D6D">
            <w:pPr>
              <w:rPr>
                <w:rFonts w:hint="eastAsia" w:ascii="仿宋" w:hAnsi="仿宋" w:eastAsia="仿宋" w:cs="仿宋"/>
                <w:color w:val="auto"/>
                <w:highlight w:val="none"/>
                <w:lang w:eastAsia="zh-CN"/>
              </w:rPr>
            </w:pPr>
          </w:p>
        </w:tc>
        <w:tc>
          <w:tcPr>
            <w:tcW w:w="2073" w:type="dxa"/>
          </w:tcPr>
          <w:p w14:paraId="112D6D2E">
            <w:pPr>
              <w:rPr>
                <w:rFonts w:hint="eastAsia" w:ascii="仿宋" w:hAnsi="仿宋" w:eastAsia="仿宋" w:cs="仿宋"/>
                <w:color w:val="auto"/>
                <w:highlight w:val="none"/>
                <w:lang w:eastAsia="zh-CN"/>
              </w:rPr>
            </w:pPr>
          </w:p>
        </w:tc>
        <w:tc>
          <w:tcPr>
            <w:tcW w:w="1324" w:type="dxa"/>
          </w:tcPr>
          <w:p w14:paraId="6C033DAC">
            <w:pPr>
              <w:rPr>
                <w:rFonts w:hint="eastAsia" w:ascii="仿宋" w:hAnsi="仿宋" w:eastAsia="仿宋" w:cs="仿宋"/>
                <w:color w:val="auto"/>
                <w:highlight w:val="none"/>
                <w:lang w:eastAsia="zh-CN"/>
              </w:rPr>
            </w:pPr>
          </w:p>
        </w:tc>
        <w:tc>
          <w:tcPr>
            <w:tcW w:w="1242" w:type="dxa"/>
          </w:tcPr>
          <w:p w14:paraId="20B5A127">
            <w:pPr>
              <w:rPr>
                <w:rFonts w:hint="eastAsia" w:ascii="仿宋" w:hAnsi="仿宋" w:eastAsia="仿宋" w:cs="仿宋"/>
                <w:color w:val="auto"/>
                <w:highlight w:val="none"/>
                <w:lang w:eastAsia="zh-CN"/>
              </w:rPr>
            </w:pPr>
          </w:p>
        </w:tc>
        <w:tc>
          <w:tcPr>
            <w:tcW w:w="1865" w:type="dxa"/>
          </w:tcPr>
          <w:p w14:paraId="2F111284">
            <w:pPr>
              <w:rPr>
                <w:rFonts w:hint="eastAsia" w:ascii="仿宋" w:hAnsi="仿宋" w:eastAsia="仿宋" w:cs="仿宋"/>
                <w:color w:val="auto"/>
                <w:highlight w:val="none"/>
                <w:lang w:eastAsia="zh-CN"/>
              </w:rPr>
            </w:pPr>
          </w:p>
        </w:tc>
        <w:tc>
          <w:tcPr>
            <w:tcW w:w="1663" w:type="dxa"/>
          </w:tcPr>
          <w:p w14:paraId="7F7FE69A">
            <w:pPr>
              <w:rPr>
                <w:rFonts w:hint="eastAsia" w:ascii="仿宋" w:hAnsi="仿宋" w:eastAsia="仿宋" w:cs="仿宋"/>
                <w:color w:val="auto"/>
                <w:highlight w:val="none"/>
                <w:lang w:eastAsia="zh-CN"/>
              </w:rPr>
            </w:pPr>
          </w:p>
        </w:tc>
      </w:tr>
      <w:tr w14:paraId="5949B1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33" w:type="dxa"/>
          </w:tcPr>
          <w:p w14:paraId="79F5FE19">
            <w:pPr>
              <w:rPr>
                <w:rFonts w:hint="eastAsia" w:ascii="仿宋" w:hAnsi="仿宋" w:eastAsia="仿宋" w:cs="仿宋"/>
                <w:color w:val="auto"/>
                <w:highlight w:val="none"/>
                <w:lang w:eastAsia="zh-CN"/>
              </w:rPr>
            </w:pPr>
          </w:p>
        </w:tc>
        <w:tc>
          <w:tcPr>
            <w:tcW w:w="2073" w:type="dxa"/>
          </w:tcPr>
          <w:p w14:paraId="3D2033F7">
            <w:pPr>
              <w:rPr>
                <w:rFonts w:hint="eastAsia" w:ascii="仿宋" w:hAnsi="仿宋" w:eastAsia="仿宋" w:cs="仿宋"/>
                <w:color w:val="auto"/>
                <w:highlight w:val="none"/>
                <w:lang w:eastAsia="zh-CN"/>
              </w:rPr>
            </w:pPr>
          </w:p>
        </w:tc>
        <w:tc>
          <w:tcPr>
            <w:tcW w:w="1324" w:type="dxa"/>
          </w:tcPr>
          <w:p w14:paraId="3FAD9F9B">
            <w:pPr>
              <w:rPr>
                <w:rFonts w:hint="eastAsia" w:ascii="仿宋" w:hAnsi="仿宋" w:eastAsia="仿宋" w:cs="仿宋"/>
                <w:color w:val="auto"/>
                <w:highlight w:val="none"/>
                <w:lang w:eastAsia="zh-CN"/>
              </w:rPr>
            </w:pPr>
          </w:p>
        </w:tc>
        <w:tc>
          <w:tcPr>
            <w:tcW w:w="1242" w:type="dxa"/>
          </w:tcPr>
          <w:p w14:paraId="215BA8C3">
            <w:pPr>
              <w:rPr>
                <w:rFonts w:hint="eastAsia" w:ascii="仿宋" w:hAnsi="仿宋" w:eastAsia="仿宋" w:cs="仿宋"/>
                <w:color w:val="auto"/>
                <w:highlight w:val="none"/>
                <w:lang w:eastAsia="zh-CN"/>
              </w:rPr>
            </w:pPr>
          </w:p>
        </w:tc>
        <w:tc>
          <w:tcPr>
            <w:tcW w:w="1865" w:type="dxa"/>
          </w:tcPr>
          <w:p w14:paraId="3B1F1134">
            <w:pPr>
              <w:rPr>
                <w:rFonts w:hint="eastAsia" w:ascii="仿宋" w:hAnsi="仿宋" w:eastAsia="仿宋" w:cs="仿宋"/>
                <w:color w:val="auto"/>
                <w:highlight w:val="none"/>
                <w:lang w:eastAsia="zh-CN"/>
              </w:rPr>
            </w:pPr>
          </w:p>
        </w:tc>
        <w:tc>
          <w:tcPr>
            <w:tcW w:w="1663" w:type="dxa"/>
          </w:tcPr>
          <w:p w14:paraId="113900B8">
            <w:pPr>
              <w:rPr>
                <w:rFonts w:hint="eastAsia" w:ascii="仿宋" w:hAnsi="仿宋" w:eastAsia="仿宋" w:cs="仿宋"/>
                <w:color w:val="auto"/>
                <w:highlight w:val="none"/>
                <w:lang w:eastAsia="zh-CN"/>
              </w:rPr>
            </w:pPr>
          </w:p>
        </w:tc>
      </w:tr>
      <w:tr w14:paraId="158218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33" w:type="dxa"/>
          </w:tcPr>
          <w:p w14:paraId="31B5624B">
            <w:pPr>
              <w:rPr>
                <w:rFonts w:hint="eastAsia" w:ascii="仿宋" w:hAnsi="仿宋" w:eastAsia="仿宋" w:cs="仿宋"/>
                <w:color w:val="auto"/>
                <w:highlight w:val="none"/>
                <w:lang w:eastAsia="zh-CN"/>
              </w:rPr>
            </w:pPr>
          </w:p>
        </w:tc>
        <w:tc>
          <w:tcPr>
            <w:tcW w:w="2073" w:type="dxa"/>
          </w:tcPr>
          <w:p w14:paraId="6D48D34C">
            <w:pPr>
              <w:rPr>
                <w:rFonts w:hint="eastAsia" w:ascii="仿宋" w:hAnsi="仿宋" w:eastAsia="仿宋" w:cs="仿宋"/>
                <w:color w:val="auto"/>
                <w:highlight w:val="none"/>
                <w:lang w:eastAsia="zh-CN"/>
              </w:rPr>
            </w:pPr>
          </w:p>
        </w:tc>
        <w:tc>
          <w:tcPr>
            <w:tcW w:w="1324" w:type="dxa"/>
          </w:tcPr>
          <w:p w14:paraId="157A840F">
            <w:pPr>
              <w:rPr>
                <w:rFonts w:hint="eastAsia" w:ascii="仿宋" w:hAnsi="仿宋" w:eastAsia="仿宋" w:cs="仿宋"/>
                <w:color w:val="auto"/>
                <w:highlight w:val="none"/>
                <w:lang w:eastAsia="zh-CN"/>
              </w:rPr>
            </w:pPr>
          </w:p>
        </w:tc>
        <w:tc>
          <w:tcPr>
            <w:tcW w:w="1242" w:type="dxa"/>
          </w:tcPr>
          <w:p w14:paraId="71F2F07B">
            <w:pPr>
              <w:rPr>
                <w:rFonts w:hint="eastAsia" w:ascii="仿宋" w:hAnsi="仿宋" w:eastAsia="仿宋" w:cs="仿宋"/>
                <w:color w:val="auto"/>
                <w:highlight w:val="none"/>
                <w:lang w:eastAsia="zh-CN"/>
              </w:rPr>
            </w:pPr>
          </w:p>
        </w:tc>
        <w:tc>
          <w:tcPr>
            <w:tcW w:w="1865" w:type="dxa"/>
          </w:tcPr>
          <w:p w14:paraId="4DE06995">
            <w:pPr>
              <w:rPr>
                <w:rFonts w:hint="eastAsia" w:ascii="仿宋" w:hAnsi="仿宋" w:eastAsia="仿宋" w:cs="仿宋"/>
                <w:color w:val="auto"/>
                <w:highlight w:val="none"/>
                <w:lang w:eastAsia="zh-CN"/>
              </w:rPr>
            </w:pPr>
          </w:p>
        </w:tc>
        <w:tc>
          <w:tcPr>
            <w:tcW w:w="1663" w:type="dxa"/>
          </w:tcPr>
          <w:p w14:paraId="7ACB48A1">
            <w:pPr>
              <w:rPr>
                <w:rFonts w:hint="eastAsia" w:ascii="仿宋" w:hAnsi="仿宋" w:eastAsia="仿宋" w:cs="仿宋"/>
                <w:color w:val="auto"/>
                <w:highlight w:val="none"/>
                <w:lang w:eastAsia="zh-CN"/>
              </w:rPr>
            </w:pPr>
          </w:p>
        </w:tc>
      </w:tr>
      <w:tr w14:paraId="768B2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33" w:type="dxa"/>
          </w:tcPr>
          <w:p w14:paraId="7C5F58CE">
            <w:pPr>
              <w:rPr>
                <w:rFonts w:hint="eastAsia" w:ascii="仿宋" w:hAnsi="仿宋" w:eastAsia="仿宋" w:cs="仿宋"/>
                <w:color w:val="auto"/>
                <w:highlight w:val="none"/>
                <w:lang w:eastAsia="zh-CN"/>
              </w:rPr>
            </w:pPr>
          </w:p>
        </w:tc>
        <w:tc>
          <w:tcPr>
            <w:tcW w:w="2073" w:type="dxa"/>
          </w:tcPr>
          <w:p w14:paraId="313BB3F3">
            <w:pPr>
              <w:rPr>
                <w:rFonts w:hint="eastAsia" w:ascii="仿宋" w:hAnsi="仿宋" w:eastAsia="仿宋" w:cs="仿宋"/>
                <w:color w:val="auto"/>
                <w:highlight w:val="none"/>
                <w:lang w:eastAsia="zh-CN"/>
              </w:rPr>
            </w:pPr>
          </w:p>
        </w:tc>
        <w:tc>
          <w:tcPr>
            <w:tcW w:w="1324" w:type="dxa"/>
          </w:tcPr>
          <w:p w14:paraId="07D0C0A2">
            <w:pPr>
              <w:rPr>
                <w:rFonts w:hint="eastAsia" w:ascii="仿宋" w:hAnsi="仿宋" w:eastAsia="仿宋" w:cs="仿宋"/>
                <w:color w:val="auto"/>
                <w:highlight w:val="none"/>
                <w:lang w:eastAsia="zh-CN"/>
              </w:rPr>
            </w:pPr>
          </w:p>
        </w:tc>
        <w:tc>
          <w:tcPr>
            <w:tcW w:w="1242" w:type="dxa"/>
          </w:tcPr>
          <w:p w14:paraId="2AF8E456">
            <w:pPr>
              <w:rPr>
                <w:rFonts w:hint="eastAsia" w:ascii="仿宋" w:hAnsi="仿宋" w:eastAsia="仿宋" w:cs="仿宋"/>
                <w:color w:val="auto"/>
                <w:highlight w:val="none"/>
                <w:lang w:eastAsia="zh-CN"/>
              </w:rPr>
            </w:pPr>
          </w:p>
        </w:tc>
        <w:tc>
          <w:tcPr>
            <w:tcW w:w="1865" w:type="dxa"/>
          </w:tcPr>
          <w:p w14:paraId="58A87467">
            <w:pPr>
              <w:rPr>
                <w:rFonts w:hint="eastAsia" w:ascii="仿宋" w:hAnsi="仿宋" w:eastAsia="仿宋" w:cs="仿宋"/>
                <w:color w:val="auto"/>
                <w:highlight w:val="none"/>
                <w:lang w:eastAsia="zh-CN"/>
              </w:rPr>
            </w:pPr>
          </w:p>
        </w:tc>
        <w:tc>
          <w:tcPr>
            <w:tcW w:w="1663" w:type="dxa"/>
          </w:tcPr>
          <w:p w14:paraId="49CDB33B">
            <w:pPr>
              <w:rPr>
                <w:rFonts w:hint="eastAsia" w:ascii="仿宋" w:hAnsi="仿宋" w:eastAsia="仿宋" w:cs="仿宋"/>
                <w:color w:val="auto"/>
                <w:highlight w:val="none"/>
                <w:lang w:eastAsia="zh-CN"/>
              </w:rPr>
            </w:pPr>
          </w:p>
        </w:tc>
      </w:tr>
      <w:tr w14:paraId="04AEDB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1533" w:type="dxa"/>
          </w:tcPr>
          <w:p w14:paraId="5075568D">
            <w:pPr>
              <w:rPr>
                <w:rFonts w:hint="eastAsia" w:ascii="仿宋" w:hAnsi="仿宋" w:eastAsia="仿宋" w:cs="仿宋"/>
                <w:color w:val="auto"/>
                <w:highlight w:val="none"/>
                <w:lang w:eastAsia="zh-CN"/>
              </w:rPr>
            </w:pPr>
          </w:p>
        </w:tc>
        <w:tc>
          <w:tcPr>
            <w:tcW w:w="2073" w:type="dxa"/>
          </w:tcPr>
          <w:p w14:paraId="4A9642DE">
            <w:pPr>
              <w:rPr>
                <w:rFonts w:hint="eastAsia" w:ascii="仿宋" w:hAnsi="仿宋" w:eastAsia="仿宋" w:cs="仿宋"/>
                <w:color w:val="auto"/>
                <w:highlight w:val="none"/>
                <w:lang w:eastAsia="zh-CN"/>
              </w:rPr>
            </w:pPr>
          </w:p>
        </w:tc>
        <w:tc>
          <w:tcPr>
            <w:tcW w:w="1324" w:type="dxa"/>
          </w:tcPr>
          <w:p w14:paraId="58889E36">
            <w:pPr>
              <w:rPr>
                <w:rFonts w:hint="eastAsia" w:ascii="仿宋" w:hAnsi="仿宋" w:eastAsia="仿宋" w:cs="仿宋"/>
                <w:color w:val="auto"/>
                <w:highlight w:val="none"/>
                <w:lang w:eastAsia="zh-CN"/>
              </w:rPr>
            </w:pPr>
          </w:p>
        </w:tc>
        <w:tc>
          <w:tcPr>
            <w:tcW w:w="1242" w:type="dxa"/>
          </w:tcPr>
          <w:p w14:paraId="41EE9D01">
            <w:pPr>
              <w:rPr>
                <w:rFonts w:hint="eastAsia" w:ascii="仿宋" w:hAnsi="仿宋" w:eastAsia="仿宋" w:cs="仿宋"/>
                <w:color w:val="auto"/>
                <w:highlight w:val="none"/>
                <w:lang w:eastAsia="zh-CN"/>
              </w:rPr>
            </w:pPr>
          </w:p>
        </w:tc>
        <w:tc>
          <w:tcPr>
            <w:tcW w:w="1865" w:type="dxa"/>
          </w:tcPr>
          <w:p w14:paraId="2CE97138">
            <w:pPr>
              <w:rPr>
                <w:rFonts w:hint="eastAsia" w:ascii="仿宋" w:hAnsi="仿宋" w:eastAsia="仿宋" w:cs="仿宋"/>
                <w:color w:val="auto"/>
                <w:highlight w:val="none"/>
                <w:lang w:eastAsia="zh-CN"/>
              </w:rPr>
            </w:pPr>
          </w:p>
        </w:tc>
        <w:tc>
          <w:tcPr>
            <w:tcW w:w="1663" w:type="dxa"/>
          </w:tcPr>
          <w:p w14:paraId="5E706A59">
            <w:pPr>
              <w:rPr>
                <w:rFonts w:hint="eastAsia" w:ascii="仿宋" w:hAnsi="仿宋" w:eastAsia="仿宋" w:cs="仿宋"/>
                <w:color w:val="auto"/>
                <w:highlight w:val="none"/>
                <w:lang w:eastAsia="zh-CN"/>
              </w:rPr>
            </w:pPr>
          </w:p>
        </w:tc>
      </w:tr>
      <w:tr w14:paraId="3D6B1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33" w:type="dxa"/>
          </w:tcPr>
          <w:p w14:paraId="08711AB7">
            <w:pPr>
              <w:rPr>
                <w:rFonts w:hint="eastAsia" w:ascii="仿宋" w:hAnsi="仿宋" w:eastAsia="仿宋" w:cs="仿宋"/>
                <w:color w:val="auto"/>
                <w:highlight w:val="none"/>
                <w:lang w:eastAsia="zh-CN"/>
              </w:rPr>
            </w:pPr>
          </w:p>
        </w:tc>
        <w:tc>
          <w:tcPr>
            <w:tcW w:w="2073" w:type="dxa"/>
          </w:tcPr>
          <w:p w14:paraId="3898738E">
            <w:pPr>
              <w:rPr>
                <w:rFonts w:hint="eastAsia" w:ascii="仿宋" w:hAnsi="仿宋" w:eastAsia="仿宋" w:cs="仿宋"/>
                <w:color w:val="auto"/>
                <w:highlight w:val="none"/>
                <w:lang w:eastAsia="zh-CN"/>
              </w:rPr>
            </w:pPr>
          </w:p>
        </w:tc>
        <w:tc>
          <w:tcPr>
            <w:tcW w:w="1324" w:type="dxa"/>
          </w:tcPr>
          <w:p w14:paraId="193D0D04">
            <w:pPr>
              <w:rPr>
                <w:rFonts w:hint="eastAsia" w:ascii="仿宋" w:hAnsi="仿宋" w:eastAsia="仿宋" w:cs="仿宋"/>
                <w:color w:val="auto"/>
                <w:highlight w:val="none"/>
                <w:lang w:eastAsia="zh-CN"/>
              </w:rPr>
            </w:pPr>
          </w:p>
        </w:tc>
        <w:tc>
          <w:tcPr>
            <w:tcW w:w="1242" w:type="dxa"/>
          </w:tcPr>
          <w:p w14:paraId="0C8294E8">
            <w:pPr>
              <w:rPr>
                <w:rFonts w:hint="eastAsia" w:ascii="仿宋" w:hAnsi="仿宋" w:eastAsia="仿宋" w:cs="仿宋"/>
                <w:color w:val="auto"/>
                <w:highlight w:val="none"/>
                <w:lang w:eastAsia="zh-CN"/>
              </w:rPr>
            </w:pPr>
          </w:p>
        </w:tc>
        <w:tc>
          <w:tcPr>
            <w:tcW w:w="1865" w:type="dxa"/>
          </w:tcPr>
          <w:p w14:paraId="1E1833A3">
            <w:pPr>
              <w:rPr>
                <w:rFonts w:hint="eastAsia" w:ascii="仿宋" w:hAnsi="仿宋" w:eastAsia="仿宋" w:cs="仿宋"/>
                <w:color w:val="auto"/>
                <w:highlight w:val="none"/>
                <w:lang w:eastAsia="zh-CN"/>
              </w:rPr>
            </w:pPr>
          </w:p>
        </w:tc>
        <w:tc>
          <w:tcPr>
            <w:tcW w:w="1663" w:type="dxa"/>
          </w:tcPr>
          <w:p w14:paraId="0D3C9F4D">
            <w:pPr>
              <w:rPr>
                <w:rFonts w:hint="eastAsia" w:ascii="仿宋" w:hAnsi="仿宋" w:eastAsia="仿宋" w:cs="仿宋"/>
                <w:color w:val="auto"/>
                <w:highlight w:val="none"/>
                <w:lang w:eastAsia="zh-CN"/>
              </w:rPr>
            </w:pPr>
          </w:p>
        </w:tc>
      </w:tr>
      <w:tr w14:paraId="259F2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533" w:type="dxa"/>
          </w:tcPr>
          <w:p w14:paraId="7103BC0C">
            <w:pPr>
              <w:rPr>
                <w:rFonts w:hint="eastAsia" w:ascii="仿宋" w:hAnsi="仿宋" w:eastAsia="仿宋" w:cs="仿宋"/>
                <w:color w:val="auto"/>
                <w:highlight w:val="none"/>
                <w:lang w:eastAsia="zh-CN"/>
              </w:rPr>
            </w:pPr>
          </w:p>
        </w:tc>
        <w:tc>
          <w:tcPr>
            <w:tcW w:w="2073" w:type="dxa"/>
          </w:tcPr>
          <w:p w14:paraId="4B2CA78E">
            <w:pPr>
              <w:rPr>
                <w:rFonts w:hint="eastAsia" w:ascii="仿宋" w:hAnsi="仿宋" w:eastAsia="仿宋" w:cs="仿宋"/>
                <w:color w:val="auto"/>
                <w:highlight w:val="none"/>
                <w:lang w:eastAsia="zh-CN"/>
              </w:rPr>
            </w:pPr>
          </w:p>
        </w:tc>
        <w:tc>
          <w:tcPr>
            <w:tcW w:w="1324" w:type="dxa"/>
          </w:tcPr>
          <w:p w14:paraId="366B5AEA">
            <w:pPr>
              <w:rPr>
                <w:rFonts w:hint="eastAsia" w:ascii="仿宋" w:hAnsi="仿宋" w:eastAsia="仿宋" w:cs="仿宋"/>
                <w:color w:val="auto"/>
                <w:highlight w:val="none"/>
                <w:lang w:eastAsia="zh-CN"/>
              </w:rPr>
            </w:pPr>
          </w:p>
        </w:tc>
        <w:tc>
          <w:tcPr>
            <w:tcW w:w="1242" w:type="dxa"/>
          </w:tcPr>
          <w:p w14:paraId="36AB20E8">
            <w:pPr>
              <w:rPr>
                <w:rFonts w:hint="eastAsia" w:ascii="仿宋" w:hAnsi="仿宋" w:eastAsia="仿宋" w:cs="仿宋"/>
                <w:color w:val="auto"/>
                <w:highlight w:val="none"/>
                <w:lang w:eastAsia="zh-CN"/>
              </w:rPr>
            </w:pPr>
          </w:p>
        </w:tc>
        <w:tc>
          <w:tcPr>
            <w:tcW w:w="1865" w:type="dxa"/>
          </w:tcPr>
          <w:p w14:paraId="1D902E05">
            <w:pPr>
              <w:rPr>
                <w:rFonts w:hint="eastAsia" w:ascii="仿宋" w:hAnsi="仿宋" w:eastAsia="仿宋" w:cs="仿宋"/>
                <w:color w:val="auto"/>
                <w:highlight w:val="none"/>
                <w:lang w:eastAsia="zh-CN"/>
              </w:rPr>
            </w:pPr>
          </w:p>
        </w:tc>
        <w:tc>
          <w:tcPr>
            <w:tcW w:w="1663" w:type="dxa"/>
          </w:tcPr>
          <w:p w14:paraId="3EEEE53E">
            <w:pPr>
              <w:rPr>
                <w:rFonts w:hint="eastAsia" w:ascii="仿宋" w:hAnsi="仿宋" w:eastAsia="仿宋" w:cs="仿宋"/>
                <w:color w:val="auto"/>
                <w:highlight w:val="none"/>
                <w:lang w:eastAsia="zh-CN"/>
              </w:rPr>
            </w:pPr>
          </w:p>
        </w:tc>
      </w:tr>
      <w:tr w14:paraId="353BF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28" w:hRule="atLeast"/>
        </w:trPr>
        <w:tc>
          <w:tcPr>
            <w:tcW w:w="1533" w:type="dxa"/>
          </w:tcPr>
          <w:p w14:paraId="00A33167">
            <w:pPr>
              <w:rPr>
                <w:rFonts w:hint="eastAsia" w:ascii="仿宋" w:hAnsi="仿宋" w:eastAsia="仿宋" w:cs="仿宋"/>
                <w:color w:val="auto"/>
                <w:highlight w:val="none"/>
                <w:lang w:eastAsia="zh-CN"/>
              </w:rPr>
            </w:pPr>
          </w:p>
        </w:tc>
        <w:tc>
          <w:tcPr>
            <w:tcW w:w="2073" w:type="dxa"/>
          </w:tcPr>
          <w:p w14:paraId="150181F1">
            <w:pPr>
              <w:rPr>
                <w:rFonts w:hint="eastAsia" w:ascii="仿宋" w:hAnsi="仿宋" w:eastAsia="仿宋" w:cs="仿宋"/>
                <w:color w:val="auto"/>
                <w:highlight w:val="none"/>
                <w:lang w:eastAsia="zh-CN"/>
              </w:rPr>
            </w:pPr>
          </w:p>
        </w:tc>
        <w:tc>
          <w:tcPr>
            <w:tcW w:w="1324" w:type="dxa"/>
          </w:tcPr>
          <w:p w14:paraId="659567D3">
            <w:pPr>
              <w:rPr>
                <w:rFonts w:hint="eastAsia" w:ascii="仿宋" w:hAnsi="仿宋" w:eastAsia="仿宋" w:cs="仿宋"/>
                <w:color w:val="auto"/>
                <w:highlight w:val="none"/>
                <w:lang w:eastAsia="zh-CN"/>
              </w:rPr>
            </w:pPr>
          </w:p>
        </w:tc>
        <w:tc>
          <w:tcPr>
            <w:tcW w:w="1242" w:type="dxa"/>
          </w:tcPr>
          <w:p w14:paraId="435B3DCC">
            <w:pPr>
              <w:rPr>
                <w:rFonts w:hint="eastAsia" w:ascii="仿宋" w:hAnsi="仿宋" w:eastAsia="仿宋" w:cs="仿宋"/>
                <w:color w:val="auto"/>
                <w:highlight w:val="none"/>
                <w:lang w:eastAsia="zh-CN"/>
              </w:rPr>
            </w:pPr>
          </w:p>
        </w:tc>
        <w:tc>
          <w:tcPr>
            <w:tcW w:w="1865" w:type="dxa"/>
          </w:tcPr>
          <w:p w14:paraId="24F7429E">
            <w:pPr>
              <w:rPr>
                <w:rFonts w:hint="eastAsia" w:ascii="仿宋" w:hAnsi="仿宋" w:eastAsia="仿宋" w:cs="仿宋"/>
                <w:color w:val="auto"/>
                <w:highlight w:val="none"/>
                <w:lang w:eastAsia="zh-CN"/>
              </w:rPr>
            </w:pPr>
          </w:p>
        </w:tc>
        <w:tc>
          <w:tcPr>
            <w:tcW w:w="1663" w:type="dxa"/>
          </w:tcPr>
          <w:p w14:paraId="2764C057">
            <w:pPr>
              <w:rPr>
                <w:rFonts w:hint="eastAsia" w:ascii="仿宋" w:hAnsi="仿宋" w:eastAsia="仿宋" w:cs="仿宋"/>
                <w:color w:val="auto"/>
                <w:highlight w:val="none"/>
                <w:lang w:eastAsia="zh-CN"/>
              </w:rPr>
            </w:pPr>
          </w:p>
        </w:tc>
      </w:tr>
      <w:tr w14:paraId="6F31A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9" w:hRule="atLeast"/>
        </w:trPr>
        <w:tc>
          <w:tcPr>
            <w:tcW w:w="1533" w:type="dxa"/>
          </w:tcPr>
          <w:p w14:paraId="0DCB3AE8">
            <w:pPr>
              <w:rPr>
                <w:rFonts w:hint="eastAsia" w:ascii="仿宋" w:hAnsi="仿宋" w:eastAsia="仿宋" w:cs="仿宋"/>
                <w:color w:val="auto"/>
                <w:highlight w:val="none"/>
                <w:lang w:eastAsia="zh-CN"/>
              </w:rPr>
            </w:pPr>
          </w:p>
        </w:tc>
        <w:tc>
          <w:tcPr>
            <w:tcW w:w="2073" w:type="dxa"/>
          </w:tcPr>
          <w:p w14:paraId="5CC67036">
            <w:pPr>
              <w:rPr>
                <w:rFonts w:hint="eastAsia" w:ascii="仿宋" w:hAnsi="仿宋" w:eastAsia="仿宋" w:cs="仿宋"/>
                <w:color w:val="auto"/>
                <w:highlight w:val="none"/>
                <w:lang w:eastAsia="zh-CN"/>
              </w:rPr>
            </w:pPr>
          </w:p>
        </w:tc>
        <w:tc>
          <w:tcPr>
            <w:tcW w:w="1324" w:type="dxa"/>
          </w:tcPr>
          <w:p w14:paraId="7E2963EA">
            <w:pPr>
              <w:rPr>
                <w:rFonts w:hint="eastAsia" w:ascii="仿宋" w:hAnsi="仿宋" w:eastAsia="仿宋" w:cs="仿宋"/>
                <w:color w:val="auto"/>
                <w:highlight w:val="none"/>
                <w:lang w:eastAsia="zh-CN"/>
              </w:rPr>
            </w:pPr>
          </w:p>
        </w:tc>
        <w:tc>
          <w:tcPr>
            <w:tcW w:w="1242" w:type="dxa"/>
          </w:tcPr>
          <w:p w14:paraId="1324D5AF">
            <w:pPr>
              <w:rPr>
                <w:rFonts w:hint="eastAsia" w:ascii="仿宋" w:hAnsi="仿宋" w:eastAsia="仿宋" w:cs="仿宋"/>
                <w:color w:val="auto"/>
                <w:highlight w:val="none"/>
                <w:lang w:eastAsia="zh-CN"/>
              </w:rPr>
            </w:pPr>
          </w:p>
        </w:tc>
        <w:tc>
          <w:tcPr>
            <w:tcW w:w="1865" w:type="dxa"/>
          </w:tcPr>
          <w:p w14:paraId="41C17C38">
            <w:pPr>
              <w:rPr>
                <w:rFonts w:hint="eastAsia" w:ascii="仿宋" w:hAnsi="仿宋" w:eastAsia="仿宋" w:cs="仿宋"/>
                <w:color w:val="auto"/>
                <w:highlight w:val="none"/>
                <w:lang w:eastAsia="zh-CN"/>
              </w:rPr>
            </w:pPr>
          </w:p>
        </w:tc>
        <w:tc>
          <w:tcPr>
            <w:tcW w:w="1663" w:type="dxa"/>
          </w:tcPr>
          <w:p w14:paraId="5A37D1FA">
            <w:pPr>
              <w:rPr>
                <w:rFonts w:hint="eastAsia" w:ascii="仿宋" w:hAnsi="仿宋" w:eastAsia="仿宋" w:cs="仿宋"/>
                <w:color w:val="auto"/>
                <w:highlight w:val="none"/>
                <w:lang w:eastAsia="zh-CN"/>
              </w:rPr>
            </w:pPr>
          </w:p>
        </w:tc>
      </w:tr>
      <w:tr w14:paraId="77F1C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1533" w:type="dxa"/>
          </w:tcPr>
          <w:p w14:paraId="7AEB67B8">
            <w:pPr>
              <w:rPr>
                <w:rFonts w:hint="eastAsia" w:ascii="仿宋" w:hAnsi="仿宋" w:eastAsia="仿宋" w:cs="仿宋"/>
                <w:color w:val="auto"/>
                <w:highlight w:val="none"/>
                <w:lang w:eastAsia="zh-CN"/>
              </w:rPr>
            </w:pPr>
          </w:p>
        </w:tc>
        <w:tc>
          <w:tcPr>
            <w:tcW w:w="2073" w:type="dxa"/>
          </w:tcPr>
          <w:p w14:paraId="5E755D91">
            <w:pPr>
              <w:rPr>
                <w:rFonts w:hint="eastAsia" w:ascii="仿宋" w:hAnsi="仿宋" w:eastAsia="仿宋" w:cs="仿宋"/>
                <w:color w:val="auto"/>
                <w:highlight w:val="none"/>
                <w:lang w:eastAsia="zh-CN"/>
              </w:rPr>
            </w:pPr>
          </w:p>
        </w:tc>
        <w:tc>
          <w:tcPr>
            <w:tcW w:w="1324" w:type="dxa"/>
          </w:tcPr>
          <w:p w14:paraId="3694306D">
            <w:pPr>
              <w:rPr>
                <w:rFonts w:hint="eastAsia" w:ascii="仿宋" w:hAnsi="仿宋" w:eastAsia="仿宋" w:cs="仿宋"/>
                <w:color w:val="auto"/>
                <w:highlight w:val="none"/>
                <w:lang w:eastAsia="zh-CN"/>
              </w:rPr>
            </w:pPr>
          </w:p>
        </w:tc>
        <w:tc>
          <w:tcPr>
            <w:tcW w:w="1242" w:type="dxa"/>
          </w:tcPr>
          <w:p w14:paraId="0807DECE">
            <w:pPr>
              <w:rPr>
                <w:rFonts w:hint="eastAsia" w:ascii="仿宋" w:hAnsi="仿宋" w:eastAsia="仿宋" w:cs="仿宋"/>
                <w:color w:val="auto"/>
                <w:highlight w:val="none"/>
                <w:lang w:eastAsia="zh-CN"/>
              </w:rPr>
            </w:pPr>
          </w:p>
        </w:tc>
        <w:tc>
          <w:tcPr>
            <w:tcW w:w="1865" w:type="dxa"/>
          </w:tcPr>
          <w:p w14:paraId="64B4BE6C">
            <w:pPr>
              <w:rPr>
                <w:rFonts w:hint="eastAsia" w:ascii="仿宋" w:hAnsi="仿宋" w:eastAsia="仿宋" w:cs="仿宋"/>
                <w:color w:val="auto"/>
                <w:highlight w:val="none"/>
                <w:lang w:eastAsia="zh-CN"/>
              </w:rPr>
            </w:pPr>
          </w:p>
        </w:tc>
        <w:tc>
          <w:tcPr>
            <w:tcW w:w="1663" w:type="dxa"/>
          </w:tcPr>
          <w:p w14:paraId="44C38568">
            <w:pPr>
              <w:rPr>
                <w:rFonts w:hint="eastAsia" w:ascii="仿宋" w:hAnsi="仿宋" w:eastAsia="仿宋" w:cs="仿宋"/>
                <w:color w:val="auto"/>
                <w:highlight w:val="none"/>
                <w:lang w:eastAsia="zh-CN"/>
              </w:rPr>
            </w:pPr>
          </w:p>
        </w:tc>
      </w:tr>
    </w:tbl>
    <w:p w14:paraId="7A068E83">
      <w:pPr>
        <w:pStyle w:val="8"/>
        <w:rPr>
          <w:rFonts w:hint="eastAsia" w:ascii="仿宋" w:hAnsi="仿宋" w:eastAsia="仿宋" w:cs="仿宋"/>
          <w:color w:val="auto"/>
          <w:highlight w:val="none"/>
          <w:lang w:eastAsia="zh-CN"/>
        </w:rPr>
      </w:pPr>
    </w:p>
    <w:p w14:paraId="2E226017">
      <w:pPr>
        <w:rPr>
          <w:rFonts w:hint="eastAsia" w:ascii="仿宋" w:hAnsi="仿宋" w:eastAsia="仿宋" w:cs="仿宋"/>
          <w:color w:val="auto"/>
          <w:highlight w:val="none"/>
          <w:lang w:eastAsia="zh-CN"/>
        </w:rPr>
        <w:sectPr>
          <w:headerReference r:id="rId94" w:type="default"/>
          <w:footerReference r:id="rId95" w:type="default"/>
          <w:pgSz w:w="11905" w:h="16839"/>
          <w:pgMar w:top="400" w:right="1100" w:bottom="1171" w:left="1099" w:header="0" w:footer="992" w:gutter="0"/>
          <w:pgBorders>
            <w:top w:val="none" w:sz="0" w:space="0"/>
            <w:left w:val="none" w:sz="0" w:space="0"/>
            <w:bottom w:val="none" w:sz="0" w:space="0"/>
            <w:right w:val="none" w:sz="0" w:space="0"/>
          </w:pgBorders>
          <w:cols w:space="720" w:num="1"/>
        </w:sectPr>
      </w:pPr>
    </w:p>
    <w:p w14:paraId="7F1AF8DE">
      <w:pPr>
        <w:spacing w:before="35" w:line="222" w:lineRule="auto"/>
        <w:ind w:left="264"/>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9"/>
          <w:sz w:val="24"/>
          <w:szCs w:val="24"/>
          <w:highlight w:val="none"/>
          <w:lang w:eastAsia="zh-CN"/>
        </w:rPr>
        <w:t>附件8：</w:t>
      </w:r>
    </w:p>
    <w:p w14:paraId="1340AC2E">
      <w:pPr>
        <w:spacing w:before="74" w:line="223" w:lineRule="auto"/>
        <w:ind w:left="3064"/>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4"/>
          <w:sz w:val="28"/>
          <w:szCs w:val="28"/>
          <w:highlight w:val="none"/>
          <w:lang w:eastAsia="zh-CN"/>
        </w:rPr>
        <w:t>投标人或所投产品制造商产品证书一览表</w:t>
      </w:r>
    </w:p>
    <w:p w14:paraId="2993A154">
      <w:pPr>
        <w:pStyle w:val="8"/>
        <w:spacing w:line="416" w:lineRule="auto"/>
        <w:rPr>
          <w:rFonts w:hint="eastAsia" w:ascii="仿宋" w:hAnsi="仿宋" w:eastAsia="仿宋" w:cs="仿宋"/>
          <w:color w:val="auto"/>
          <w:highlight w:val="none"/>
          <w:lang w:eastAsia="zh-CN"/>
        </w:rPr>
      </w:pPr>
    </w:p>
    <w:p w14:paraId="49B69E39">
      <w:pPr>
        <w:tabs>
          <w:tab w:val="left" w:pos="2997"/>
        </w:tabs>
        <w:spacing w:before="78" w:line="237" w:lineRule="auto"/>
        <w:ind w:left="493" w:right="6550" w:firstLine="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项目名称：</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招标编号：</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包</w:t>
      </w:r>
      <w:r>
        <w:rPr>
          <w:rFonts w:hint="eastAsia" w:ascii="仿宋" w:hAnsi="仿宋" w:eastAsia="仿宋" w:cs="仿宋"/>
          <w:color w:val="auto"/>
          <w:spacing w:val="-34"/>
          <w:sz w:val="24"/>
          <w:szCs w:val="24"/>
          <w:highlight w:val="none"/>
          <w:lang w:eastAsia="zh-CN"/>
        </w:rPr>
        <w:t>：（</w:t>
      </w:r>
      <w:r>
        <w:rPr>
          <w:rFonts w:hint="eastAsia" w:ascii="仿宋" w:hAnsi="仿宋" w:eastAsia="仿宋" w:cs="仿宋"/>
          <w:color w:val="auto"/>
          <w:spacing w:val="5"/>
          <w:sz w:val="24"/>
          <w:szCs w:val="24"/>
          <w:highlight w:val="none"/>
          <w:lang w:eastAsia="zh-CN"/>
        </w:rPr>
        <w:t>若有）</w:t>
      </w:r>
    </w:p>
    <w:p w14:paraId="249F8946">
      <w:pPr>
        <w:spacing w:line="21" w:lineRule="exact"/>
        <w:rPr>
          <w:rFonts w:hint="eastAsia" w:ascii="仿宋" w:hAnsi="仿宋" w:eastAsia="仿宋" w:cs="仿宋"/>
          <w:color w:val="auto"/>
          <w:highlight w:val="none"/>
          <w:lang w:eastAsia="zh-CN"/>
        </w:rPr>
      </w:pPr>
    </w:p>
    <w:tbl>
      <w:tblPr>
        <w:tblStyle w:val="17"/>
        <w:tblW w:w="954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0"/>
        <w:gridCol w:w="2833"/>
        <w:gridCol w:w="2530"/>
        <w:gridCol w:w="1354"/>
        <w:gridCol w:w="1477"/>
      </w:tblGrid>
      <w:tr w14:paraId="22805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1350" w:type="dxa"/>
          </w:tcPr>
          <w:p w14:paraId="0CF1E335">
            <w:pPr>
              <w:spacing w:line="424" w:lineRule="auto"/>
              <w:rPr>
                <w:rFonts w:hint="eastAsia" w:ascii="仿宋" w:hAnsi="仿宋" w:eastAsia="仿宋" w:cs="仿宋"/>
                <w:color w:val="auto"/>
                <w:highlight w:val="none"/>
                <w:lang w:eastAsia="zh-CN"/>
              </w:rPr>
            </w:pPr>
          </w:p>
          <w:p w14:paraId="0925A1EA">
            <w:pPr>
              <w:pStyle w:val="18"/>
              <w:spacing w:before="78" w:line="222" w:lineRule="auto"/>
              <w:ind w:left="453"/>
              <w:rPr>
                <w:rFonts w:hint="eastAsia" w:ascii="仿宋" w:hAnsi="仿宋" w:eastAsia="仿宋" w:cs="仿宋"/>
                <w:color w:val="auto"/>
                <w:highlight w:val="none"/>
              </w:rPr>
            </w:pPr>
            <w:r>
              <w:rPr>
                <w:rFonts w:hint="eastAsia" w:ascii="仿宋" w:hAnsi="仿宋" w:eastAsia="仿宋" w:cs="仿宋"/>
                <w:color w:val="auto"/>
                <w:spacing w:val="-8"/>
                <w:highlight w:val="none"/>
              </w:rPr>
              <w:t>序号</w:t>
            </w:r>
          </w:p>
        </w:tc>
        <w:tc>
          <w:tcPr>
            <w:tcW w:w="2833" w:type="dxa"/>
          </w:tcPr>
          <w:p w14:paraId="1ACEA7A2">
            <w:pPr>
              <w:spacing w:line="424" w:lineRule="auto"/>
              <w:rPr>
                <w:rFonts w:hint="eastAsia" w:ascii="仿宋" w:hAnsi="仿宋" w:eastAsia="仿宋" w:cs="仿宋"/>
                <w:color w:val="auto"/>
                <w:highlight w:val="none"/>
              </w:rPr>
            </w:pPr>
          </w:p>
          <w:p w14:paraId="115E1286">
            <w:pPr>
              <w:pStyle w:val="18"/>
              <w:spacing w:before="78" w:line="221" w:lineRule="auto"/>
              <w:ind w:left="471"/>
              <w:rPr>
                <w:rFonts w:hint="eastAsia" w:ascii="仿宋" w:hAnsi="仿宋" w:eastAsia="仿宋" w:cs="仿宋"/>
                <w:color w:val="auto"/>
                <w:highlight w:val="none"/>
              </w:rPr>
            </w:pPr>
            <w:r>
              <w:rPr>
                <w:rFonts w:hint="eastAsia" w:ascii="仿宋" w:hAnsi="仿宋" w:eastAsia="仿宋" w:cs="仿宋"/>
                <w:color w:val="auto"/>
                <w:spacing w:val="-2"/>
                <w:highlight w:val="none"/>
                <w:lang w:eastAsia="zh-CN"/>
              </w:rPr>
              <w:t>证书</w:t>
            </w:r>
            <w:r>
              <w:rPr>
                <w:rFonts w:hint="eastAsia" w:ascii="仿宋" w:hAnsi="仿宋" w:eastAsia="仿宋" w:cs="仿宋"/>
                <w:color w:val="auto"/>
                <w:spacing w:val="-2"/>
                <w:highlight w:val="none"/>
              </w:rPr>
              <w:t>名称</w:t>
            </w:r>
          </w:p>
        </w:tc>
        <w:tc>
          <w:tcPr>
            <w:tcW w:w="2530" w:type="dxa"/>
          </w:tcPr>
          <w:p w14:paraId="6B2FB334">
            <w:pPr>
              <w:spacing w:line="424" w:lineRule="auto"/>
              <w:rPr>
                <w:rFonts w:hint="eastAsia" w:ascii="仿宋" w:hAnsi="仿宋" w:eastAsia="仿宋" w:cs="仿宋"/>
                <w:color w:val="auto"/>
                <w:highlight w:val="none"/>
              </w:rPr>
            </w:pPr>
          </w:p>
          <w:p w14:paraId="12CF3D35">
            <w:pPr>
              <w:pStyle w:val="18"/>
              <w:spacing w:before="78" w:line="222" w:lineRule="auto"/>
              <w:ind w:left="321"/>
              <w:rPr>
                <w:rFonts w:hint="eastAsia" w:ascii="仿宋" w:hAnsi="仿宋" w:eastAsia="仿宋" w:cs="仿宋"/>
                <w:color w:val="auto"/>
                <w:highlight w:val="none"/>
              </w:rPr>
            </w:pPr>
            <w:r>
              <w:rPr>
                <w:rFonts w:hint="eastAsia" w:ascii="仿宋" w:hAnsi="仿宋" w:eastAsia="仿宋" w:cs="仿宋"/>
                <w:color w:val="auto"/>
                <w:spacing w:val="-2"/>
                <w:highlight w:val="none"/>
                <w:lang w:eastAsia="zh-CN"/>
              </w:rPr>
              <w:t>证书</w:t>
            </w:r>
            <w:r>
              <w:rPr>
                <w:rFonts w:hint="eastAsia" w:ascii="仿宋" w:hAnsi="仿宋" w:eastAsia="仿宋" w:cs="仿宋"/>
                <w:color w:val="auto"/>
                <w:spacing w:val="-2"/>
                <w:highlight w:val="none"/>
              </w:rPr>
              <w:t>内容</w:t>
            </w:r>
          </w:p>
        </w:tc>
        <w:tc>
          <w:tcPr>
            <w:tcW w:w="1354" w:type="dxa"/>
          </w:tcPr>
          <w:p w14:paraId="60D3A8B0">
            <w:pPr>
              <w:spacing w:line="424" w:lineRule="auto"/>
              <w:rPr>
                <w:rFonts w:hint="eastAsia" w:ascii="仿宋" w:hAnsi="仿宋" w:eastAsia="仿宋" w:cs="仿宋"/>
                <w:color w:val="auto"/>
                <w:highlight w:val="none"/>
              </w:rPr>
            </w:pPr>
          </w:p>
          <w:p w14:paraId="0BFCB35C">
            <w:pPr>
              <w:pStyle w:val="18"/>
              <w:spacing w:before="78" w:line="222" w:lineRule="auto"/>
              <w:ind w:left="216"/>
              <w:rPr>
                <w:rFonts w:hint="eastAsia" w:ascii="仿宋" w:hAnsi="仿宋" w:eastAsia="仿宋" w:cs="仿宋"/>
                <w:color w:val="auto"/>
                <w:highlight w:val="none"/>
              </w:rPr>
            </w:pPr>
            <w:r>
              <w:rPr>
                <w:rFonts w:hint="eastAsia" w:ascii="仿宋" w:hAnsi="仿宋" w:eastAsia="仿宋" w:cs="仿宋"/>
                <w:color w:val="auto"/>
                <w:spacing w:val="-5"/>
                <w:highlight w:val="none"/>
              </w:rPr>
              <w:t>颁发机构</w:t>
            </w:r>
          </w:p>
        </w:tc>
        <w:tc>
          <w:tcPr>
            <w:tcW w:w="1477" w:type="dxa"/>
          </w:tcPr>
          <w:p w14:paraId="7B83B00A">
            <w:pPr>
              <w:spacing w:line="424" w:lineRule="auto"/>
              <w:rPr>
                <w:rFonts w:hint="eastAsia" w:ascii="仿宋" w:hAnsi="仿宋" w:eastAsia="仿宋" w:cs="仿宋"/>
                <w:color w:val="auto"/>
                <w:highlight w:val="none"/>
              </w:rPr>
            </w:pPr>
          </w:p>
          <w:p w14:paraId="37F99196">
            <w:pPr>
              <w:pStyle w:val="18"/>
              <w:spacing w:before="78" w:line="222" w:lineRule="auto"/>
              <w:ind w:left="274"/>
              <w:rPr>
                <w:rFonts w:hint="eastAsia" w:ascii="仿宋" w:hAnsi="仿宋" w:eastAsia="仿宋" w:cs="仿宋"/>
                <w:color w:val="auto"/>
                <w:highlight w:val="none"/>
              </w:rPr>
            </w:pPr>
            <w:r>
              <w:rPr>
                <w:rFonts w:hint="eastAsia" w:ascii="仿宋" w:hAnsi="仿宋" w:eastAsia="仿宋" w:cs="仿宋"/>
                <w:color w:val="auto"/>
                <w:spacing w:val="-5"/>
                <w:highlight w:val="none"/>
                <w:lang w:eastAsia="zh-CN"/>
              </w:rPr>
              <w:t>颁发</w:t>
            </w:r>
            <w:r>
              <w:rPr>
                <w:rFonts w:hint="eastAsia" w:ascii="仿宋" w:hAnsi="仿宋" w:eastAsia="仿宋" w:cs="仿宋"/>
                <w:color w:val="auto"/>
                <w:spacing w:val="-5"/>
                <w:highlight w:val="none"/>
              </w:rPr>
              <w:t>时间</w:t>
            </w:r>
          </w:p>
        </w:tc>
      </w:tr>
      <w:tr w14:paraId="20EC8F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50" w:type="dxa"/>
          </w:tcPr>
          <w:p w14:paraId="51C6CEA6">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1</w:t>
            </w:r>
          </w:p>
        </w:tc>
        <w:tc>
          <w:tcPr>
            <w:tcW w:w="2833" w:type="dxa"/>
          </w:tcPr>
          <w:p w14:paraId="211F6ACE">
            <w:pPr>
              <w:jc w:val="center"/>
              <w:rPr>
                <w:rFonts w:hint="eastAsia" w:ascii="仿宋" w:hAnsi="仿宋" w:eastAsia="仿宋" w:cs="仿宋"/>
                <w:color w:val="auto"/>
                <w:highlight w:val="none"/>
                <w:lang w:eastAsia="zh-CN"/>
              </w:rPr>
            </w:pPr>
          </w:p>
        </w:tc>
        <w:tc>
          <w:tcPr>
            <w:tcW w:w="2530" w:type="dxa"/>
          </w:tcPr>
          <w:p w14:paraId="13F39C75">
            <w:pPr>
              <w:rPr>
                <w:rFonts w:hint="eastAsia" w:ascii="仿宋" w:hAnsi="仿宋" w:eastAsia="仿宋" w:cs="仿宋"/>
                <w:color w:val="auto"/>
                <w:highlight w:val="none"/>
                <w:lang w:eastAsia="zh-CN"/>
              </w:rPr>
            </w:pPr>
          </w:p>
        </w:tc>
        <w:tc>
          <w:tcPr>
            <w:tcW w:w="1354" w:type="dxa"/>
          </w:tcPr>
          <w:p w14:paraId="46E09322">
            <w:pPr>
              <w:rPr>
                <w:rFonts w:hint="eastAsia" w:ascii="仿宋" w:hAnsi="仿宋" w:eastAsia="仿宋" w:cs="仿宋"/>
                <w:color w:val="auto"/>
                <w:highlight w:val="none"/>
                <w:lang w:eastAsia="zh-CN"/>
              </w:rPr>
            </w:pPr>
          </w:p>
        </w:tc>
        <w:tc>
          <w:tcPr>
            <w:tcW w:w="1477" w:type="dxa"/>
          </w:tcPr>
          <w:p w14:paraId="6714F50B">
            <w:pPr>
              <w:rPr>
                <w:rFonts w:hint="eastAsia" w:ascii="仿宋" w:hAnsi="仿宋" w:eastAsia="仿宋" w:cs="仿宋"/>
                <w:color w:val="auto"/>
                <w:highlight w:val="none"/>
                <w:lang w:eastAsia="zh-CN"/>
              </w:rPr>
            </w:pPr>
          </w:p>
        </w:tc>
      </w:tr>
      <w:tr w14:paraId="07ADA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50" w:type="dxa"/>
          </w:tcPr>
          <w:p w14:paraId="1E085D3D">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2</w:t>
            </w:r>
          </w:p>
        </w:tc>
        <w:tc>
          <w:tcPr>
            <w:tcW w:w="2833" w:type="dxa"/>
          </w:tcPr>
          <w:p w14:paraId="33D5DD65">
            <w:pPr>
              <w:jc w:val="center"/>
              <w:rPr>
                <w:rFonts w:hint="eastAsia" w:ascii="仿宋" w:hAnsi="仿宋" w:eastAsia="仿宋" w:cs="仿宋"/>
                <w:color w:val="auto"/>
                <w:highlight w:val="none"/>
                <w:lang w:eastAsia="zh-CN"/>
              </w:rPr>
            </w:pPr>
          </w:p>
        </w:tc>
        <w:tc>
          <w:tcPr>
            <w:tcW w:w="2530" w:type="dxa"/>
          </w:tcPr>
          <w:p w14:paraId="7AFE9229">
            <w:pPr>
              <w:rPr>
                <w:rFonts w:hint="eastAsia" w:ascii="仿宋" w:hAnsi="仿宋" w:eastAsia="仿宋" w:cs="仿宋"/>
                <w:color w:val="auto"/>
                <w:highlight w:val="none"/>
                <w:lang w:eastAsia="zh-CN"/>
              </w:rPr>
            </w:pPr>
          </w:p>
        </w:tc>
        <w:tc>
          <w:tcPr>
            <w:tcW w:w="1354" w:type="dxa"/>
          </w:tcPr>
          <w:p w14:paraId="4D43C6EA">
            <w:pPr>
              <w:rPr>
                <w:rFonts w:hint="eastAsia" w:ascii="仿宋" w:hAnsi="仿宋" w:eastAsia="仿宋" w:cs="仿宋"/>
                <w:color w:val="auto"/>
                <w:highlight w:val="none"/>
                <w:lang w:eastAsia="zh-CN"/>
              </w:rPr>
            </w:pPr>
          </w:p>
        </w:tc>
        <w:tc>
          <w:tcPr>
            <w:tcW w:w="1477" w:type="dxa"/>
          </w:tcPr>
          <w:p w14:paraId="53C3EF8C">
            <w:pPr>
              <w:rPr>
                <w:rFonts w:hint="eastAsia" w:ascii="仿宋" w:hAnsi="仿宋" w:eastAsia="仿宋" w:cs="仿宋"/>
                <w:color w:val="auto"/>
                <w:highlight w:val="none"/>
                <w:lang w:eastAsia="zh-CN"/>
              </w:rPr>
            </w:pPr>
          </w:p>
        </w:tc>
      </w:tr>
      <w:tr w14:paraId="130E1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50" w:type="dxa"/>
          </w:tcPr>
          <w:p w14:paraId="58FE6F53">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3</w:t>
            </w:r>
          </w:p>
        </w:tc>
        <w:tc>
          <w:tcPr>
            <w:tcW w:w="2833" w:type="dxa"/>
          </w:tcPr>
          <w:p w14:paraId="51CF9BEC">
            <w:pPr>
              <w:jc w:val="center"/>
              <w:rPr>
                <w:rFonts w:hint="eastAsia" w:ascii="仿宋" w:hAnsi="仿宋" w:eastAsia="仿宋" w:cs="仿宋"/>
                <w:color w:val="auto"/>
                <w:highlight w:val="none"/>
                <w:lang w:eastAsia="zh-CN"/>
              </w:rPr>
            </w:pPr>
          </w:p>
        </w:tc>
        <w:tc>
          <w:tcPr>
            <w:tcW w:w="2530" w:type="dxa"/>
          </w:tcPr>
          <w:p w14:paraId="1E70325D">
            <w:pPr>
              <w:rPr>
                <w:rFonts w:hint="eastAsia" w:ascii="仿宋" w:hAnsi="仿宋" w:eastAsia="仿宋" w:cs="仿宋"/>
                <w:color w:val="auto"/>
                <w:highlight w:val="none"/>
                <w:lang w:eastAsia="zh-CN"/>
              </w:rPr>
            </w:pPr>
          </w:p>
        </w:tc>
        <w:tc>
          <w:tcPr>
            <w:tcW w:w="1354" w:type="dxa"/>
          </w:tcPr>
          <w:p w14:paraId="321101DF">
            <w:pPr>
              <w:rPr>
                <w:rFonts w:hint="eastAsia" w:ascii="仿宋" w:hAnsi="仿宋" w:eastAsia="仿宋" w:cs="仿宋"/>
                <w:color w:val="auto"/>
                <w:highlight w:val="none"/>
                <w:lang w:eastAsia="zh-CN"/>
              </w:rPr>
            </w:pPr>
          </w:p>
        </w:tc>
        <w:tc>
          <w:tcPr>
            <w:tcW w:w="1477" w:type="dxa"/>
          </w:tcPr>
          <w:p w14:paraId="215C107A">
            <w:pPr>
              <w:rPr>
                <w:rFonts w:hint="eastAsia" w:ascii="仿宋" w:hAnsi="仿宋" w:eastAsia="仿宋" w:cs="仿宋"/>
                <w:color w:val="auto"/>
                <w:highlight w:val="none"/>
                <w:lang w:eastAsia="zh-CN"/>
              </w:rPr>
            </w:pPr>
          </w:p>
        </w:tc>
      </w:tr>
      <w:tr w14:paraId="05450A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1350" w:type="dxa"/>
          </w:tcPr>
          <w:p w14:paraId="5A594702">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4</w:t>
            </w:r>
          </w:p>
        </w:tc>
        <w:tc>
          <w:tcPr>
            <w:tcW w:w="2833" w:type="dxa"/>
          </w:tcPr>
          <w:p w14:paraId="40AC7C29">
            <w:pPr>
              <w:jc w:val="center"/>
              <w:rPr>
                <w:rFonts w:hint="eastAsia" w:ascii="仿宋" w:hAnsi="仿宋" w:eastAsia="仿宋" w:cs="仿宋"/>
                <w:color w:val="auto"/>
                <w:highlight w:val="none"/>
                <w:lang w:eastAsia="zh-CN"/>
              </w:rPr>
            </w:pPr>
          </w:p>
        </w:tc>
        <w:tc>
          <w:tcPr>
            <w:tcW w:w="2530" w:type="dxa"/>
          </w:tcPr>
          <w:p w14:paraId="431696DD">
            <w:pPr>
              <w:rPr>
                <w:rFonts w:hint="eastAsia" w:ascii="仿宋" w:hAnsi="仿宋" w:eastAsia="仿宋" w:cs="仿宋"/>
                <w:color w:val="auto"/>
                <w:highlight w:val="none"/>
                <w:lang w:eastAsia="zh-CN"/>
              </w:rPr>
            </w:pPr>
          </w:p>
        </w:tc>
        <w:tc>
          <w:tcPr>
            <w:tcW w:w="1354" w:type="dxa"/>
          </w:tcPr>
          <w:p w14:paraId="7E9F5BBE">
            <w:pPr>
              <w:rPr>
                <w:rFonts w:hint="eastAsia" w:ascii="仿宋" w:hAnsi="仿宋" w:eastAsia="仿宋" w:cs="仿宋"/>
                <w:color w:val="auto"/>
                <w:highlight w:val="none"/>
                <w:lang w:eastAsia="zh-CN"/>
              </w:rPr>
            </w:pPr>
          </w:p>
        </w:tc>
        <w:tc>
          <w:tcPr>
            <w:tcW w:w="1477" w:type="dxa"/>
          </w:tcPr>
          <w:p w14:paraId="7E33A286">
            <w:pPr>
              <w:rPr>
                <w:rFonts w:hint="eastAsia" w:ascii="仿宋" w:hAnsi="仿宋" w:eastAsia="仿宋" w:cs="仿宋"/>
                <w:color w:val="auto"/>
                <w:highlight w:val="none"/>
                <w:lang w:eastAsia="zh-CN"/>
              </w:rPr>
            </w:pPr>
          </w:p>
        </w:tc>
      </w:tr>
      <w:tr w14:paraId="106073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1350" w:type="dxa"/>
          </w:tcPr>
          <w:p w14:paraId="2ED1263D">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5</w:t>
            </w:r>
          </w:p>
        </w:tc>
        <w:tc>
          <w:tcPr>
            <w:tcW w:w="2833" w:type="dxa"/>
          </w:tcPr>
          <w:p w14:paraId="7276BF72">
            <w:pPr>
              <w:jc w:val="center"/>
              <w:rPr>
                <w:rFonts w:hint="eastAsia" w:ascii="仿宋" w:hAnsi="仿宋" w:eastAsia="仿宋" w:cs="仿宋"/>
                <w:color w:val="auto"/>
                <w:highlight w:val="none"/>
                <w:lang w:eastAsia="zh-CN"/>
              </w:rPr>
            </w:pPr>
          </w:p>
        </w:tc>
        <w:tc>
          <w:tcPr>
            <w:tcW w:w="2530" w:type="dxa"/>
          </w:tcPr>
          <w:p w14:paraId="06F18484">
            <w:pPr>
              <w:rPr>
                <w:rFonts w:hint="eastAsia" w:ascii="仿宋" w:hAnsi="仿宋" w:eastAsia="仿宋" w:cs="仿宋"/>
                <w:color w:val="auto"/>
                <w:highlight w:val="none"/>
                <w:lang w:eastAsia="zh-CN"/>
              </w:rPr>
            </w:pPr>
          </w:p>
        </w:tc>
        <w:tc>
          <w:tcPr>
            <w:tcW w:w="1354" w:type="dxa"/>
          </w:tcPr>
          <w:p w14:paraId="11920E33">
            <w:pPr>
              <w:rPr>
                <w:rFonts w:hint="eastAsia" w:ascii="仿宋" w:hAnsi="仿宋" w:eastAsia="仿宋" w:cs="仿宋"/>
                <w:color w:val="auto"/>
                <w:highlight w:val="none"/>
                <w:lang w:eastAsia="zh-CN"/>
              </w:rPr>
            </w:pPr>
          </w:p>
        </w:tc>
        <w:tc>
          <w:tcPr>
            <w:tcW w:w="1477" w:type="dxa"/>
          </w:tcPr>
          <w:p w14:paraId="2431EFEE">
            <w:pPr>
              <w:rPr>
                <w:rFonts w:hint="eastAsia" w:ascii="仿宋" w:hAnsi="仿宋" w:eastAsia="仿宋" w:cs="仿宋"/>
                <w:color w:val="auto"/>
                <w:highlight w:val="none"/>
                <w:lang w:eastAsia="zh-CN"/>
              </w:rPr>
            </w:pPr>
          </w:p>
        </w:tc>
      </w:tr>
    </w:tbl>
    <w:p w14:paraId="2B04BD65">
      <w:pPr>
        <w:pStyle w:val="8"/>
        <w:rPr>
          <w:rFonts w:hint="eastAsia" w:ascii="仿宋" w:hAnsi="仿宋" w:eastAsia="仿宋" w:cs="仿宋"/>
          <w:color w:val="auto"/>
          <w:highlight w:val="none"/>
          <w:lang w:eastAsia="zh-CN"/>
        </w:rPr>
      </w:pPr>
    </w:p>
    <w:p w14:paraId="1A2739A5">
      <w:pPr>
        <w:rPr>
          <w:rFonts w:hint="eastAsia" w:ascii="仿宋" w:hAnsi="仿宋" w:eastAsia="仿宋" w:cs="仿宋"/>
          <w:color w:val="auto"/>
          <w:highlight w:val="none"/>
          <w:lang w:eastAsia="zh-CN"/>
        </w:rPr>
        <w:sectPr>
          <w:headerReference r:id="rId96" w:type="default"/>
          <w:footerReference r:id="rId97" w:type="default"/>
          <w:pgSz w:w="11905" w:h="16839"/>
          <w:pgMar w:top="1497" w:right="1178" w:bottom="1171" w:left="1177" w:header="1053" w:footer="992" w:gutter="0"/>
          <w:pgBorders>
            <w:top w:val="none" w:sz="0" w:space="0"/>
            <w:left w:val="none" w:sz="0" w:space="0"/>
            <w:bottom w:val="none" w:sz="0" w:space="0"/>
            <w:right w:val="none" w:sz="0" w:space="0"/>
          </w:pgBorders>
          <w:cols w:space="720" w:num="1"/>
        </w:sectPr>
      </w:pPr>
    </w:p>
    <w:p w14:paraId="24448BB7">
      <w:pPr>
        <w:pStyle w:val="8"/>
        <w:spacing w:line="295" w:lineRule="auto"/>
        <w:rPr>
          <w:rFonts w:hint="eastAsia" w:ascii="仿宋" w:hAnsi="仿宋" w:eastAsia="仿宋" w:cs="仿宋"/>
          <w:color w:val="auto"/>
          <w:highlight w:val="none"/>
          <w:lang w:eastAsia="zh-CN"/>
        </w:rPr>
      </w:pPr>
    </w:p>
    <w:p w14:paraId="51563FF7">
      <w:pPr>
        <w:pStyle w:val="8"/>
        <w:spacing w:line="296" w:lineRule="auto"/>
        <w:rPr>
          <w:rFonts w:hint="eastAsia" w:ascii="仿宋" w:hAnsi="仿宋" w:eastAsia="仿宋" w:cs="仿宋"/>
          <w:color w:val="auto"/>
          <w:highlight w:val="none"/>
          <w:lang w:eastAsia="zh-CN"/>
        </w:rPr>
      </w:pPr>
    </w:p>
    <w:p w14:paraId="5C8C903B">
      <w:pPr>
        <w:tabs>
          <w:tab w:val="left" w:pos="352"/>
        </w:tabs>
        <w:spacing w:before="58" w:line="259" w:lineRule="auto"/>
        <w:ind w:left="303" w:right="278" w:hanging="25"/>
        <w:rPr>
          <w:rFonts w:hint="eastAsia" w:ascii="仿宋" w:hAnsi="仿宋" w:eastAsia="仿宋" w:cs="仿宋"/>
          <w:color w:val="auto"/>
          <w:sz w:val="24"/>
          <w:szCs w:val="24"/>
          <w:highlight w:val="none"/>
          <w:lang w:eastAsia="zh-CN"/>
        </w:rPr>
      </w:pP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2"/>
          <w:sz w:val="18"/>
          <w:szCs w:val="18"/>
          <w:highlight w:val="none"/>
          <w:lang w:eastAsia="zh-CN"/>
        </w:rPr>
        <w:drawing>
          <wp:inline distT="0" distB="0" distL="0" distR="0">
            <wp:extent cx="1691005" cy="28194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120"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r>
        <w:rPr>
          <w:rFonts w:hint="eastAsia" w:ascii="仿宋" w:hAnsi="仿宋" w:eastAsia="仿宋" w:cs="仿宋"/>
          <w:color w:val="auto"/>
          <w:spacing w:val="1"/>
          <w:position w:val="2"/>
          <w:sz w:val="18"/>
          <w:szCs w:val="18"/>
          <w:highlight w:val="none"/>
          <w:lang w:eastAsia="zh-CN"/>
        </w:rPr>
        <w:t xml:space="preserve">      </w:t>
      </w:r>
      <w:r>
        <w:rPr>
          <w:rFonts w:hint="eastAsia" w:ascii="仿宋" w:hAnsi="仿宋" w:eastAsia="仿宋" w:cs="仿宋"/>
          <w:b/>
          <w:bCs/>
          <w:color w:val="auto"/>
          <w:spacing w:val="-9"/>
          <w:sz w:val="24"/>
          <w:szCs w:val="24"/>
          <w:highlight w:val="none"/>
          <w:lang w:eastAsia="zh-CN"/>
        </w:rPr>
        <w:t>附件9：</w:t>
      </w:r>
    </w:p>
    <w:p w14:paraId="68E3E392">
      <w:pPr>
        <w:spacing w:before="234" w:line="224" w:lineRule="auto"/>
        <w:ind w:left="4379"/>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8"/>
          <w:sz w:val="28"/>
          <w:szCs w:val="28"/>
          <w:highlight w:val="none"/>
          <w:lang w:eastAsia="zh-CN"/>
        </w:rPr>
        <w:t>商务响应表</w:t>
      </w:r>
    </w:p>
    <w:p w14:paraId="2CFC99F9">
      <w:pPr>
        <w:tabs>
          <w:tab w:val="left" w:pos="3037"/>
        </w:tabs>
        <w:spacing w:before="225" w:line="233" w:lineRule="auto"/>
        <w:ind w:left="532" w:right="6590" w:firstLine="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项目名称：</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招标编号：</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包</w:t>
      </w:r>
      <w:r>
        <w:rPr>
          <w:rFonts w:hint="eastAsia" w:ascii="仿宋" w:hAnsi="仿宋" w:eastAsia="仿宋" w:cs="仿宋"/>
          <w:color w:val="auto"/>
          <w:spacing w:val="-34"/>
          <w:sz w:val="24"/>
          <w:szCs w:val="24"/>
          <w:highlight w:val="none"/>
          <w:lang w:eastAsia="zh-CN"/>
        </w:rPr>
        <w:t>：（</w:t>
      </w:r>
      <w:r>
        <w:rPr>
          <w:rFonts w:hint="eastAsia" w:ascii="仿宋" w:hAnsi="仿宋" w:eastAsia="仿宋" w:cs="仿宋"/>
          <w:color w:val="auto"/>
          <w:spacing w:val="5"/>
          <w:sz w:val="24"/>
          <w:szCs w:val="24"/>
          <w:highlight w:val="none"/>
          <w:lang w:eastAsia="zh-CN"/>
        </w:rPr>
        <w:t>若有）</w:t>
      </w:r>
    </w:p>
    <w:tbl>
      <w:tblPr>
        <w:tblStyle w:val="17"/>
        <w:tblW w:w="4999"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3573"/>
        <w:gridCol w:w="2343"/>
        <w:gridCol w:w="3717"/>
      </w:tblGrid>
      <w:tr w14:paraId="626FA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6" w:hRule="atLeast"/>
        </w:trPr>
        <w:tc>
          <w:tcPr>
            <w:tcW w:w="1854" w:type="pct"/>
          </w:tcPr>
          <w:p w14:paraId="2D4B4C82">
            <w:pPr>
              <w:spacing w:line="383" w:lineRule="auto"/>
              <w:rPr>
                <w:rFonts w:hint="eastAsia" w:ascii="仿宋" w:hAnsi="仿宋" w:eastAsia="仿宋" w:cs="仿宋"/>
                <w:color w:val="auto"/>
                <w:highlight w:val="none"/>
                <w:lang w:eastAsia="zh-CN"/>
              </w:rPr>
            </w:pPr>
          </w:p>
          <w:p w14:paraId="2C3CB9C3">
            <w:pPr>
              <w:pStyle w:val="18"/>
              <w:spacing w:before="65" w:line="232" w:lineRule="auto"/>
              <w:ind w:left="1163"/>
              <w:rPr>
                <w:rFonts w:hint="eastAsia" w:ascii="仿宋" w:hAnsi="仿宋" w:eastAsia="仿宋" w:cs="仿宋"/>
                <w:color w:val="auto"/>
                <w:sz w:val="20"/>
                <w:szCs w:val="20"/>
                <w:highlight w:val="none"/>
              </w:rPr>
            </w:pPr>
            <w:r>
              <w:rPr>
                <w:rFonts w:hint="eastAsia" w:ascii="仿宋" w:hAnsi="仿宋" w:eastAsia="仿宋" w:cs="仿宋"/>
                <w:color w:val="auto"/>
                <w:spacing w:val="1"/>
                <w:sz w:val="20"/>
                <w:szCs w:val="20"/>
                <w:highlight w:val="none"/>
              </w:rPr>
              <w:t>项目</w:t>
            </w:r>
          </w:p>
        </w:tc>
        <w:tc>
          <w:tcPr>
            <w:tcW w:w="1216" w:type="pct"/>
          </w:tcPr>
          <w:p w14:paraId="69D297EC">
            <w:pPr>
              <w:spacing w:line="382" w:lineRule="auto"/>
              <w:rPr>
                <w:rFonts w:hint="eastAsia" w:ascii="仿宋" w:hAnsi="仿宋" w:eastAsia="仿宋" w:cs="仿宋"/>
                <w:color w:val="auto"/>
                <w:highlight w:val="none"/>
              </w:rPr>
            </w:pPr>
          </w:p>
          <w:p w14:paraId="6F1E6D19">
            <w:pPr>
              <w:pStyle w:val="18"/>
              <w:spacing w:before="65" w:line="232" w:lineRule="auto"/>
              <w:ind w:left="488"/>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是否响应</w:t>
            </w:r>
          </w:p>
        </w:tc>
        <w:tc>
          <w:tcPr>
            <w:tcW w:w="1929" w:type="pct"/>
          </w:tcPr>
          <w:p w14:paraId="51832CFB">
            <w:pPr>
              <w:spacing w:line="383" w:lineRule="auto"/>
              <w:rPr>
                <w:rFonts w:hint="eastAsia" w:ascii="仿宋" w:hAnsi="仿宋" w:eastAsia="仿宋" w:cs="仿宋"/>
                <w:color w:val="auto"/>
                <w:highlight w:val="none"/>
                <w:lang w:eastAsia="zh-CN"/>
              </w:rPr>
            </w:pPr>
          </w:p>
          <w:p w14:paraId="11255012">
            <w:pPr>
              <w:pStyle w:val="18"/>
              <w:spacing w:before="65" w:line="231" w:lineRule="auto"/>
              <w:ind w:left="375"/>
              <w:rPr>
                <w:rFonts w:hint="eastAsia" w:ascii="仿宋" w:hAnsi="仿宋" w:eastAsia="仿宋" w:cs="仿宋"/>
                <w:color w:val="auto"/>
                <w:sz w:val="20"/>
                <w:szCs w:val="20"/>
                <w:highlight w:val="none"/>
                <w:lang w:eastAsia="zh-CN"/>
              </w:rPr>
            </w:pPr>
            <w:r>
              <w:rPr>
                <w:rFonts w:hint="eastAsia" w:ascii="仿宋" w:hAnsi="仿宋" w:eastAsia="仿宋" w:cs="仿宋"/>
                <w:color w:val="auto"/>
                <w:spacing w:val="8"/>
                <w:sz w:val="20"/>
                <w:szCs w:val="20"/>
                <w:highlight w:val="none"/>
                <w:lang w:eastAsia="zh-CN"/>
              </w:rPr>
              <w:t>投标人的承诺或者说明</w:t>
            </w:r>
          </w:p>
        </w:tc>
      </w:tr>
      <w:tr w14:paraId="54FD48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854" w:type="pct"/>
          </w:tcPr>
          <w:p w14:paraId="19C6BE15">
            <w:pPr>
              <w:pStyle w:val="18"/>
              <w:spacing w:before="65" w:line="229" w:lineRule="auto"/>
              <w:ind w:left="132"/>
              <w:rPr>
                <w:rFonts w:hint="eastAsia" w:ascii="仿宋" w:hAnsi="仿宋" w:eastAsia="仿宋" w:cs="仿宋"/>
                <w:color w:val="auto"/>
                <w:sz w:val="20"/>
                <w:szCs w:val="20"/>
                <w:highlight w:val="none"/>
              </w:rPr>
            </w:pPr>
          </w:p>
        </w:tc>
        <w:tc>
          <w:tcPr>
            <w:tcW w:w="1216" w:type="pct"/>
          </w:tcPr>
          <w:p w14:paraId="2F759804">
            <w:pPr>
              <w:rPr>
                <w:rFonts w:hint="eastAsia" w:ascii="仿宋" w:hAnsi="仿宋" w:eastAsia="仿宋" w:cs="仿宋"/>
                <w:color w:val="auto"/>
                <w:highlight w:val="none"/>
              </w:rPr>
            </w:pPr>
          </w:p>
        </w:tc>
        <w:tc>
          <w:tcPr>
            <w:tcW w:w="1929" w:type="pct"/>
          </w:tcPr>
          <w:p w14:paraId="04C0C086">
            <w:pPr>
              <w:rPr>
                <w:rFonts w:hint="eastAsia" w:ascii="仿宋" w:hAnsi="仿宋" w:eastAsia="仿宋" w:cs="仿宋"/>
                <w:color w:val="auto"/>
                <w:highlight w:val="none"/>
              </w:rPr>
            </w:pPr>
          </w:p>
        </w:tc>
      </w:tr>
      <w:tr w14:paraId="0361C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854" w:type="pct"/>
          </w:tcPr>
          <w:p w14:paraId="65C244CF">
            <w:pPr>
              <w:pStyle w:val="18"/>
              <w:spacing w:before="65" w:line="231" w:lineRule="auto"/>
              <w:ind w:left="122"/>
              <w:rPr>
                <w:rFonts w:hint="eastAsia" w:ascii="仿宋" w:hAnsi="仿宋" w:eastAsia="仿宋" w:cs="仿宋"/>
                <w:color w:val="auto"/>
                <w:sz w:val="20"/>
                <w:szCs w:val="20"/>
                <w:highlight w:val="none"/>
              </w:rPr>
            </w:pPr>
          </w:p>
        </w:tc>
        <w:tc>
          <w:tcPr>
            <w:tcW w:w="1216" w:type="pct"/>
          </w:tcPr>
          <w:p w14:paraId="46D66B43">
            <w:pPr>
              <w:rPr>
                <w:rFonts w:hint="eastAsia" w:ascii="仿宋" w:hAnsi="仿宋" w:eastAsia="仿宋" w:cs="仿宋"/>
                <w:color w:val="auto"/>
                <w:highlight w:val="none"/>
              </w:rPr>
            </w:pPr>
          </w:p>
        </w:tc>
        <w:tc>
          <w:tcPr>
            <w:tcW w:w="1929" w:type="pct"/>
          </w:tcPr>
          <w:p w14:paraId="171FB570">
            <w:pPr>
              <w:rPr>
                <w:rFonts w:hint="eastAsia" w:ascii="仿宋" w:hAnsi="仿宋" w:eastAsia="仿宋" w:cs="仿宋"/>
                <w:color w:val="auto"/>
                <w:highlight w:val="none"/>
              </w:rPr>
            </w:pPr>
          </w:p>
        </w:tc>
      </w:tr>
      <w:tr w14:paraId="60E796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854" w:type="pct"/>
          </w:tcPr>
          <w:p w14:paraId="394F663B">
            <w:pPr>
              <w:pStyle w:val="18"/>
              <w:spacing w:before="65" w:line="229" w:lineRule="auto"/>
              <w:ind w:left="126"/>
              <w:rPr>
                <w:rFonts w:hint="eastAsia" w:ascii="仿宋" w:hAnsi="仿宋" w:eastAsia="仿宋" w:cs="仿宋"/>
                <w:color w:val="auto"/>
                <w:sz w:val="20"/>
                <w:szCs w:val="20"/>
                <w:highlight w:val="none"/>
              </w:rPr>
            </w:pPr>
          </w:p>
        </w:tc>
        <w:tc>
          <w:tcPr>
            <w:tcW w:w="1216" w:type="pct"/>
          </w:tcPr>
          <w:p w14:paraId="10738A7C">
            <w:pPr>
              <w:rPr>
                <w:rFonts w:hint="eastAsia" w:ascii="仿宋" w:hAnsi="仿宋" w:eastAsia="仿宋" w:cs="仿宋"/>
                <w:color w:val="auto"/>
                <w:highlight w:val="none"/>
              </w:rPr>
            </w:pPr>
          </w:p>
        </w:tc>
        <w:tc>
          <w:tcPr>
            <w:tcW w:w="1929" w:type="pct"/>
          </w:tcPr>
          <w:p w14:paraId="67479FA3">
            <w:pPr>
              <w:rPr>
                <w:rFonts w:hint="eastAsia" w:ascii="仿宋" w:hAnsi="仿宋" w:eastAsia="仿宋" w:cs="仿宋"/>
                <w:color w:val="auto"/>
                <w:highlight w:val="none"/>
              </w:rPr>
            </w:pPr>
          </w:p>
        </w:tc>
      </w:tr>
      <w:tr w14:paraId="13BB44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854" w:type="pct"/>
          </w:tcPr>
          <w:p w14:paraId="3971B19A">
            <w:pPr>
              <w:pStyle w:val="18"/>
              <w:spacing w:before="65" w:line="232" w:lineRule="auto"/>
              <w:ind w:left="126"/>
              <w:rPr>
                <w:rFonts w:hint="eastAsia" w:ascii="仿宋" w:hAnsi="仿宋" w:eastAsia="仿宋" w:cs="仿宋"/>
                <w:color w:val="auto"/>
                <w:sz w:val="20"/>
                <w:szCs w:val="20"/>
                <w:highlight w:val="none"/>
              </w:rPr>
            </w:pPr>
          </w:p>
        </w:tc>
        <w:tc>
          <w:tcPr>
            <w:tcW w:w="1216" w:type="pct"/>
          </w:tcPr>
          <w:p w14:paraId="75C425F6">
            <w:pPr>
              <w:rPr>
                <w:rFonts w:hint="eastAsia" w:ascii="仿宋" w:hAnsi="仿宋" w:eastAsia="仿宋" w:cs="仿宋"/>
                <w:color w:val="auto"/>
                <w:highlight w:val="none"/>
              </w:rPr>
            </w:pPr>
          </w:p>
        </w:tc>
        <w:tc>
          <w:tcPr>
            <w:tcW w:w="1929" w:type="pct"/>
          </w:tcPr>
          <w:p w14:paraId="41A1299D">
            <w:pPr>
              <w:rPr>
                <w:rFonts w:hint="eastAsia" w:ascii="仿宋" w:hAnsi="仿宋" w:eastAsia="仿宋" w:cs="仿宋"/>
                <w:color w:val="auto"/>
                <w:highlight w:val="none"/>
              </w:rPr>
            </w:pPr>
          </w:p>
        </w:tc>
      </w:tr>
      <w:tr w14:paraId="376319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1" w:hRule="atLeast"/>
        </w:trPr>
        <w:tc>
          <w:tcPr>
            <w:tcW w:w="1854" w:type="pct"/>
          </w:tcPr>
          <w:p w14:paraId="269725C9">
            <w:pPr>
              <w:pStyle w:val="18"/>
              <w:spacing w:before="65" w:line="231" w:lineRule="auto"/>
              <w:ind w:left="120"/>
              <w:rPr>
                <w:rFonts w:hint="eastAsia" w:ascii="仿宋" w:hAnsi="仿宋" w:eastAsia="仿宋" w:cs="仿宋"/>
                <w:color w:val="auto"/>
                <w:sz w:val="20"/>
                <w:szCs w:val="20"/>
                <w:highlight w:val="none"/>
              </w:rPr>
            </w:pPr>
          </w:p>
        </w:tc>
        <w:tc>
          <w:tcPr>
            <w:tcW w:w="1216" w:type="pct"/>
          </w:tcPr>
          <w:p w14:paraId="562A16AA">
            <w:pPr>
              <w:rPr>
                <w:rFonts w:hint="eastAsia" w:ascii="仿宋" w:hAnsi="仿宋" w:eastAsia="仿宋" w:cs="仿宋"/>
                <w:color w:val="auto"/>
                <w:highlight w:val="none"/>
              </w:rPr>
            </w:pPr>
          </w:p>
        </w:tc>
        <w:tc>
          <w:tcPr>
            <w:tcW w:w="1929" w:type="pct"/>
          </w:tcPr>
          <w:p w14:paraId="4220F93D">
            <w:pPr>
              <w:rPr>
                <w:rFonts w:hint="eastAsia" w:ascii="仿宋" w:hAnsi="仿宋" w:eastAsia="仿宋" w:cs="仿宋"/>
                <w:color w:val="auto"/>
                <w:highlight w:val="none"/>
              </w:rPr>
            </w:pPr>
          </w:p>
        </w:tc>
      </w:tr>
      <w:tr w14:paraId="61A37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2" w:hRule="atLeast"/>
        </w:trPr>
        <w:tc>
          <w:tcPr>
            <w:tcW w:w="1854" w:type="pct"/>
          </w:tcPr>
          <w:p w14:paraId="255213F9">
            <w:pPr>
              <w:pStyle w:val="18"/>
              <w:spacing w:before="65" w:line="328" w:lineRule="exact"/>
              <w:ind w:left="129"/>
              <w:rPr>
                <w:rFonts w:hint="eastAsia" w:ascii="仿宋" w:hAnsi="仿宋" w:eastAsia="仿宋" w:cs="仿宋"/>
                <w:color w:val="auto"/>
                <w:sz w:val="20"/>
                <w:szCs w:val="20"/>
                <w:highlight w:val="none"/>
              </w:rPr>
            </w:pPr>
          </w:p>
        </w:tc>
        <w:tc>
          <w:tcPr>
            <w:tcW w:w="1216" w:type="pct"/>
          </w:tcPr>
          <w:p w14:paraId="33CC0FA7">
            <w:pPr>
              <w:rPr>
                <w:rFonts w:hint="eastAsia" w:ascii="仿宋" w:hAnsi="仿宋" w:eastAsia="仿宋" w:cs="仿宋"/>
                <w:color w:val="auto"/>
                <w:highlight w:val="none"/>
              </w:rPr>
            </w:pPr>
          </w:p>
        </w:tc>
        <w:tc>
          <w:tcPr>
            <w:tcW w:w="1929" w:type="pct"/>
          </w:tcPr>
          <w:p w14:paraId="0C8098FB">
            <w:pPr>
              <w:rPr>
                <w:rFonts w:hint="eastAsia" w:ascii="仿宋" w:hAnsi="仿宋" w:eastAsia="仿宋" w:cs="仿宋"/>
                <w:color w:val="auto"/>
                <w:highlight w:val="none"/>
              </w:rPr>
            </w:pPr>
          </w:p>
        </w:tc>
      </w:tr>
    </w:tbl>
    <w:p w14:paraId="00D51E8A">
      <w:pPr>
        <w:pStyle w:val="8"/>
        <w:rPr>
          <w:rFonts w:hint="eastAsia" w:ascii="仿宋" w:hAnsi="仿宋" w:eastAsia="仿宋" w:cs="仿宋"/>
          <w:color w:val="auto"/>
          <w:highlight w:val="none"/>
        </w:rPr>
      </w:pPr>
    </w:p>
    <w:p w14:paraId="2133B59D">
      <w:pPr>
        <w:rPr>
          <w:rFonts w:hint="eastAsia" w:ascii="仿宋" w:hAnsi="仿宋" w:eastAsia="仿宋" w:cs="仿宋"/>
          <w:color w:val="auto"/>
          <w:highlight w:val="none"/>
          <w:lang w:eastAsia="zh-CN"/>
        </w:rPr>
        <w:sectPr>
          <w:headerReference r:id="rId98" w:type="default"/>
          <w:footerReference r:id="rId99" w:type="default"/>
          <w:pgSz w:w="11905" w:h="16839"/>
          <w:pgMar w:top="400" w:right="1138" w:bottom="1171" w:left="1138" w:header="0" w:footer="992" w:gutter="0"/>
          <w:pgBorders>
            <w:top w:val="none" w:sz="0" w:space="0"/>
            <w:left w:val="none" w:sz="0" w:space="0"/>
            <w:bottom w:val="none" w:sz="0" w:space="0"/>
            <w:right w:val="none" w:sz="0" w:space="0"/>
          </w:pgBorders>
          <w:cols w:space="720" w:num="1"/>
        </w:sectPr>
      </w:pPr>
    </w:p>
    <w:p w14:paraId="274BD3D9">
      <w:pPr>
        <w:spacing w:before="66" w:line="222"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附件10：</w:t>
      </w:r>
    </w:p>
    <w:p w14:paraId="169588BF">
      <w:pPr>
        <w:spacing w:before="114" w:line="223" w:lineRule="auto"/>
        <w:ind w:left="3880"/>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4"/>
          <w:sz w:val="28"/>
          <w:szCs w:val="28"/>
          <w:highlight w:val="none"/>
          <w:lang w:eastAsia="zh-CN"/>
        </w:rPr>
        <w:t>联合投标协议书</w:t>
      </w:r>
    </w:p>
    <w:p w14:paraId="11F7A9CD">
      <w:pPr>
        <w:spacing w:before="139" w:line="324" w:lineRule="auto"/>
        <w:ind w:left="271" w:right="8269" w:firstLine="1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6"/>
          <w:sz w:val="24"/>
          <w:szCs w:val="24"/>
          <w:highlight w:val="none"/>
          <w:lang w:eastAsia="zh-CN"/>
        </w:rPr>
        <w:t>甲方：</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31"/>
          <w:sz w:val="24"/>
          <w:szCs w:val="24"/>
          <w:highlight w:val="none"/>
          <w:lang w:eastAsia="zh-CN"/>
        </w:rPr>
        <w:t>乙方：</w:t>
      </w:r>
    </w:p>
    <w:p w14:paraId="4C887E07">
      <w:pPr>
        <w:spacing w:before="35" w:line="325" w:lineRule="auto"/>
        <w:ind w:left="14" w:right="99" w:firstLine="24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8"/>
          <w:sz w:val="24"/>
          <w:szCs w:val="24"/>
          <w:highlight w:val="none"/>
          <w:lang w:eastAsia="zh-CN"/>
        </w:rPr>
        <w:t>（如果两个以上的自然人、法人或者其他组织组成一个联合，可按照甲、</w:t>
      </w:r>
      <w:r>
        <w:rPr>
          <w:rFonts w:hint="eastAsia" w:ascii="仿宋" w:hAnsi="仿宋" w:eastAsia="仿宋" w:cs="仿宋"/>
          <w:color w:val="auto"/>
          <w:spacing w:val="-9"/>
          <w:sz w:val="24"/>
          <w:szCs w:val="24"/>
          <w:highlight w:val="none"/>
          <w:lang w:eastAsia="zh-CN"/>
        </w:rPr>
        <w:t>乙、丙、丁…</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序列增加）</w:t>
      </w:r>
    </w:p>
    <w:p w14:paraId="2BFA1A44">
      <w:pPr>
        <w:spacing w:before="36" w:line="322" w:lineRule="auto"/>
        <w:ind w:left="14" w:right="99" w:firstLine="238"/>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联合体各方经协商，就响应</w:t>
      </w:r>
      <w:r>
        <w:rPr>
          <w:rFonts w:hint="eastAsia" w:ascii="仿宋" w:hAnsi="仿宋" w:eastAsia="仿宋" w:cs="仿宋"/>
          <w:color w:val="auto"/>
          <w:sz w:val="24"/>
          <w:szCs w:val="24"/>
          <w:highlight w:val="none"/>
          <w:u w:val="single"/>
          <w:lang w:eastAsia="zh-CN"/>
        </w:rPr>
        <w:t>（采购人名称）</w:t>
      </w:r>
      <w:r>
        <w:rPr>
          <w:rFonts w:hint="eastAsia" w:ascii="仿宋" w:hAnsi="仿宋" w:eastAsia="仿宋" w:cs="仿宋"/>
          <w:color w:val="auto"/>
          <w:sz w:val="24"/>
          <w:szCs w:val="24"/>
          <w:highlight w:val="none"/>
          <w:lang w:eastAsia="zh-CN"/>
        </w:rPr>
        <w:t>组织实</w:t>
      </w:r>
      <w:r>
        <w:rPr>
          <w:rFonts w:hint="eastAsia" w:ascii="仿宋" w:hAnsi="仿宋" w:eastAsia="仿宋" w:cs="仿宋"/>
          <w:color w:val="auto"/>
          <w:spacing w:val="-1"/>
          <w:sz w:val="24"/>
          <w:szCs w:val="24"/>
          <w:highlight w:val="none"/>
          <w:lang w:eastAsia="zh-CN"/>
        </w:rPr>
        <w:t>施</w:t>
      </w:r>
      <w:r>
        <w:rPr>
          <w:rFonts w:hint="eastAsia" w:ascii="仿宋" w:hAnsi="仿宋" w:eastAsia="仿宋" w:cs="仿宋"/>
          <w:color w:val="auto"/>
          <w:spacing w:val="-1"/>
          <w:sz w:val="24"/>
          <w:szCs w:val="24"/>
          <w:highlight w:val="none"/>
          <w:u w:val="single"/>
          <w:lang w:eastAsia="zh-CN"/>
        </w:rPr>
        <w:t>（项目名称</w:t>
      </w:r>
      <w:r>
        <w:rPr>
          <w:rFonts w:hint="eastAsia" w:ascii="仿宋" w:hAnsi="仿宋" w:eastAsia="仿宋" w:cs="仿宋"/>
          <w:color w:val="auto"/>
          <w:spacing w:val="-25"/>
          <w:sz w:val="24"/>
          <w:szCs w:val="24"/>
          <w:highlight w:val="none"/>
          <w:u w:val="single"/>
          <w:lang w:eastAsia="zh-CN"/>
        </w:rPr>
        <w:t>）（</w:t>
      </w:r>
      <w:r>
        <w:rPr>
          <w:rFonts w:hint="eastAsia" w:ascii="仿宋" w:hAnsi="仿宋" w:eastAsia="仿宋" w:cs="仿宋"/>
          <w:color w:val="auto"/>
          <w:spacing w:val="-1"/>
          <w:sz w:val="24"/>
          <w:szCs w:val="24"/>
          <w:highlight w:val="none"/>
          <w:u w:val="single"/>
          <w:lang w:eastAsia="zh-CN"/>
        </w:rPr>
        <w:t>项目编号）</w:t>
      </w:r>
      <w:r>
        <w:rPr>
          <w:rFonts w:hint="eastAsia" w:ascii="仿宋" w:hAnsi="仿宋" w:eastAsia="仿宋" w:cs="仿宋"/>
          <w:color w:val="auto"/>
          <w:spacing w:val="-1"/>
          <w:sz w:val="24"/>
          <w:szCs w:val="24"/>
          <w:highlight w:val="none"/>
          <w:lang w:eastAsia="zh-CN"/>
        </w:rPr>
        <w:t>的招</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标活动联合进行投标之事宜，达成如下协议：</w:t>
      </w:r>
    </w:p>
    <w:p w14:paraId="69EAA62B">
      <w:pPr>
        <w:spacing w:before="43" w:line="280" w:lineRule="auto"/>
        <w:ind w:left="17" w:right="99" w:firstLine="48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 xml:space="preserve">一、联合体各方一致决定，以 </w:t>
      </w:r>
      <w:r>
        <w:rPr>
          <w:rFonts w:hint="eastAsia" w:ascii="仿宋" w:hAnsi="仿宋" w:eastAsia="仿宋" w:cs="仿宋"/>
          <w:color w:val="auto"/>
          <w:spacing w:val="1"/>
          <w:sz w:val="24"/>
          <w:szCs w:val="24"/>
          <w:highlight w:val="none"/>
          <w:u w:val="single"/>
          <w:lang w:eastAsia="zh-CN"/>
        </w:rPr>
        <w:t xml:space="preserve">      为</w:t>
      </w:r>
      <w:r>
        <w:rPr>
          <w:rFonts w:hint="eastAsia" w:ascii="仿宋" w:hAnsi="仿宋" w:eastAsia="仿宋" w:cs="仿宋"/>
          <w:color w:val="auto"/>
          <w:spacing w:val="1"/>
          <w:sz w:val="24"/>
          <w:szCs w:val="24"/>
          <w:highlight w:val="none"/>
          <w:lang w:eastAsia="zh-CN"/>
        </w:rPr>
        <w:t>主办人进行投标，并按照招标文件的规定</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color w:val="auto"/>
          <w:spacing w:val="-3"/>
          <w:sz w:val="24"/>
          <w:szCs w:val="24"/>
          <w:highlight w:val="none"/>
          <w:lang w:eastAsia="zh-CN"/>
        </w:rPr>
        <w:t>分别提交资格文件。</w:t>
      </w:r>
    </w:p>
    <w:p w14:paraId="23DDD7F9">
      <w:pPr>
        <w:spacing w:before="150" w:line="309" w:lineRule="auto"/>
        <w:ind w:left="16" w:right="99" w:firstLine="48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二、在本次投标过程中，主办人的法定代表人或者授权代理人根据招标文件规定以</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及投标内容对采购人所作的任何合法承诺，包括书面澄清以及响应等对联合体各方均有</w:t>
      </w:r>
      <w:r>
        <w:rPr>
          <w:rFonts w:hint="eastAsia" w:ascii="仿宋" w:hAnsi="仿宋" w:eastAsia="仿宋" w:cs="仿宋"/>
          <w:color w:val="auto"/>
          <w:spacing w:val="9"/>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约束力。如果中标并签订合同，则联合体各方将共同履行对采购人或者采购代理机构所</w:t>
      </w:r>
      <w:r>
        <w:rPr>
          <w:rFonts w:hint="eastAsia" w:ascii="仿宋" w:hAnsi="仿宋" w:eastAsia="仿宋" w:cs="仿宋"/>
          <w:color w:val="auto"/>
          <w:spacing w:val="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负有的全部义务，并就采购合同约定的事项对采购人承担连带责任。</w:t>
      </w:r>
    </w:p>
    <w:p w14:paraId="71DD33CF">
      <w:pPr>
        <w:spacing w:before="156" w:line="279" w:lineRule="auto"/>
        <w:ind w:left="14" w:right="99" w:firstLine="487"/>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三、联合体各方保证对主办人为响应本次招标而提供的产品和服务提供全部质量保</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证以及售后服务支持。</w:t>
      </w:r>
    </w:p>
    <w:p w14:paraId="02858FC6">
      <w:pPr>
        <w:spacing w:before="152" w:line="280" w:lineRule="auto"/>
        <w:ind w:left="526" w:right="2989" w:hanging="3"/>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四、本次联合投标中，联合体各方承担的工作和义务：</w:t>
      </w:r>
      <w:r>
        <w:rPr>
          <w:rFonts w:hint="eastAsia" w:ascii="仿宋" w:hAnsi="仿宋" w:eastAsia="仿宋" w:cs="仿宋"/>
          <w:color w:val="auto"/>
          <w:spacing w:val="16"/>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甲方承担的工作和义务为：</w:t>
      </w:r>
    </w:p>
    <w:p w14:paraId="1D9F8C35">
      <w:pPr>
        <w:spacing w:before="153" w:line="220" w:lineRule="auto"/>
        <w:ind w:left="511"/>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乙方承担的工作和义务为：</w:t>
      </w:r>
    </w:p>
    <w:p w14:paraId="1D8DE498">
      <w:pPr>
        <w:spacing w:before="153" w:line="222" w:lineRule="auto"/>
        <w:ind w:left="498"/>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五、有关本次联合投标的其他事宜：</w:t>
      </w:r>
    </w:p>
    <w:p w14:paraId="2F8004F1">
      <w:pPr>
        <w:spacing w:before="154" w:line="222" w:lineRule="auto"/>
        <w:ind w:left="499"/>
        <w:rPr>
          <w:rFonts w:hint="eastAsia" w:ascii="仿宋" w:hAnsi="仿宋" w:eastAsia="仿宋" w:cs="仿宋"/>
          <w:color w:val="auto"/>
          <w:sz w:val="24"/>
          <w:szCs w:val="24"/>
          <w:highlight w:val="none"/>
        </w:rPr>
      </w:pPr>
      <w:r>
        <w:rPr>
          <w:rFonts w:hint="eastAsia" w:ascii="仿宋" w:hAnsi="仿宋" w:eastAsia="仿宋" w:cs="仿宋"/>
          <w:color w:val="auto"/>
          <w:spacing w:val="-1"/>
          <w:sz w:val="24"/>
          <w:szCs w:val="24"/>
          <w:highlight w:val="none"/>
          <w:lang w:eastAsia="zh-CN"/>
        </w:rPr>
        <w:t>（注：联合体涉及中小微企业的，应明确各自承担的比例。</w:t>
      </w:r>
      <w:r>
        <w:rPr>
          <w:rFonts w:hint="eastAsia" w:ascii="仿宋" w:hAnsi="仿宋" w:eastAsia="仿宋" w:cs="仿宋"/>
          <w:color w:val="auto"/>
          <w:spacing w:val="-1"/>
          <w:sz w:val="24"/>
          <w:szCs w:val="24"/>
          <w:highlight w:val="none"/>
        </w:rPr>
        <w:t>）</w:t>
      </w:r>
    </w:p>
    <w:p w14:paraId="0213FF90">
      <w:pPr>
        <w:spacing w:before="151" w:line="322" w:lineRule="auto"/>
        <w:ind w:left="20" w:right="99" w:firstLine="47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六、本协议提交采购人或者采购代理机构后，联合体各方不得以任何形式对上述实</w:t>
      </w:r>
      <w:r>
        <w:rPr>
          <w:rFonts w:hint="eastAsia" w:ascii="仿宋" w:hAnsi="仿宋" w:eastAsia="仿宋" w:cs="仿宋"/>
          <w:color w:val="auto"/>
          <w:spacing w:val="5"/>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质内容进行修改或者撤销。</w:t>
      </w:r>
    </w:p>
    <w:p w14:paraId="58C9B99B">
      <w:pPr>
        <w:spacing w:before="43" w:line="220" w:lineRule="auto"/>
        <w:ind w:left="1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七、本协议共份，联合体各方各持一份，并作为投标文件的一部分。</w:t>
      </w:r>
    </w:p>
    <w:p w14:paraId="76C127C9">
      <w:pPr>
        <w:spacing w:before="30"/>
        <w:rPr>
          <w:rFonts w:hint="eastAsia" w:ascii="仿宋" w:hAnsi="仿宋" w:eastAsia="仿宋" w:cs="仿宋"/>
          <w:color w:val="auto"/>
          <w:highlight w:val="none"/>
          <w:lang w:eastAsia="zh-CN"/>
        </w:rPr>
      </w:pPr>
    </w:p>
    <w:p w14:paraId="2CF21F9E">
      <w:pPr>
        <w:spacing w:before="30"/>
        <w:rPr>
          <w:rFonts w:hint="eastAsia" w:ascii="仿宋" w:hAnsi="仿宋" w:eastAsia="仿宋" w:cs="仿宋"/>
          <w:color w:val="auto"/>
          <w:highlight w:val="none"/>
          <w:lang w:eastAsia="zh-CN"/>
        </w:rPr>
      </w:pPr>
    </w:p>
    <w:p w14:paraId="243B98A1">
      <w:pPr>
        <w:rPr>
          <w:rFonts w:hint="eastAsia" w:ascii="仿宋" w:hAnsi="仿宋" w:eastAsia="仿宋" w:cs="仿宋"/>
          <w:color w:val="auto"/>
          <w:highlight w:val="none"/>
          <w:lang w:eastAsia="zh-CN"/>
        </w:rPr>
        <w:sectPr>
          <w:headerReference r:id="rId100" w:type="default"/>
          <w:footerReference r:id="rId101" w:type="default"/>
          <w:pgSz w:w="11905" w:h="16839"/>
          <w:pgMar w:top="1497" w:right="1317" w:bottom="1171" w:left="1417" w:header="1053" w:footer="992" w:gutter="0"/>
          <w:pgBorders>
            <w:top w:val="none" w:sz="0" w:space="0"/>
            <w:left w:val="none" w:sz="0" w:space="0"/>
            <w:bottom w:val="none" w:sz="0" w:space="0"/>
            <w:right w:val="none" w:sz="0" w:space="0"/>
          </w:pgBorders>
          <w:cols w:equalWidth="0" w:num="1">
            <w:col w:w="9171"/>
          </w:cols>
        </w:sectPr>
      </w:pPr>
    </w:p>
    <w:p w14:paraId="5A2968F4">
      <w:pPr>
        <w:spacing w:before="49" w:line="221" w:lineRule="auto"/>
        <w:ind w:left="13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甲方单位</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17"/>
          <w:sz w:val="24"/>
          <w:szCs w:val="24"/>
          <w:highlight w:val="none"/>
          <w:lang w:eastAsia="zh-CN"/>
        </w:rPr>
        <w:t xml:space="preserve">      </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2"/>
          <w:sz w:val="24"/>
          <w:szCs w:val="24"/>
          <w:highlight w:val="none"/>
          <w:lang w:eastAsia="zh-CN"/>
        </w:rPr>
        <w:t>公章）</w:t>
      </w:r>
    </w:p>
    <w:p w14:paraId="346D0556">
      <w:pPr>
        <w:spacing w:before="154" w:line="189" w:lineRule="auto"/>
        <w:ind w:left="134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法定代表人</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9"/>
          <w:sz w:val="24"/>
          <w:szCs w:val="24"/>
          <w:highlight w:val="none"/>
          <w:lang w:eastAsia="zh-CN"/>
        </w:rPr>
        <w:t xml:space="preserve">      </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1"/>
          <w:sz w:val="24"/>
          <w:szCs w:val="24"/>
          <w:highlight w:val="none"/>
          <w:lang w:eastAsia="zh-CN"/>
        </w:rPr>
        <w:t>印章）</w:t>
      </w:r>
    </w:p>
    <w:p w14:paraId="3D8C895F">
      <w:pPr>
        <w:pStyle w:val="8"/>
        <w:spacing w:line="14" w:lineRule="auto"/>
        <w:rPr>
          <w:rFonts w:hint="eastAsia" w:ascii="仿宋" w:hAnsi="仿宋" w:eastAsia="仿宋" w:cs="仿宋"/>
          <w:color w:val="auto"/>
          <w:sz w:val="2"/>
          <w:highlight w:val="none"/>
          <w:lang w:eastAsia="zh-CN"/>
        </w:rPr>
      </w:pPr>
      <w:r>
        <w:rPr>
          <w:rFonts w:hint="eastAsia" w:ascii="仿宋" w:hAnsi="仿宋" w:eastAsia="仿宋" w:cs="仿宋"/>
          <w:color w:val="auto"/>
          <w:sz w:val="2"/>
          <w:szCs w:val="2"/>
          <w:highlight w:val="none"/>
          <w:lang w:eastAsia="zh-CN"/>
        </w:rPr>
        <w:br w:type="column"/>
      </w:r>
    </w:p>
    <w:p w14:paraId="22E3FF02">
      <w:pPr>
        <w:spacing w:before="47" w:line="221"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3"/>
          <w:sz w:val="24"/>
          <w:szCs w:val="24"/>
          <w:highlight w:val="none"/>
          <w:lang w:eastAsia="zh-CN"/>
        </w:rPr>
        <w:t>乙方单位</w:t>
      </w:r>
      <w:r>
        <w:rPr>
          <w:rFonts w:hint="eastAsia" w:ascii="仿宋" w:hAnsi="仿宋" w:eastAsia="仿宋" w:cs="仿宋"/>
          <w:color w:val="auto"/>
          <w:spacing w:val="-17"/>
          <w:sz w:val="24"/>
          <w:szCs w:val="24"/>
          <w:highlight w:val="none"/>
          <w:lang w:eastAsia="zh-CN"/>
        </w:rPr>
        <w:t>：</w:t>
      </w:r>
      <w:r>
        <w:rPr>
          <w:rFonts w:hint="eastAsia" w:ascii="仿宋" w:hAnsi="仿宋" w:eastAsia="仿宋" w:cs="仿宋"/>
          <w:color w:val="auto"/>
          <w:spacing w:val="16"/>
          <w:sz w:val="24"/>
          <w:szCs w:val="24"/>
          <w:highlight w:val="none"/>
          <w:lang w:eastAsia="zh-CN"/>
        </w:rPr>
        <w:t xml:space="preserve">      </w:t>
      </w:r>
      <w:r>
        <w:rPr>
          <w:rFonts w:hint="eastAsia" w:ascii="仿宋" w:hAnsi="仿宋" w:eastAsia="仿宋" w:cs="仿宋"/>
          <w:color w:val="auto"/>
          <w:spacing w:val="-17"/>
          <w:sz w:val="24"/>
          <w:szCs w:val="24"/>
          <w:highlight w:val="none"/>
          <w:lang w:eastAsia="zh-CN"/>
        </w:rPr>
        <w:t>（</w:t>
      </w:r>
      <w:r>
        <w:rPr>
          <w:rFonts w:hint="eastAsia" w:ascii="仿宋" w:hAnsi="仿宋" w:eastAsia="仿宋" w:cs="仿宋"/>
          <w:color w:val="auto"/>
          <w:spacing w:val="-3"/>
          <w:sz w:val="24"/>
          <w:szCs w:val="24"/>
          <w:highlight w:val="none"/>
          <w:lang w:eastAsia="zh-CN"/>
        </w:rPr>
        <w:t>公章）</w:t>
      </w:r>
    </w:p>
    <w:p w14:paraId="6E31816F">
      <w:pPr>
        <w:spacing w:before="155" w:line="189"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法定代表人</w:t>
      </w: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pacing w:val="8"/>
          <w:sz w:val="24"/>
          <w:szCs w:val="24"/>
          <w:highlight w:val="none"/>
          <w:lang w:eastAsia="zh-CN"/>
        </w:rPr>
        <w:t xml:space="preserve">      </w:t>
      </w:r>
      <w:r>
        <w:rPr>
          <w:rFonts w:hint="eastAsia" w:ascii="仿宋" w:hAnsi="仿宋" w:eastAsia="仿宋" w:cs="仿宋"/>
          <w:color w:val="auto"/>
          <w:spacing w:val="-15"/>
          <w:sz w:val="24"/>
          <w:szCs w:val="24"/>
          <w:highlight w:val="none"/>
          <w:lang w:eastAsia="zh-CN"/>
        </w:rPr>
        <w:t>（</w:t>
      </w:r>
      <w:r>
        <w:rPr>
          <w:rFonts w:hint="eastAsia" w:ascii="仿宋" w:hAnsi="仿宋" w:eastAsia="仿宋" w:cs="仿宋"/>
          <w:color w:val="auto"/>
          <w:spacing w:val="-2"/>
          <w:sz w:val="24"/>
          <w:szCs w:val="24"/>
          <w:highlight w:val="none"/>
          <w:lang w:eastAsia="zh-CN"/>
        </w:rPr>
        <w:t>印章）</w:t>
      </w:r>
    </w:p>
    <w:p w14:paraId="55639238">
      <w:pPr>
        <w:spacing w:line="189" w:lineRule="auto"/>
        <w:rPr>
          <w:rFonts w:hint="eastAsia" w:ascii="仿宋" w:hAnsi="仿宋" w:eastAsia="仿宋" w:cs="仿宋"/>
          <w:color w:val="auto"/>
          <w:sz w:val="24"/>
          <w:szCs w:val="24"/>
          <w:highlight w:val="none"/>
          <w:lang w:eastAsia="zh-CN"/>
        </w:rPr>
        <w:sectPr>
          <w:type w:val="continuous"/>
          <w:pgSz w:w="11905" w:h="16839"/>
          <w:pgMar w:top="1497" w:right="1317" w:bottom="1171" w:left="1417" w:header="1053" w:footer="992" w:gutter="0"/>
          <w:pgBorders>
            <w:top w:val="none" w:sz="0" w:space="0"/>
            <w:left w:val="none" w:sz="0" w:space="0"/>
            <w:bottom w:val="none" w:sz="0" w:space="0"/>
            <w:right w:val="none" w:sz="0" w:space="0"/>
          </w:pgBorders>
          <w:cols w:equalWidth="0" w:num="2">
            <w:col w:w="5942" w:space="100"/>
            <w:col w:w="3129"/>
          </w:cols>
        </w:sectPr>
      </w:pPr>
    </w:p>
    <w:p w14:paraId="725D250A">
      <w:pPr>
        <w:pStyle w:val="8"/>
        <w:spacing w:line="275" w:lineRule="auto"/>
        <w:rPr>
          <w:rFonts w:hint="eastAsia" w:ascii="仿宋" w:hAnsi="仿宋" w:eastAsia="仿宋" w:cs="仿宋"/>
          <w:color w:val="auto"/>
          <w:highlight w:val="none"/>
          <w:lang w:eastAsia="zh-CN"/>
        </w:rPr>
      </w:pPr>
    </w:p>
    <w:p w14:paraId="5B75A490">
      <w:pPr>
        <w:pStyle w:val="8"/>
        <w:spacing w:line="276" w:lineRule="auto"/>
        <w:rPr>
          <w:rFonts w:hint="eastAsia" w:ascii="仿宋" w:hAnsi="仿宋" w:eastAsia="仿宋" w:cs="仿宋"/>
          <w:color w:val="auto"/>
          <w:highlight w:val="none"/>
          <w:lang w:eastAsia="zh-CN"/>
        </w:rPr>
      </w:pPr>
    </w:p>
    <w:p w14:paraId="1B4B833B">
      <w:pPr>
        <w:spacing w:before="78" w:line="189" w:lineRule="auto"/>
        <w:ind w:left="1025"/>
        <w:rPr>
          <w:rFonts w:hint="eastAsia" w:ascii="仿宋" w:hAnsi="仿宋" w:eastAsia="仿宋" w:cs="仿宋"/>
          <w:color w:val="auto"/>
          <w:sz w:val="24"/>
          <w:szCs w:val="24"/>
          <w:highlight w:val="none"/>
        </w:rPr>
      </w:pPr>
      <w:r>
        <w:rPr>
          <w:rFonts w:hint="eastAsia" w:ascii="仿宋" w:hAnsi="仿宋" w:eastAsia="仿宋" w:cs="仿宋"/>
          <w:color w:val="auto"/>
          <w:spacing w:val="-21"/>
          <w:sz w:val="24"/>
          <w:szCs w:val="24"/>
          <w:highlight w:val="none"/>
        </w:rPr>
        <w:t>日期：</w:t>
      </w:r>
      <w:r>
        <w:rPr>
          <w:rFonts w:hint="eastAsia" w:ascii="仿宋" w:hAnsi="仿宋" w:eastAsia="仿宋" w:cs="仿宋"/>
          <w:color w:val="auto"/>
          <w:spacing w:val="8"/>
          <w:sz w:val="24"/>
          <w:szCs w:val="24"/>
          <w:highlight w:val="none"/>
        </w:rPr>
        <w:t xml:space="preserve">   </w:t>
      </w:r>
      <w:r>
        <w:rPr>
          <w:rFonts w:hint="eastAsia" w:ascii="仿宋" w:hAnsi="仿宋" w:eastAsia="仿宋" w:cs="仿宋"/>
          <w:color w:val="auto"/>
          <w:spacing w:val="-21"/>
          <w:sz w:val="24"/>
          <w:szCs w:val="24"/>
          <w:highlight w:val="none"/>
        </w:rPr>
        <w:t>年</w:t>
      </w:r>
      <w:r>
        <w:rPr>
          <w:rFonts w:hint="eastAsia" w:ascii="仿宋" w:hAnsi="仿宋" w:eastAsia="仿宋" w:cs="仿宋"/>
          <w:color w:val="auto"/>
          <w:spacing w:val="9"/>
          <w:sz w:val="24"/>
          <w:szCs w:val="24"/>
          <w:highlight w:val="none"/>
        </w:rPr>
        <w:t xml:space="preserve">   </w:t>
      </w:r>
      <w:r>
        <w:rPr>
          <w:rFonts w:hint="eastAsia" w:ascii="仿宋" w:hAnsi="仿宋" w:eastAsia="仿宋" w:cs="仿宋"/>
          <w:color w:val="auto"/>
          <w:spacing w:val="-21"/>
          <w:sz w:val="24"/>
          <w:szCs w:val="24"/>
          <w:highlight w:val="none"/>
        </w:rPr>
        <w:t>月</w:t>
      </w:r>
      <w:r>
        <w:rPr>
          <w:rFonts w:hint="eastAsia" w:ascii="仿宋" w:hAnsi="仿宋" w:eastAsia="仿宋" w:cs="仿宋"/>
          <w:color w:val="auto"/>
          <w:spacing w:val="22"/>
          <w:sz w:val="24"/>
          <w:szCs w:val="24"/>
          <w:highlight w:val="none"/>
        </w:rPr>
        <w:t xml:space="preserve">   </w:t>
      </w:r>
      <w:r>
        <w:rPr>
          <w:rFonts w:hint="eastAsia" w:ascii="仿宋" w:hAnsi="仿宋" w:eastAsia="仿宋" w:cs="仿宋"/>
          <w:color w:val="auto"/>
          <w:spacing w:val="-21"/>
          <w:sz w:val="24"/>
          <w:szCs w:val="24"/>
          <w:highlight w:val="none"/>
        </w:rPr>
        <w:t>日</w:t>
      </w:r>
      <w:r>
        <w:rPr>
          <w:rFonts w:hint="eastAsia" w:ascii="仿宋" w:hAnsi="仿宋" w:eastAsia="仿宋" w:cs="仿宋"/>
          <w:color w:val="auto"/>
          <w:spacing w:val="2"/>
          <w:sz w:val="24"/>
          <w:szCs w:val="24"/>
          <w:highlight w:val="none"/>
        </w:rPr>
        <w:t xml:space="preserve">                                </w:t>
      </w:r>
      <w:r>
        <w:rPr>
          <w:rFonts w:hint="eastAsia" w:ascii="仿宋" w:hAnsi="仿宋" w:eastAsia="仿宋" w:cs="仿宋"/>
          <w:color w:val="auto"/>
          <w:spacing w:val="1"/>
          <w:sz w:val="24"/>
          <w:szCs w:val="24"/>
          <w:highlight w:val="none"/>
        </w:rPr>
        <w:t xml:space="preserve">  </w:t>
      </w:r>
      <w:r>
        <w:rPr>
          <w:rFonts w:hint="eastAsia" w:ascii="仿宋" w:hAnsi="仿宋" w:eastAsia="仿宋" w:cs="仿宋"/>
          <w:color w:val="auto"/>
          <w:spacing w:val="-21"/>
          <w:sz w:val="24"/>
          <w:szCs w:val="24"/>
          <w:highlight w:val="none"/>
        </w:rPr>
        <w:t>日期：年月日</w:t>
      </w:r>
    </w:p>
    <w:p w14:paraId="3DD542D7">
      <w:pPr>
        <w:spacing w:line="189" w:lineRule="auto"/>
        <w:rPr>
          <w:rFonts w:hint="eastAsia" w:ascii="仿宋" w:hAnsi="仿宋" w:eastAsia="仿宋" w:cs="仿宋"/>
          <w:color w:val="auto"/>
          <w:sz w:val="24"/>
          <w:szCs w:val="24"/>
          <w:highlight w:val="none"/>
        </w:rPr>
        <w:sectPr>
          <w:type w:val="continuous"/>
          <w:pgSz w:w="11905" w:h="16839"/>
          <w:pgMar w:top="1497" w:right="1317" w:bottom="1171" w:left="1417" w:header="1053" w:footer="992" w:gutter="0"/>
          <w:pgBorders>
            <w:top w:val="none" w:sz="0" w:space="0"/>
            <w:left w:val="none" w:sz="0" w:space="0"/>
            <w:bottom w:val="none" w:sz="0" w:space="0"/>
            <w:right w:val="none" w:sz="0" w:space="0"/>
          </w:pgBorders>
          <w:cols w:equalWidth="0" w:num="1">
            <w:col w:w="9171"/>
          </w:cols>
        </w:sectPr>
      </w:pPr>
    </w:p>
    <w:p w14:paraId="685D72DA">
      <w:pPr>
        <w:spacing w:before="66" w:line="222"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附件11：</w:t>
      </w:r>
    </w:p>
    <w:p w14:paraId="4D3CC643">
      <w:pPr>
        <w:spacing w:before="150" w:line="222" w:lineRule="auto"/>
        <w:ind w:left="3780"/>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联合投标授权委托书</w:t>
      </w:r>
    </w:p>
    <w:p w14:paraId="502B4751">
      <w:pPr>
        <w:pStyle w:val="8"/>
        <w:spacing w:line="255" w:lineRule="auto"/>
        <w:rPr>
          <w:rFonts w:hint="eastAsia" w:ascii="仿宋" w:hAnsi="仿宋" w:eastAsia="仿宋" w:cs="仿宋"/>
          <w:color w:val="auto"/>
          <w:highlight w:val="none"/>
          <w:lang w:eastAsia="zh-CN"/>
        </w:rPr>
      </w:pPr>
    </w:p>
    <w:p w14:paraId="7936FED9">
      <w:pPr>
        <w:pStyle w:val="8"/>
        <w:spacing w:line="255" w:lineRule="auto"/>
        <w:rPr>
          <w:rFonts w:hint="eastAsia" w:ascii="仿宋" w:hAnsi="仿宋" w:eastAsia="仿宋" w:cs="仿宋"/>
          <w:color w:val="auto"/>
          <w:highlight w:val="none"/>
          <w:lang w:eastAsia="zh-CN"/>
        </w:rPr>
      </w:pPr>
    </w:p>
    <w:p w14:paraId="1626C6D9">
      <w:pPr>
        <w:spacing w:before="78" w:line="323" w:lineRule="auto"/>
        <w:ind w:left="23" w:right="20" w:firstLine="51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（如果两个以上的自然人、法人或者其他组织组成一个联合，可按照甲、乙、丙、</w:t>
      </w:r>
      <w:r>
        <w:rPr>
          <w:rFonts w:hint="eastAsia" w:ascii="仿宋" w:hAnsi="仿宋" w:eastAsia="仿宋" w:cs="仿宋"/>
          <w:color w:val="auto"/>
          <w:spacing w:val="6"/>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丁…序列增加）</w:t>
      </w:r>
    </w:p>
    <w:p w14:paraId="6D51B7C0">
      <w:pPr>
        <w:spacing w:before="38" w:line="331" w:lineRule="auto"/>
        <w:ind w:left="12" w:right="61" w:firstLine="483"/>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9"/>
          <w:sz w:val="24"/>
          <w:szCs w:val="24"/>
          <w:highlight w:val="none"/>
          <w:lang w:eastAsia="zh-CN"/>
        </w:rPr>
        <w:t>本授权委托书声明：根据</w:t>
      </w:r>
      <w:r>
        <w:rPr>
          <w:rFonts w:hint="eastAsia" w:ascii="仿宋" w:hAnsi="仿宋" w:eastAsia="仿宋" w:cs="仿宋"/>
          <w:color w:val="auto"/>
          <w:spacing w:val="-9"/>
          <w:sz w:val="24"/>
          <w:szCs w:val="24"/>
          <w:highlight w:val="none"/>
          <w:u w:val="single"/>
          <w:lang w:eastAsia="zh-CN"/>
        </w:rPr>
        <w:t xml:space="preserve">       </w:t>
      </w:r>
      <w:r>
        <w:rPr>
          <w:rFonts w:hint="eastAsia" w:ascii="仿宋" w:hAnsi="仿宋" w:eastAsia="仿宋" w:cs="仿宋"/>
          <w:color w:val="auto"/>
          <w:spacing w:val="-9"/>
          <w:sz w:val="24"/>
          <w:szCs w:val="24"/>
          <w:highlight w:val="none"/>
          <w:lang w:eastAsia="zh-CN"/>
        </w:rPr>
        <w:t>（甲方名称）与</w:t>
      </w:r>
      <w:r>
        <w:rPr>
          <w:rFonts w:hint="eastAsia" w:ascii="仿宋" w:hAnsi="仿宋" w:eastAsia="仿宋" w:cs="仿宋"/>
          <w:color w:val="auto"/>
          <w:spacing w:val="17"/>
          <w:sz w:val="24"/>
          <w:szCs w:val="24"/>
          <w:highlight w:val="none"/>
          <w:u w:val="single"/>
          <w:lang w:eastAsia="zh-CN"/>
        </w:rPr>
        <w:t xml:space="preserve">        </w:t>
      </w:r>
      <w:r>
        <w:rPr>
          <w:rFonts w:hint="eastAsia" w:ascii="仿宋" w:hAnsi="仿宋" w:eastAsia="仿宋" w:cs="仿宋"/>
          <w:color w:val="auto"/>
          <w:spacing w:val="-9"/>
          <w:sz w:val="24"/>
          <w:szCs w:val="24"/>
          <w:highlight w:val="none"/>
          <w:lang w:eastAsia="zh-CN"/>
        </w:rPr>
        <w:t>（乙方名称）签订的《联</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合投标协议书》的内容，主办人</w:t>
      </w:r>
      <w:r>
        <w:rPr>
          <w:rFonts w:hint="eastAsia" w:ascii="仿宋" w:hAnsi="仿宋" w:eastAsia="仿宋" w:cs="仿宋"/>
          <w:color w:val="auto"/>
          <w:spacing w:val="-118"/>
          <w:sz w:val="24"/>
          <w:szCs w:val="24"/>
          <w:highlight w:val="none"/>
          <w:lang w:eastAsia="zh-CN"/>
        </w:rPr>
        <w:t xml:space="preserve"> </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87"/>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的法定代表人</w:t>
      </w:r>
      <w:r>
        <w:rPr>
          <w:rFonts w:hint="eastAsia" w:ascii="仿宋" w:hAnsi="仿宋" w:eastAsia="仿宋" w:cs="仿宋"/>
          <w:color w:val="auto"/>
          <w:spacing w:val="-118"/>
          <w:sz w:val="24"/>
          <w:szCs w:val="24"/>
          <w:highlight w:val="none"/>
          <w:lang w:eastAsia="zh-CN"/>
        </w:rPr>
        <w:t xml:space="preserve"> </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99"/>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现授权</w:t>
      </w:r>
      <w:r>
        <w:rPr>
          <w:rFonts w:hint="eastAsia" w:ascii="仿宋" w:hAnsi="仿宋" w:eastAsia="仿宋" w:cs="仿宋"/>
          <w:color w:val="auto"/>
          <w:spacing w:val="-1"/>
          <w:sz w:val="24"/>
          <w:szCs w:val="24"/>
          <w:highlight w:val="none"/>
          <w:u w:val="single"/>
          <w:lang w:eastAsia="zh-CN"/>
        </w:rPr>
        <w:t xml:space="preserve">      </w:t>
      </w:r>
      <w:r>
        <w:rPr>
          <w:rFonts w:hint="eastAsia" w:ascii="仿宋" w:hAnsi="仿宋" w:eastAsia="仿宋" w:cs="仿宋"/>
          <w:color w:val="auto"/>
          <w:spacing w:val="-2"/>
          <w:sz w:val="24"/>
          <w:szCs w:val="24"/>
          <w:highlight w:val="none"/>
          <w:u w:val="single"/>
          <w:lang w:eastAsia="zh-CN"/>
        </w:rPr>
        <w:t xml:space="preserve"> </w:t>
      </w:r>
      <w:r>
        <w:rPr>
          <w:rFonts w:hint="eastAsia" w:ascii="仿宋" w:hAnsi="仿宋" w:eastAsia="仿宋" w:cs="仿宋"/>
          <w:color w:val="auto"/>
          <w:spacing w:val="-96"/>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为联合投</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标代理人，代理人在投标、开标、评标、合同谈判过程中所签署的一切文件和处理与这</w:t>
      </w:r>
      <w:r>
        <w:rPr>
          <w:rFonts w:hint="eastAsia" w:ascii="仿宋" w:hAnsi="仿宋" w:eastAsia="仿宋" w:cs="仿宋"/>
          <w:color w:val="auto"/>
          <w:spacing w:val="13"/>
          <w:sz w:val="24"/>
          <w:szCs w:val="24"/>
          <w:highlight w:val="none"/>
          <w:lang w:eastAsia="zh-CN"/>
        </w:rPr>
        <w:t xml:space="preserve"> </w:t>
      </w:r>
      <w:r>
        <w:rPr>
          <w:rFonts w:hint="eastAsia" w:ascii="仿宋" w:hAnsi="仿宋" w:eastAsia="仿宋" w:cs="仿宋"/>
          <w:color w:val="auto"/>
          <w:spacing w:val="-1"/>
          <w:sz w:val="24"/>
          <w:szCs w:val="24"/>
          <w:highlight w:val="none"/>
          <w:lang w:eastAsia="zh-CN"/>
        </w:rPr>
        <w:t>有关的一切事务，联合投标各方均予以认可并遵守。</w:t>
      </w:r>
    </w:p>
    <w:p w14:paraId="78848622">
      <w:pPr>
        <w:spacing w:before="40" w:line="223" w:lineRule="auto"/>
        <w:ind w:left="494"/>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特此委托。</w:t>
      </w:r>
    </w:p>
    <w:p w14:paraId="1FD219EA">
      <w:pPr>
        <w:pStyle w:val="8"/>
        <w:spacing w:line="276" w:lineRule="auto"/>
        <w:rPr>
          <w:rFonts w:hint="eastAsia" w:ascii="仿宋" w:hAnsi="仿宋" w:eastAsia="仿宋" w:cs="仿宋"/>
          <w:color w:val="auto"/>
          <w:highlight w:val="none"/>
          <w:lang w:eastAsia="zh-CN"/>
        </w:rPr>
      </w:pPr>
    </w:p>
    <w:p w14:paraId="390425F7">
      <w:pPr>
        <w:pStyle w:val="8"/>
        <w:spacing w:line="276" w:lineRule="auto"/>
        <w:rPr>
          <w:rFonts w:hint="eastAsia" w:ascii="仿宋" w:hAnsi="仿宋" w:eastAsia="仿宋" w:cs="仿宋"/>
          <w:color w:val="auto"/>
          <w:highlight w:val="none"/>
          <w:lang w:eastAsia="zh-CN"/>
        </w:rPr>
      </w:pPr>
    </w:p>
    <w:p w14:paraId="4E3A6416">
      <w:pPr>
        <w:pStyle w:val="8"/>
        <w:spacing w:line="276" w:lineRule="auto"/>
        <w:rPr>
          <w:rFonts w:hint="eastAsia" w:ascii="仿宋" w:hAnsi="仿宋" w:eastAsia="仿宋" w:cs="仿宋"/>
          <w:color w:val="auto"/>
          <w:highlight w:val="none"/>
          <w:lang w:eastAsia="zh-CN"/>
        </w:rPr>
      </w:pPr>
    </w:p>
    <w:p w14:paraId="73F5707F">
      <w:pPr>
        <w:pStyle w:val="8"/>
        <w:spacing w:line="277" w:lineRule="auto"/>
        <w:rPr>
          <w:rFonts w:hint="eastAsia" w:ascii="仿宋" w:hAnsi="仿宋" w:eastAsia="仿宋" w:cs="仿宋"/>
          <w:color w:val="auto"/>
          <w:highlight w:val="none"/>
          <w:lang w:eastAsia="zh-CN"/>
        </w:rPr>
      </w:pPr>
    </w:p>
    <w:p w14:paraId="70520F52">
      <w:pPr>
        <w:pStyle w:val="8"/>
        <w:spacing w:line="277" w:lineRule="auto"/>
        <w:rPr>
          <w:rFonts w:hint="eastAsia" w:ascii="仿宋" w:hAnsi="仿宋" w:eastAsia="仿宋" w:cs="仿宋"/>
          <w:color w:val="auto"/>
          <w:highlight w:val="none"/>
          <w:lang w:eastAsia="zh-CN"/>
        </w:rPr>
      </w:pPr>
    </w:p>
    <w:p w14:paraId="5303FAC3">
      <w:pPr>
        <w:spacing w:before="78" w:line="222" w:lineRule="auto"/>
        <w:jc w:val="right"/>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主办人的法定代表人</w:t>
      </w:r>
      <w:r>
        <w:rPr>
          <w:rFonts w:hint="eastAsia" w:ascii="仿宋" w:hAnsi="仿宋" w:eastAsia="仿宋" w:cs="仿宋"/>
          <w:color w:val="auto"/>
          <w:spacing w:val="-23"/>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23"/>
          <w:sz w:val="24"/>
          <w:szCs w:val="24"/>
          <w:highlight w:val="none"/>
          <w:lang w:eastAsia="zh-CN"/>
        </w:rPr>
        <w:t>（</w:t>
      </w:r>
      <w:r>
        <w:rPr>
          <w:rFonts w:hint="eastAsia" w:ascii="仿宋" w:hAnsi="仿宋" w:eastAsia="仿宋" w:cs="仿宋"/>
          <w:color w:val="auto"/>
          <w:spacing w:val="1"/>
          <w:sz w:val="24"/>
          <w:szCs w:val="24"/>
          <w:highlight w:val="none"/>
          <w:lang w:eastAsia="zh-CN"/>
        </w:rPr>
        <w:t>印章）     职合投标代理人</w:t>
      </w:r>
      <w:r>
        <w:rPr>
          <w:rFonts w:hint="eastAsia" w:ascii="仿宋" w:hAnsi="仿宋" w:eastAsia="仿宋" w:cs="仿宋"/>
          <w:color w:val="auto"/>
          <w:spacing w:val="-23"/>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23"/>
          <w:sz w:val="24"/>
          <w:szCs w:val="24"/>
          <w:highlight w:val="none"/>
          <w:lang w:eastAsia="zh-CN"/>
        </w:rPr>
        <w:t>（</w:t>
      </w:r>
      <w:r>
        <w:rPr>
          <w:rFonts w:hint="eastAsia" w:ascii="仿宋" w:hAnsi="仿宋" w:eastAsia="仿宋" w:cs="仿宋"/>
          <w:color w:val="auto"/>
          <w:spacing w:val="1"/>
          <w:sz w:val="24"/>
          <w:szCs w:val="24"/>
          <w:highlight w:val="none"/>
          <w:lang w:eastAsia="zh-CN"/>
        </w:rPr>
        <w:t>印章</w:t>
      </w:r>
      <w:r>
        <w:rPr>
          <w:rFonts w:hint="eastAsia" w:ascii="仿宋" w:hAnsi="仿宋" w:eastAsia="仿宋" w:cs="仿宋"/>
          <w:color w:val="auto"/>
          <w:spacing w:val="-23"/>
          <w:sz w:val="24"/>
          <w:szCs w:val="24"/>
          <w:highlight w:val="none"/>
          <w:lang w:eastAsia="zh-CN"/>
        </w:rPr>
        <w:t>）：</w:t>
      </w:r>
    </w:p>
    <w:p w14:paraId="7813A429">
      <w:pPr>
        <w:spacing w:before="154" w:line="222" w:lineRule="auto"/>
        <w:ind w:left="1985"/>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日期：年月日                             </w:t>
      </w:r>
      <w:r>
        <w:rPr>
          <w:rFonts w:hint="eastAsia" w:ascii="仿宋" w:hAnsi="仿宋" w:eastAsia="仿宋" w:cs="仿宋"/>
          <w:color w:val="auto"/>
          <w:spacing w:val="-7"/>
          <w:sz w:val="24"/>
          <w:szCs w:val="24"/>
          <w:highlight w:val="none"/>
        </w:rPr>
        <w:t xml:space="preserve">        日期：年月日</w:t>
      </w:r>
    </w:p>
    <w:p w14:paraId="11A7C7D7">
      <w:pPr>
        <w:pStyle w:val="8"/>
        <w:spacing w:line="315" w:lineRule="auto"/>
        <w:rPr>
          <w:rFonts w:hint="eastAsia" w:ascii="仿宋" w:hAnsi="仿宋" w:eastAsia="仿宋" w:cs="仿宋"/>
          <w:color w:val="auto"/>
          <w:highlight w:val="none"/>
        </w:rPr>
      </w:pPr>
    </w:p>
    <w:p w14:paraId="45FB4A9E">
      <w:pPr>
        <w:pStyle w:val="8"/>
        <w:spacing w:line="315" w:lineRule="auto"/>
        <w:rPr>
          <w:rFonts w:hint="eastAsia" w:ascii="仿宋" w:hAnsi="仿宋" w:eastAsia="仿宋" w:cs="仿宋"/>
          <w:color w:val="auto"/>
          <w:highlight w:val="none"/>
        </w:rPr>
      </w:pPr>
    </w:p>
    <w:p w14:paraId="4C4F41AA">
      <w:pPr>
        <w:pStyle w:val="8"/>
        <w:spacing w:line="316" w:lineRule="auto"/>
        <w:rPr>
          <w:rFonts w:hint="eastAsia" w:ascii="仿宋" w:hAnsi="仿宋" w:eastAsia="仿宋" w:cs="仿宋"/>
          <w:color w:val="auto"/>
          <w:highlight w:val="none"/>
        </w:rPr>
      </w:pPr>
    </w:p>
    <w:p w14:paraId="30841CF2">
      <w:pPr>
        <w:spacing w:before="79" w:line="221" w:lineRule="auto"/>
        <w:ind w:left="136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2"/>
          <w:sz w:val="24"/>
          <w:szCs w:val="24"/>
          <w:highlight w:val="none"/>
          <w:lang w:eastAsia="zh-CN"/>
        </w:rPr>
        <w:t>甲方单位</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18"/>
          <w:sz w:val="24"/>
          <w:szCs w:val="24"/>
          <w:highlight w:val="none"/>
          <w:lang w:eastAsia="zh-CN"/>
        </w:rPr>
        <w:t>（</w:t>
      </w:r>
      <w:r>
        <w:rPr>
          <w:rFonts w:hint="eastAsia" w:ascii="仿宋" w:hAnsi="仿宋" w:eastAsia="仿宋" w:cs="仿宋"/>
          <w:color w:val="auto"/>
          <w:spacing w:val="-2"/>
          <w:sz w:val="24"/>
          <w:szCs w:val="24"/>
          <w:highlight w:val="none"/>
          <w:lang w:eastAsia="zh-CN"/>
        </w:rPr>
        <w:t>公章）</w:t>
      </w:r>
      <w:r>
        <w:rPr>
          <w:rFonts w:hint="eastAsia" w:ascii="仿宋" w:hAnsi="仿宋" w:eastAsia="仿宋" w:cs="仿宋"/>
          <w:color w:val="auto"/>
          <w:spacing w:val="2"/>
          <w:sz w:val="24"/>
          <w:szCs w:val="24"/>
          <w:highlight w:val="none"/>
          <w:lang w:eastAsia="zh-CN"/>
        </w:rPr>
        <w:t xml:space="preserve">             </w:t>
      </w:r>
      <w:r>
        <w:rPr>
          <w:rFonts w:hint="eastAsia" w:ascii="仿宋" w:hAnsi="仿宋" w:eastAsia="仿宋" w:cs="仿宋"/>
          <w:color w:val="auto"/>
          <w:spacing w:val="-2"/>
          <w:sz w:val="24"/>
          <w:szCs w:val="24"/>
          <w:highlight w:val="none"/>
          <w:lang w:eastAsia="zh-CN"/>
        </w:rPr>
        <w:t>乙方单位</w:t>
      </w:r>
      <w:r>
        <w:rPr>
          <w:rFonts w:hint="eastAsia" w:ascii="仿宋" w:hAnsi="仿宋" w:eastAsia="仿宋" w:cs="仿宋"/>
          <w:color w:val="auto"/>
          <w:spacing w:val="-2"/>
          <w:sz w:val="24"/>
          <w:szCs w:val="24"/>
          <w:highlight w:val="none"/>
          <w:u w:val="single"/>
          <w:lang w:eastAsia="zh-CN"/>
        </w:rPr>
        <w:t xml:space="preserve">       </w:t>
      </w:r>
      <w:r>
        <w:rPr>
          <w:rFonts w:hint="eastAsia" w:ascii="仿宋" w:hAnsi="仿宋" w:eastAsia="仿宋" w:cs="仿宋"/>
          <w:color w:val="auto"/>
          <w:spacing w:val="-2"/>
          <w:sz w:val="24"/>
          <w:szCs w:val="24"/>
          <w:highlight w:val="none"/>
          <w:lang w:eastAsia="zh-CN"/>
        </w:rPr>
        <w:t>（</w:t>
      </w:r>
      <w:r>
        <w:rPr>
          <w:rFonts w:hint="eastAsia" w:ascii="仿宋" w:hAnsi="仿宋" w:eastAsia="仿宋" w:cs="仿宋"/>
          <w:color w:val="auto"/>
          <w:spacing w:val="-3"/>
          <w:sz w:val="24"/>
          <w:szCs w:val="24"/>
          <w:highlight w:val="none"/>
          <w:lang w:eastAsia="zh-CN"/>
        </w:rPr>
        <w:t>公章）</w:t>
      </w:r>
    </w:p>
    <w:p w14:paraId="590C4C5F">
      <w:pPr>
        <w:spacing w:before="152" w:line="222" w:lineRule="auto"/>
        <w:ind w:left="1342"/>
        <w:rPr>
          <w:rFonts w:hint="eastAsia" w:ascii="仿宋" w:hAnsi="仿宋" w:eastAsia="仿宋" w:cs="仿宋"/>
          <w:color w:val="auto"/>
          <w:sz w:val="24"/>
          <w:szCs w:val="24"/>
          <w:highlight w:val="none"/>
        </w:rPr>
      </w:pPr>
      <w:r>
        <w:rPr>
          <w:rFonts w:hint="eastAsia" w:ascii="仿宋" w:hAnsi="仿宋" w:eastAsia="仿宋" w:cs="仿宋"/>
          <w:color w:val="auto"/>
          <w:spacing w:val="2"/>
          <w:sz w:val="24"/>
          <w:szCs w:val="24"/>
          <w:highlight w:val="none"/>
        </w:rPr>
        <w:t>法定代表人</w:t>
      </w:r>
      <w:r>
        <w:rPr>
          <w:rFonts w:hint="eastAsia" w:ascii="仿宋" w:hAnsi="仿宋" w:eastAsia="仿宋" w:cs="仿宋"/>
          <w:color w:val="auto"/>
          <w:spacing w:val="-18"/>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2"/>
          <w:sz w:val="24"/>
          <w:szCs w:val="24"/>
          <w:highlight w:val="none"/>
        </w:rPr>
        <w:t>印章）        法定代表人</w:t>
      </w:r>
      <w:r>
        <w:rPr>
          <w:rFonts w:hint="eastAsia" w:ascii="仿宋" w:hAnsi="仿宋" w:eastAsia="仿宋" w:cs="仿宋"/>
          <w:color w:val="auto"/>
          <w:spacing w:val="-18"/>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18"/>
          <w:sz w:val="24"/>
          <w:szCs w:val="24"/>
          <w:highlight w:val="none"/>
        </w:rPr>
        <w:t>（</w:t>
      </w:r>
      <w:r>
        <w:rPr>
          <w:rFonts w:hint="eastAsia" w:ascii="仿宋" w:hAnsi="仿宋" w:eastAsia="仿宋" w:cs="仿宋"/>
          <w:color w:val="auto"/>
          <w:spacing w:val="1"/>
          <w:sz w:val="24"/>
          <w:szCs w:val="24"/>
          <w:highlight w:val="none"/>
        </w:rPr>
        <w:t>印章）</w:t>
      </w:r>
    </w:p>
    <w:p w14:paraId="10E3C699">
      <w:pPr>
        <w:spacing w:before="151" w:line="222" w:lineRule="auto"/>
        <w:ind w:left="1865"/>
        <w:rPr>
          <w:rFonts w:hint="eastAsia" w:ascii="仿宋" w:hAnsi="仿宋" w:eastAsia="仿宋" w:cs="仿宋"/>
          <w:color w:val="auto"/>
          <w:sz w:val="24"/>
          <w:szCs w:val="24"/>
          <w:highlight w:val="none"/>
        </w:rPr>
      </w:pPr>
      <w:r>
        <w:rPr>
          <w:rFonts w:hint="eastAsia" w:ascii="仿宋" w:hAnsi="仿宋" w:eastAsia="仿宋" w:cs="仿宋"/>
          <w:color w:val="auto"/>
          <w:spacing w:val="-6"/>
          <w:sz w:val="24"/>
          <w:szCs w:val="24"/>
          <w:highlight w:val="none"/>
        </w:rPr>
        <w:t xml:space="preserve">日期：年月日               </w:t>
      </w:r>
      <w:r>
        <w:rPr>
          <w:rFonts w:hint="eastAsia" w:ascii="仿宋" w:hAnsi="仿宋" w:eastAsia="仿宋" w:cs="仿宋"/>
          <w:color w:val="auto"/>
          <w:spacing w:val="-7"/>
          <w:sz w:val="24"/>
          <w:szCs w:val="24"/>
          <w:highlight w:val="none"/>
        </w:rPr>
        <w:t xml:space="preserve">                    日期：年月日</w:t>
      </w:r>
    </w:p>
    <w:p w14:paraId="78E57F4F">
      <w:pPr>
        <w:spacing w:line="222" w:lineRule="auto"/>
        <w:rPr>
          <w:rFonts w:hint="eastAsia" w:ascii="仿宋" w:hAnsi="仿宋" w:eastAsia="仿宋" w:cs="仿宋"/>
          <w:color w:val="auto"/>
          <w:sz w:val="24"/>
          <w:szCs w:val="24"/>
          <w:highlight w:val="none"/>
        </w:rPr>
        <w:sectPr>
          <w:headerReference r:id="rId102" w:type="default"/>
          <w:footerReference r:id="rId103" w:type="default"/>
          <w:pgSz w:w="11905" w:h="16839"/>
          <w:pgMar w:top="1497" w:right="1355" w:bottom="1171" w:left="1417" w:header="1053" w:footer="992" w:gutter="0"/>
          <w:pgBorders>
            <w:top w:val="none" w:sz="0" w:space="0"/>
            <w:left w:val="none" w:sz="0" w:space="0"/>
            <w:bottom w:val="none" w:sz="0" w:space="0"/>
            <w:right w:val="none" w:sz="0" w:space="0"/>
          </w:pgBorders>
          <w:cols w:space="720" w:num="1"/>
        </w:sectPr>
      </w:pPr>
    </w:p>
    <w:p w14:paraId="039823BF">
      <w:pPr>
        <w:spacing w:before="66" w:line="222"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附件12：</w:t>
      </w:r>
    </w:p>
    <w:p w14:paraId="2C07F462">
      <w:pPr>
        <w:spacing w:before="234" w:line="221" w:lineRule="auto"/>
        <w:ind w:left="2941"/>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7"/>
          <w:sz w:val="28"/>
          <w:szCs w:val="28"/>
          <w:highlight w:val="none"/>
          <w:lang w:eastAsia="zh-CN"/>
        </w:rPr>
        <w:t>残疾人福利性单位声明函</w:t>
      </w:r>
    </w:p>
    <w:p w14:paraId="50544FBE">
      <w:pPr>
        <w:pStyle w:val="8"/>
        <w:spacing w:line="320" w:lineRule="auto"/>
        <w:rPr>
          <w:rFonts w:hint="eastAsia" w:ascii="仿宋" w:hAnsi="仿宋" w:eastAsia="仿宋" w:cs="仿宋"/>
          <w:color w:val="auto"/>
          <w:highlight w:val="none"/>
          <w:lang w:eastAsia="zh-CN"/>
        </w:rPr>
      </w:pPr>
    </w:p>
    <w:p w14:paraId="3C701B56">
      <w:pPr>
        <w:pStyle w:val="8"/>
        <w:spacing w:line="320" w:lineRule="auto"/>
        <w:rPr>
          <w:rFonts w:hint="eastAsia" w:ascii="仿宋" w:hAnsi="仿宋" w:eastAsia="仿宋" w:cs="仿宋"/>
          <w:color w:val="auto"/>
          <w:highlight w:val="none"/>
          <w:lang w:eastAsia="zh-CN"/>
        </w:rPr>
      </w:pPr>
    </w:p>
    <w:p w14:paraId="09AC37CA">
      <w:pPr>
        <w:spacing w:before="78" w:line="354" w:lineRule="auto"/>
        <w:ind w:left="14" w:right="11" w:firstLine="504"/>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5"/>
          <w:sz w:val="24"/>
          <w:szCs w:val="24"/>
          <w:highlight w:val="none"/>
          <w:lang w:eastAsia="zh-CN"/>
        </w:rPr>
        <w:t>本单位郑重声明，根据《财政部</w:t>
      </w:r>
      <w:r>
        <w:rPr>
          <w:rFonts w:hint="eastAsia" w:ascii="仿宋" w:hAnsi="仿宋" w:eastAsia="仿宋" w:cs="仿宋"/>
          <w:color w:val="auto"/>
          <w:spacing w:val="87"/>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民政部</w:t>
      </w:r>
      <w:r>
        <w:rPr>
          <w:rFonts w:hint="eastAsia" w:ascii="仿宋" w:hAnsi="仿宋" w:eastAsia="仿宋" w:cs="仿宋"/>
          <w:color w:val="auto"/>
          <w:spacing w:val="70"/>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中</w:t>
      </w:r>
      <w:r>
        <w:rPr>
          <w:rFonts w:hint="eastAsia" w:ascii="仿宋" w:hAnsi="仿宋" w:eastAsia="仿宋" w:cs="仿宋"/>
          <w:color w:val="auto"/>
          <w:spacing w:val="-6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国残疾人联合会关于促进残疾人就</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业政府采购政策的通知》</w:t>
      </w:r>
      <w:r>
        <w:rPr>
          <w:rFonts w:hint="eastAsia" w:ascii="仿宋" w:hAnsi="仿宋" w:eastAsia="仿宋" w:cs="仿宋"/>
          <w:color w:val="auto"/>
          <w:spacing w:val="-95"/>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（财库〔2017〕 141</w:t>
      </w:r>
      <w:r>
        <w:rPr>
          <w:rFonts w:hint="eastAsia" w:ascii="仿宋" w:hAnsi="仿宋" w:eastAsia="仿宋" w:cs="仿宋"/>
          <w:color w:val="auto"/>
          <w:spacing w:val="-36"/>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号）</w:t>
      </w:r>
      <w:r>
        <w:rPr>
          <w:rFonts w:hint="eastAsia" w:ascii="仿宋" w:hAnsi="仿宋" w:eastAsia="仿宋" w:cs="仿宋"/>
          <w:color w:val="auto"/>
          <w:spacing w:val="-66"/>
          <w:sz w:val="24"/>
          <w:szCs w:val="24"/>
          <w:highlight w:val="none"/>
          <w:lang w:eastAsia="zh-CN"/>
        </w:rPr>
        <w:t xml:space="preserve"> </w:t>
      </w:r>
      <w:r>
        <w:rPr>
          <w:rFonts w:hint="eastAsia" w:ascii="仿宋" w:hAnsi="仿宋" w:eastAsia="仿宋" w:cs="仿宋"/>
          <w:color w:val="auto"/>
          <w:spacing w:val="6"/>
          <w:sz w:val="24"/>
          <w:szCs w:val="24"/>
          <w:highlight w:val="none"/>
          <w:lang w:eastAsia="zh-CN"/>
        </w:rPr>
        <w:t>的规定，本单位为符合条件的残</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疾人福利性单位，且本单位参加</w:t>
      </w:r>
      <w:r>
        <w:rPr>
          <w:rFonts w:hint="eastAsia" w:ascii="仿宋" w:hAnsi="仿宋" w:eastAsia="仿宋" w:cs="仿宋"/>
          <w:color w:val="auto"/>
          <w:spacing w:val="-109"/>
          <w:sz w:val="24"/>
          <w:szCs w:val="24"/>
          <w:highlight w:val="none"/>
          <w:lang w:eastAsia="zh-CN"/>
        </w:rPr>
        <w:t xml:space="preserve"> </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87"/>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单位的</w:t>
      </w:r>
      <w:r>
        <w:rPr>
          <w:rFonts w:hint="eastAsia" w:ascii="仿宋" w:hAnsi="仿宋" w:eastAsia="仿宋" w:cs="仿宋"/>
          <w:color w:val="auto"/>
          <w:spacing w:val="-108"/>
          <w:sz w:val="24"/>
          <w:szCs w:val="24"/>
          <w:highlight w:val="none"/>
          <w:lang w:eastAsia="zh-CN"/>
        </w:rPr>
        <w:t xml:space="preserve"> </w:t>
      </w:r>
      <w:r>
        <w:rPr>
          <w:rFonts w:hint="eastAsia" w:ascii="仿宋" w:hAnsi="仿宋" w:eastAsia="仿宋" w:cs="仿宋"/>
          <w:color w:val="auto"/>
          <w:spacing w:val="4"/>
          <w:sz w:val="24"/>
          <w:szCs w:val="24"/>
          <w:highlight w:val="none"/>
          <w:u w:val="single"/>
          <w:lang w:eastAsia="zh-CN"/>
        </w:rPr>
        <w:t xml:space="preserve">      </w:t>
      </w:r>
      <w:r>
        <w:rPr>
          <w:rFonts w:hint="eastAsia" w:ascii="仿宋" w:hAnsi="仿宋" w:eastAsia="仿宋" w:cs="仿宋"/>
          <w:color w:val="auto"/>
          <w:spacing w:val="-91"/>
          <w:sz w:val="24"/>
          <w:szCs w:val="24"/>
          <w:highlight w:val="none"/>
          <w:lang w:eastAsia="zh-CN"/>
        </w:rPr>
        <w:t xml:space="preserve"> </w:t>
      </w:r>
      <w:r>
        <w:rPr>
          <w:rFonts w:hint="eastAsia" w:ascii="仿宋" w:hAnsi="仿宋" w:eastAsia="仿宋" w:cs="仿宋"/>
          <w:color w:val="auto"/>
          <w:spacing w:val="9"/>
          <w:sz w:val="24"/>
          <w:szCs w:val="24"/>
          <w:highlight w:val="none"/>
          <w:lang w:eastAsia="zh-CN"/>
        </w:rPr>
        <w:t>项目采购活动提供本单位制造</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的货物（</w:t>
      </w:r>
      <w:r>
        <w:rPr>
          <w:rFonts w:hint="eastAsia" w:ascii="仿宋" w:hAnsi="仿宋" w:eastAsia="仿宋" w:cs="仿宋"/>
          <w:color w:val="auto"/>
          <w:spacing w:val="-22"/>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由本单位承担工程/提供服务）</w:t>
      </w:r>
      <w:r>
        <w:rPr>
          <w:rFonts w:hint="eastAsia" w:ascii="仿宋" w:hAnsi="仿宋" w:eastAsia="仿宋" w:cs="仿宋"/>
          <w:color w:val="auto"/>
          <w:spacing w:val="-55"/>
          <w:sz w:val="24"/>
          <w:szCs w:val="24"/>
          <w:highlight w:val="none"/>
          <w:lang w:eastAsia="zh-CN"/>
        </w:rPr>
        <w:t xml:space="preserve"> </w:t>
      </w:r>
      <w:r>
        <w:rPr>
          <w:rFonts w:hint="eastAsia" w:ascii="仿宋" w:hAnsi="仿宋" w:eastAsia="仿宋" w:cs="仿宋"/>
          <w:color w:val="auto"/>
          <w:spacing w:val="10"/>
          <w:sz w:val="24"/>
          <w:szCs w:val="24"/>
          <w:highlight w:val="none"/>
          <w:lang w:eastAsia="zh-CN"/>
        </w:rPr>
        <w:t>，或者提供其他残疾人福利性单位制造的</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11"/>
          <w:sz w:val="24"/>
          <w:szCs w:val="24"/>
          <w:highlight w:val="none"/>
          <w:lang w:eastAsia="zh-CN"/>
        </w:rPr>
        <w:t>货物（不包括使用非残疾人福利性单位注册商标的货</w:t>
      </w:r>
      <w:r>
        <w:rPr>
          <w:rFonts w:hint="eastAsia" w:ascii="仿宋" w:hAnsi="仿宋" w:eastAsia="仿宋" w:cs="仿宋"/>
          <w:color w:val="auto"/>
          <w:spacing w:val="10"/>
          <w:sz w:val="24"/>
          <w:szCs w:val="24"/>
          <w:highlight w:val="none"/>
          <w:lang w:eastAsia="zh-CN"/>
        </w:rPr>
        <w:t>物）。</w:t>
      </w:r>
    </w:p>
    <w:p w14:paraId="2A449230">
      <w:pPr>
        <w:spacing w:before="41" w:line="220" w:lineRule="auto"/>
        <w:ind w:left="519"/>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0"/>
          <w:sz w:val="24"/>
          <w:szCs w:val="24"/>
          <w:highlight w:val="none"/>
          <w:lang w:eastAsia="zh-CN"/>
        </w:rPr>
        <w:t>本单位对上述声明的真实性负责。如有虚假，将依法承担相应责任。</w:t>
      </w:r>
    </w:p>
    <w:p w14:paraId="7A1FFB9A">
      <w:pPr>
        <w:pStyle w:val="8"/>
        <w:spacing w:line="283" w:lineRule="auto"/>
        <w:rPr>
          <w:rFonts w:hint="eastAsia" w:ascii="仿宋" w:hAnsi="仿宋" w:eastAsia="仿宋" w:cs="仿宋"/>
          <w:color w:val="auto"/>
          <w:highlight w:val="none"/>
          <w:lang w:eastAsia="zh-CN"/>
        </w:rPr>
      </w:pPr>
    </w:p>
    <w:p w14:paraId="2D3D3030">
      <w:pPr>
        <w:pStyle w:val="8"/>
        <w:spacing w:line="284" w:lineRule="auto"/>
        <w:rPr>
          <w:rFonts w:hint="eastAsia" w:ascii="仿宋" w:hAnsi="仿宋" w:eastAsia="仿宋" w:cs="仿宋"/>
          <w:color w:val="auto"/>
          <w:highlight w:val="none"/>
          <w:lang w:eastAsia="zh-CN"/>
        </w:rPr>
      </w:pPr>
    </w:p>
    <w:p w14:paraId="4175A274">
      <w:pPr>
        <w:spacing w:before="78" w:line="346" w:lineRule="auto"/>
        <w:ind w:left="3562" w:right="3886" w:firstLine="255"/>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3"/>
          <w:sz w:val="24"/>
          <w:szCs w:val="24"/>
          <w:highlight w:val="none"/>
          <w:lang w:eastAsia="zh-CN"/>
        </w:rPr>
        <w:t>投标人名称：</w:t>
      </w:r>
      <w:r>
        <w:rPr>
          <w:rFonts w:hint="eastAsia" w:ascii="仿宋" w:hAnsi="仿宋" w:eastAsia="仿宋" w:cs="仿宋"/>
          <w:color w:val="auto"/>
          <w:spacing w:val="3"/>
          <w:sz w:val="24"/>
          <w:szCs w:val="24"/>
          <w:highlight w:val="none"/>
          <w:lang w:eastAsia="zh-CN"/>
        </w:rPr>
        <w:t xml:space="preserve"> </w:t>
      </w:r>
      <w:r>
        <w:rPr>
          <w:rFonts w:hint="eastAsia" w:ascii="仿宋" w:hAnsi="仿宋" w:eastAsia="仿宋" w:cs="仿宋"/>
          <w:color w:val="auto"/>
          <w:spacing w:val="-28"/>
          <w:sz w:val="24"/>
          <w:szCs w:val="24"/>
          <w:highlight w:val="none"/>
          <w:lang w:eastAsia="zh-CN"/>
        </w:rPr>
        <w:t>日</w:t>
      </w:r>
      <w:r>
        <w:rPr>
          <w:rFonts w:hint="eastAsia" w:ascii="仿宋" w:hAnsi="仿宋" w:eastAsia="仿宋" w:cs="仿宋"/>
          <w:color w:val="auto"/>
          <w:spacing w:val="26"/>
          <w:sz w:val="24"/>
          <w:szCs w:val="24"/>
          <w:highlight w:val="none"/>
          <w:lang w:eastAsia="zh-CN"/>
        </w:rPr>
        <w:t xml:space="preserve">  </w:t>
      </w:r>
      <w:r>
        <w:rPr>
          <w:rFonts w:hint="eastAsia" w:ascii="仿宋" w:hAnsi="仿宋" w:eastAsia="仿宋" w:cs="仿宋"/>
          <w:color w:val="auto"/>
          <w:spacing w:val="-28"/>
          <w:sz w:val="24"/>
          <w:szCs w:val="24"/>
          <w:highlight w:val="none"/>
          <w:lang w:eastAsia="zh-CN"/>
        </w:rPr>
        <w:t>期：</w:t>
      </w:r>
    </w:p>
    <w:p w14:paraId="2AC01919">
      <w:pPr>
        <w:spacing w:line="346" w:lineRule="auto"/>
        <w:rPr>
          <w:rFonts w:hint="eastAsia" w:ascii="仿宋" w:hAnsi="仿宋" w:eastAsia="仿宋" w:cs="仿宋"/>
          <w:color w:val="auto"/>
          <w:sz w:val="24"/>
          <w:szCs w:val="24"/>
          <w:highlight w:val="none"/>
          <w:lang w:eastAsia="zh-CN"/>
        </w:rPr>
        <w:sectPr>
          <w:headerReference r:id="rId104" w:type="default"/>
          <w:footerReference r:id="rId105"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59F98620">
      <w:pPr>
        <w:pStyle w:val="8"/>
        <w:spacing w:line="298" w:lineRule="auto"/>
        <w:rPr>
          <w:rFonts w:hint="eastAsia" w:ascii="仿宋" w:hAnsi="仿宋" w:eastAsia="仿宋" w:cs="仿宋"/>
          <w:color w:val="auto"/>
          <w:highlight w:val="none"/>
          <w:lang w:eastAsia="zh-CN"/>
        </w:rPr>
      </w:pPr>
    </w:p>
    <w:p w14:paraId="06C946DE">
      <w:pPr>
        <w:pStyle w:val="8"/>
        <w:spacing w:line="298" w:lineRule="auto"/>
        <w:rPr>
          <w:rFonts w:hint="eastAsia" w:ascii="仿宋" w:hAnsi="仿宋" w:eastAsia="仿宋" w:cs="仿宋"/>
          <w:color w:val="auto"/>
          <w:highlight w:val="none"/>
          <w:lang w:eastAsia="zh-CN"/>
        </w:rPr>
      </w:pPr>
    </w:p>
    <w:p w14:paraId="059FFFFC">
      <w:pPr>
        <w:pStyle w:val="8"/>
        <w:spacing w:line="298" w:lineRule="auto"/>
        <w:rPr>
          <w:rFonts w:hint="eastAsia" w:ascii="仿宋" w:hAnsi="仿宋" w:eastAsia="仿宋" w:cs="仿宋"/>
          <w:color w:val="auto"/>
          <w:highlight w:val="none"/>
          <w:lang w:eastAsia="zh-CN"/>
        </w:rPr>
      </w:pPr>
    </w:p>
    <w:p w14:paraId="221809EB">
      <w:pPr>
        <w:pStyle w:val="8"/>
        <w:spacing w:line="299" w:lineRule="auto"/>
        <w:rPr>
          <w:rFonts w:hint="eastAsia" w:ascii="仿宋" w:hAnsi="仿宋" w:eastAsia="仿宋" w:cs="仿宋"/>
          <w:color w:val="auto"/>
          <w:highlight w:val="none"/>
          <w:lang w:eastAsia="zh-CN"/>
        </w:rPr>
      </w:pPr>
    </w:p>
    <w:p w14:paraId="06069557">
      <w:pPr>
        <w:spacing w:before="231" w:line="225" w:lineRule="auto"/>
        <w:ind w:left="3375"/>
        <w:rPr>
          <w:rFonts w:hint="eastAsia" w:ascii="仿宋" w:hAnsi="仿宋" w:eastAsia="仿宋" w:cs="仿宋"/>
          <w:color w:val="auto"/>
          <w:sz w:val="71"/>
          <w:szCs w:val="71"/>
          <w:highlight w:val="none"/>
          <w:lang w:eastAsia="zh-CN"/>
        </w:rPr>
      </w:pPr>
      <w:r>
        <w:rPr>
          <w:rFonts w:hint="eastAsia" w:ascii="仿宋" w:hAnsi="仿宋" w:eastAsia="仿宋" w:cs="仿宋"/>
          <w:b/>
          <w:bCs/>
          <w:color w:val="auto"/>
          <w:spacing w:val="-7"/>
          <w:sz w:val="71"/>
          <w:szCs w:val="71"/>
          <w:highlight w:val="none"/>
          <w:lang w:eastAsia="zh-CN"/>
        </w:rPr>
        <w:t>投标文件</w:t>
      </w:r>
    </w:p>
    <w:p w14:paraId="5A320A3A">
      <w:pPr>
        <w:pStyle w:val="8"/>
        <w:spacing w:line="324" w:lineRule="auto"/>
        <w:rPr>
          <w:rFonts w:hint="eastAsia" w:ascii="仿宋" w:hAnsi="仿宋" w:eastAsia="仿宋" w:cs="仿宋"/>
          <w:color w:val="auto"/>
          <w:highlight w:val="none"/>
          <w:lang w:eastAsia="zh-CN"/>
        </w:rPr>
      </w:pPr>
    </w:p>
    <w:p w14:paraId="691BB278">
      <w:pPr>
        <w:spacing w:before="100" w:line="228" w:lineRule="auto"/>
        <w:ind w:left="4009"/>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24"/>
          <w:sz w:val="31"/>
          <w:szCs w:val="31"/>
          <w:highlight w:val="none"/>
          <w:lang w:eastAsia="zh-CN"/>
        </w:rPr>
        <w:t>包</w:t>
      </w:r>
      <w:r>
        <w:rPr>
          <w:rFonts w:hint="eastAsia" w:ascii="仿宋" w:hAnsi="仿宋" w:eastAsia="仿宋" w:cs="仿宋"/>
          <w:color w:val="auto"/>
          <w:spacing w:val="-108"/>
          <w:sz w:val="31"/>
          <w:szCs w:val="31"/>
          <w:highlight w:val="none"/>
          <w:lang w:eastAsia="zh-CN"/>
        </w:rPr>
        <w:t xml:space="preserve"> </w:t>
      </w:r>
      <w:r>
        <w:rPr>
          <w:rFonts w:hint="eastAsia" w:ascii="仿宋" w:hAnsi="仿宋" w:eastAsia="仿宋" w:cs="仿宋"/>
          <w:color w:val="auto"/>
          <w:spacing w:val="-24"/>
          <w:sz w:val="31"/>
          <w:szCs w:val="31"/>
          <w:highlight w:val="none"/>
          <w:lang w:eastAsia="zh-CN"/>
        </w:rPr>
        <w:t>：</w:t>
      </w:r>
      <w:r>
        <w:rPr>
          <w:rFonts w:hint="eastAsia" w:ascii="仿宋" w:hAnsi="仿宋" w:eastAsia="仿宋" w:cs="仿宋"/>
          <w:color w:val="auto"/>
          <w:spacing w:val="-111"/>
          <w:sz w:val="31"/>
          <w:szCs w:val="31"/>
          <w:highlight w:val="none"/>
          <w:lang w:eastAsia="zh-CN"/>
        </w:rPr>
        <w:t xml:space="preserve"> </w:t>
      </w:r>
      <w:r>
        <w:rPr>
          <w:rFonts w:hint="eastAsia" w:ascii="仿宋" w:hAnsi="仿宋" w:eastAsia="仿宋" w:cs="仿宋"/>
          <w:color w:val="auto"/>
          <w:spacing w:val="-24"/>
          <w:sz w:val="31"/>
          <w:szCs w:val="31"/>
          <w:highlight w:val="none"/>
          <w:lang w:eastAsia="zh-CN"/>
        </w:rPr>
        <w:t>第</w:t>
      </w:r>
      <w:r>
        <w:rPr>
          <w:rFonts w:hint="eastAsia" w:ascii="仿宋" w:hAnsi="仿宋" w:eastAsia="仿宋" w:cs="仿宋"/>
          <w:color w:val="auto"/>
          <w:spacing w:val="21"/>
          <w:sz w:val="31"/>
          <w:szCs w:val="31"/>
          <w:highlight w:val="none"/>
          <w:lang w:eastAsia="zh-CN"/>
        </w:rPr>
        <w:t xml:space="preserve">  </w:t>
      </w:r>
      <w:r>
        <w:rPr>
          <w:rFonts w:hint="eastAsia" w:ascii="仿宋" w:hAnsi="仿宋" w:eastAsia="仿宋" w:cs="仿宋"/>
          <w:color w:val="auto"/>
          <w:spacing w:val="-24"/>
          <w:sz w:val="31"/>
          <w:szCs w:val="31"/>
          <w:highlight w:val="none"/>
          <w:lang w:eastAsia="zh-CN"/>
        </w:rPr>
        <w:t>包</w:t>
      </w:r>
    </w:p>
    <w:p w14:paraId="017B6BA8">
      <w:pPr>
        <w:pStyle w:val="8"/>
        <w:spacing w:line="243" w:lineRule="auto"/>
        <w:rPr>
          <w:rFonts w:hint="eastAsia" w:ascii="仿宋" w:hAnsi="仿宋" w:eastAsia="仿宋" w:cs="仿宋"/>
          <w:color w:val="auto"/>
          <w:highlight w:val="none"/>
          <w:lang w:eastAsia="zh-CN"/>
        </w:rPr>
      </w:pPr>
    </w:p>
    <w:p w14:paraId="6FA30045">
      <w:pPr>
        <w:pStyle w:val="8"/>
        <w:spacing w:line="243" w:lineRule="auto"/>
        <w:rPr>
          <w:rFonts w:hint="eastAsia" w:ascii="仿宋" w:hAnsi="仿宋" w:eastAsia="仿宋" w:cs="仿宋"/>
          <w:color w:val="auto"/>
          <w:highlight w:val="none"/>
          <w:lang w:eastAsia="zh-CN"/>
        </w:rPr>
      </w:pPr>
    </w:p>
    <w:p w14:paraId="256FD36E">
      <w:pPr>
        <w:pStyle w:val="8"/>
        <w:spacing w:line="243" w:lineRule="auto"/>
        <w:rPr>
          <w:rFonts w:hint="eastAsia" w:ascii="仿宋" w:hAnsi="仿宋" w:eastAsia="仿宋" w:cs="仿宋"/>
          <w:color w:val="auto"/>
          <w:highlight w:val="none"/>
          <w:lang w:eastAsia="zh-CN"/>
        </w:rPr>
      </w:pPr>
    </w:p>
    <w:p w14:paraId="74A116CF">
      <w:pPr>
        <w:pStyle w:val="8"/>
        <w:spacing w:line="243" w:lineRule="auto"/>
        <w:rPr>
          <w:rFonts w:hint="eastAsia" w:ascii="仿宋" w:hAnsi="仿宋" w:eastAsia="仿宋" w:cs="仿宋"/>
          <w:color w:val="auto"/>
          <w:highlight w:val="none"/>
          <w:lang w:eastAsia="zh-CN"/>
        </w:rPr>
      </w:pPr>
    </w:p>
    <w:p w14:paraId="7D170506">
      <w:pPr>
        <w:pStyle w:val="8"/>
        <w:spacing w:line="243" w:lineRule="auto"/>
        <w:rPr>
          <w:rFonts w:hint="eastAsia" w:ascii="仿宋" w:hAnsi="仿宋" w:eastAsia="仿宋" w:cs="仿宋"/>
          <w:color w:val="auto"/>
          <w:highlight w:val="none"/>
          <w:lang w:eastAsia="zh-CN"/>
        </w:rPr>
      </w:pPr>
    </w:p>
    <w:p w14:paraId="15EDC844">
      <w:pPr>
        <w:pStyle w:val="8"/>
        <w:spacing w:line="243" w:lineRule="auto"/>
        <w:rPr>
          <w:rFonts w:hint="eastAsia" w:ascii="仿宋" w:hAnsi="仿宋" w:eastAsia="仿宋" w:cs="仿宋"/>
          <w:color w:val="auto"/>
          <w:highlight w:val="none"/>
          <w:lang w:eastAsia="zh-CN"/>
        </w:rPr>
      </w:pPr>
    </w:p>
    <w:p w14:paraId="5253482D">
      <w:pPr>
        <w:pStyle w:val="8"/>
        <w:spacing w:line="244" w:lineRule="auto"/>
        <w:rPr>
          <w:rFonts w:hint="eastAsia" w:ascii="仿宋" w:hAnsi="仿宋" w:eastAsia="仿宋" w:cs="仿宋"/>
          <w:color w:val="auto"/>
          <w:highlight w:val="none"/>
          <w:lang w:eastAsia="zh-CN"/>
        </w:rPr>
      </w:pPr>
    </w:p>
    <w:p w14:paraId="78043209">
      <w:pPr>
        <w:spacing w:before="169" w:line="223" w:lineRule="auto"/>
        <w:ind w:left="3767"/>
        <w:rPr>
          <w:rFonts w:hint="eastAsia" w:ascii="仿宋" w:hAnsi="仿宋" w:eastAsia="仿宋" w:cs="仿宋"/>
          <w:color w:val="auto"/>
          <w:sz w:val="52"/>
          <w:szCs w:val="52"/>
          <w:highlight w:val="none"/>
          <w:lang w:eastAsia="zh-CN"/>
        </w:rPr>
      </w:pPr>
      <w:r>
        <w:rPr>
          <w:rFonts w:hint="eastAsia" w:ascii="仿宋" w:hAnsi="仿宋" w:eastAsia="仿宋" w:cs="仿宋"/>
          <w:b/>
          <w:bCs/>
          <w:color w:val="auto"/>
          <w:spacing w:val="-13"/>
          <w:sz w:val="52"/>
          <w:szCs w:val="52"/>
          <w:highlight w:val="none"/>
          <w:lang w:eastAsia="zh-CN"/>
        </w:rPr>
        <w:t>技术部分</w:t>
      </w:r>
    </w:p>
    <w:p w14:paraId="621A650F">
      <w:pPr>
        <w:pStyle w:val="8"/>
        <w:spacing w:line="255" w:lineRule="auto"/>
        <w:rPr>
          <w:rFonts w:hint="eastAsia" w:ascii="仿宋" w:hAnsi="仿宋" w:eastAsia="仿宋" w:cs="仿宋"/>
          <w:color w:val="auto"/>
          <w:highlight w:val="none"/>
          <w:lang w:eastAsia="zh-CN"/>
        </w:rPr>
      </w:pPr>
    </w:p>
    <w:p w14:paraId="46E81362">
      <w:pPr>
        <w:pStyle w:val="8"/>
        <w:spacing w:line="255" w:lineRule="auto"/>
        <w:rPr>
          <w:rFonts w:hint="eastAsia" w:ascii="仿宋" w:hAnsi="仿宋" w:eastAsia="仿宋" w:cs="仿宋"/>
          <w:color w:val="auto"/>
          <w:highlight w:val="none"/>
          <w:lang w:eastAsia="zh-CN"/>
        </w:rPr>
      </w:pPr>
    </w:p>
    <w:p w14:paraId="280D816B">
      <w:pPr>
        <w:pStyle w:val="8"/>
        <w:spacing w:line="255" w:lineRule="auto"/>
        <w:rPr>
          <w:rFonts w:hint="eastAsia" w:ascii="仿宋" w:hAnsi="仿宋" w:eastAsia="仿宋" w:cs="仿宋"/>
          <w:color w:val="auto"/>
          <w:highlight w:val="none"/>
          <w:lang w:eastAsia="zh-CN"/>
        </w:rPr>
      </w:pPr>
    </w:p>
    <w:p w14:paraId="2EC0590B">
      <w:pPr>
        <w:pStyle w:val="8"/>
        <w:spacing w:line="256" w:lineRule="auto"/>
        <w:rPr>
          <w:rFonts w:hint="eastAsia" w:ascii="仿宋" w:hAnsi="仿宋" w:eastAsia="仿宋" w:cs="仿宋"/>
          <w:color w:val="auto"/>
          <w:highlight w:val="none"/>
          <w:lang w:eastAsia="zh-CN"/>
        </w:rPr>
      </w:pPr>
    </w:p>
    <w:p w14:paraId="23BAED8F">
      <w:pPr>
        <w:pStyle w:val="8"/>
        <w:spacing w:line="256" w:lineRule="auto"/>
        <w:rPr>
          <w:rFonts w:hint="eastAsia" w:ascii="仿宋" w:hAnsi="仿宋" w:eastAsia="仿宋" w:cs="仿宋"/>
          <w:color w:val="auto"/>
          <w:highlight w:val="none"/>
          <w:lang w:eastAsia="zh-CN"/>
        </w:rPr>
      </w:pPr>
    </w:p>
    <w:p w14:paraId="119CFDD1">
      <w:pPr>
        <w:pStyle w:val="8"/>
        <w:spacing w:line="256" w:lineRule="auto"/>
        <w:rPr>
          <w:rFonts w:hint="eastAsia" w:ascii="仿宋" w:hAnsi="仿宋" w:eastAsia="仿宋" w:cs="仿宋"/>
          <w:color w:val="auto"/>
          <w:highlight w:val="none"/>
          <w:lang w:eastAsia="zh-CN"/>
        </w:rPr>
      </w:pPr>
    </w:p>
    <w:p w14:paraId="32AEEAC7">
      <w:pPr>
        <w:pStyle w:val="8"/>
        <w:spacing w:line="256" w:lineRule="auto"/>
        <w:rPr>
          <w:rFonts w:hint="eastAsia" w:ascii="仿宋" w:hAnsi="仿宋" w:eastAsia="仿宋" w:cs="仿宋"/>
          <w:color w:val="auto"/>
          <w:highlight w:val="none"/>
          <w:lang w:eastAsia="zh-CN"/>
        </w:rPr>
      </w:pPr>
    </w:p>
    <w:p w14:paraId="1BB855BB">
      <w:pPr>
        <w:pStyle w:val="8"/>
        <w:spacing w:line="256" w:lineRule="auto"/>
        <w:rPr>
          <w:rFonts w:hint="eastAsia" w:ascii="仿宋" w:hAnsi="仿宋" w:eastAsia="仿宋" w:cs="仿宋"/>
          <w:color w:val="auto"/>
          <w:highlight w:val="none"/>
          <w:lang w:eastAsia="zh-CN"/>
        </w:rPr>
      </w:pPr>
    </w:p>
    <w:p w14:paraId="06969446">
      <w:pPr>
        <w:pStyle w:val="8"/>
        <w:spacing w:line="256" w:lineRule="auto"/>
        <w:rPr>
          <w:rFonts w:hint="eastAsia" w:ascii="仿宋" w:hAnsi="仿宋" w:eastAsia="仿宋" w:cs="仿宋"/>
          <w:color w:val="auto"/>
          <w:highlight w:val="none"/>
          <w:lang w:eastAsia="zh-CN"/>
        </w:rPr>
      </w:pPr>
    </w:p>
    <w:p w14:paraId="0CD597FF">
      <w:pPr>
        <w:pStyle w:val="8"/>
        <w:spacing w:line="256" w:lineRule="auto"/>
        <w:rPr>
          <w:rFonts w:hint="eastAsia" w:ascii="仿宋" w:hAnsi="仿宋" w:eastAsia="仿宋" w:cs="仿宋"/>
          <w:color w:val="auto"/>
          <w:highlight w:val="none"/>
          <w:lang w:eastAsia="zh-CN"/>
        </w:rPr>
      </w:pPr>
    </w:p>
    <w:p w14:paraId="00940DF7">
      <w:pPr>
        <w:pStyle w:val="8"/>
        <w:spacing w:line="256" w:lineRule="auto"/>
        <w:rPr>
          <w:rFonts w:hint="eastAsia" w:ascii="仿宋" w:hAnsi="仿宋" w:eastAsia="仿宋" w:cs="仿宋"/>
          <w:color w:val="auto"/>
          <w:highlight w:val="none"/>
          <w:lang w:eastAsia="zh-CN"/>
        </w:rPr>
      </w:pPr>
    </w:p>
    <w:p w14:paraId="221A743F">
      <w:pPr>
        <w:pStyle w:val="8"/>
        <w:spacing w:line="256" w:lineRule="auto"/>
        <w:rPr>
          <w:rFonts w:hint="eastAsia" w:ascii="仿宋" w:hAnsi="仿宋" w:eastAsia="仿宋" w:cs="仿宋"/>
          <w:color w:val="auto"/>
          <w:highlight w:val="none"/>
          <w:lang w:eastAsia="zh-CN"/>
        </w:rPr>
      </w:pPr>
    </w:p>
    <w:p w14:paraId="24A04744">
      <w:pPr>
        <w:pStyle w:val="8"/>
        <w:spacing w:line="256" w:lineRule="auto"/>
        <w:rPr>
          <w:rFonts w:hint="eastAsia" w:ascii="仿宋" w:hAnsi="仿宋" w:eastAsia="仿宋" w:cs="仿宋"/>
          <w:color w:val="auto"/>
          <w:highlight w:val="none"/>
          <w:lang w:eastAsia="zh-CN"/>
        </w:rPr>
      </w:pPr>
    </w:p>
    <w:p w14:paraId="08BE14DF">
      <w:pPr>
        <w:pStyle w:val="8"/>
        <w:spacing w:line="256" w:lineRule="auto"/>
        <w:rPr>
          <w:rFonts w:hint="eastAsia" w:ascii="仿宋" w:hAnsi="仿宋" w:eastAsia="仿宋" w:cs="仿宋"/>
          <w:color w:val="auto"/>
          <w:highlight w:val="none"/>
          <w:lang w:eastAsia="zh-CN"/>
        </w:rPr>
      </w:pPr>
    </w:p>
    <w:p w14:paraId="759A65A8">
      <w:pPr>
        <w:spacing w:before="101" w:line="357" w:lineRule="auto"/>
        <w:ind w:left="2901" w:right="4669"/>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10"/>
          <w:sz w:val="31"/>
          <w:szCs w:val="31"/>
          <w:highlight w:val="none"/>
          <w:lang w:eastAsia="zh-CN"/>
        </w:rPr>
        <w:t>项目名称：</w:t>
      </w:r>
      <w:r>
        <w:rPr>
          <w:rFonts w:hint="eastAsia" w:ascii="仿宋" w:hAnsi="仿宋" w:eastAsia="仿宋" w:cs="仿宋"/>
          <w:color w:val="auto"/>
          <w:sz w:val="31"/>
          <w:szCs w:val="31"/>
          <w:highlight w:val="none"/>
          <w:lang w:eastAsia="zh-CN"/>
        </w:rPr>
        <w:t xml:space="preserve"> </w:t>
      </w:r>
      <w:r>
        <w:rPr>
          <w:rFonts w:hint="eastAsia" w:ascii="仿宋" w:hAnsi="仿宋" w:eastAsia="仿宋" w:cs="仿宋"/>
          <w:color w:val="auto"/>
          <w:spacing w:val="-10"/>
          <w:sz w:val="31"/>
          <w:szCs w:val="31"/>
          <w:highlight w:val="none"/>
          <w:lang w:eastAsia="zh-CN"/>
        </w:rPr>
        <w:t>项目编号：</w:t>
      </w:r>
    </w:p>
    <w:p w14:paraId="799759C2">
      <w:pPr>
        <w:spacing w:before="50" w:line="356" w:lineRule="auto"/>
        <w:ind w:left="2910" w:right="3068" w:hanging="11"/>
        <w:rPr>
          <w:rFonts w:hint="eastAsia" w:ascii="仿宋" w:hAnsi="仿宋" w:eastAsia="仿宋" w:cs="仿宋"/>
          <w:color w:val="auto"/>
          <w:sz w:val="31"/>
          <w:szCs w:val="31"/>
          <w:highlight w:val="none"/>
          <w:lang w:eastAsia="zh-CN"/>
        </w:rPr>
      </w:pPr>
      <w:r>
        <w:rPr>
          <w:rFonts w:hint="eastAsia" w:ascii="仿宋" w:hAnsi="仿宋" w:eastAsia="仿宋" w:cs="仿宋"/>
          <w:color w:val="auto"/>
          <w:spacing w:val="7"/>
          <w:sz w:val="31"/>
          <w:szCs w:val="31"/>
          <w:highlight w:val="none"/>
          <w:lang w:eastAsia="zh-CN"/>
        </w:rPr>
        <w:t>投标人名称（公章</w:t>
      </w:r>
      <w:r>
        <w:rPr>
          <w:rFonts w:hint="eastAsia" w:ascii="仿宋" w:hAnsi="仿宋" w:eastAsia="仿宋" w:cs="仿宋"/>
          <w:color w:val="auto"/>
          <w:spacing w:val="-27"/>
          <w:sz w:val="31"/>
          <w:szCs w:val="31"/>
          <w:highlight w:val="none"/>
          <w:lang w:eastAsia="zh-CN"/>
        </w:rPr>
        <w:t>）：</w:t>
      </w:r>
      <w:r>
        <w:rPr>
          <w:rFonts w:hint="eastAsia" w:ascii="仿宋" w:hAnsi="仿宋" w:eastAsia="仿宋" w:cs="仿宋"/>
          <w:color w:val="auto"/>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二</w:t>
      </w:r>
      <w:r>
        <w:rPr>
          <w:rFonts w:hint="eastAsia" w:ascii="仿宋" w:hAnsi="仿宋" w:eastAsia="仿宋" w:cs="仿宋"/>
          <w:color w:val="auto"/>
          <w:spacing w:val="-121"/>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〇</w:t>
      </w:r>
      <w:r>
        <w:rPr>
          <w:rFonts w:hint="eastAsia" w:ascii="仿宋" w:hAnsi="仿宋" w:eastAsia="仿宋" w:cs="仿宋"/>
          <w:color w:val="auto"/>
          <w:spacing w:val="15"/>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年</w:t>
      </w:r>
      <w:r>
        <w:rPr>
          <w:rFonts w:hint="eastAsia" w:ascii="仿宋" w:hAnsi="仿宋" w:eastAsia="仿宋" w:cs="仿宋"/>
          <w:color w:val="auto"/>
          <w:spacing w:val="24"/>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月</w:t>
      </w:r>
      <w:r>
        <w:rPr>
          <w:rFonts w:hint="eastAsia" w:ascii="仿宋" w:hAnsi="仿宋" w:eastAsia="仿宋" w:cs="仿宋"/>
          <w:color w:val="auto"/>
          <w:spacing w:val="49"/>
          <w:sz w:val="31"/>
          <w:szCs w:val="31"/>
          <w:highlight w:val="none"/>
          <w:lang w:eastAsia="zh-CN"/>
        </w:rPr>
        <w:t xml:space="preserve">  </w:t>
      </w:r>
      <w:r>
        <w:rPr>
          <w:rFonts w:hint="eastAsia" w:ascii="仿宋" w:hAnsi="仿宋" w:eastAsia="仿宋" w:cs="仿宋"/>
          <w:color w:val="auto"/>
          <w:spacing w:val="-19"/>
          <w:sz w:val="31"/>
          <w:szCs w:val="31"/>
          <w:highlight w:val="none"/>
          <w:lang w:eastAsia="zh-CN"/>
        </w:rPr>
        <w:t>日</w:t>
      </w:r>
    </w:p>
    <w:p w14:paraId="66E52AA3">
      <w:pPr>
        <w:spacing w:line="356" w:lineRule="auto"/>
        <w:rPr>
          <w:rFonts w:hint="eastAsia" w:ascii="仿宋" w:hAnsi="仿宋" w:eastAsia="仿宋" w:cs="仿宋"/>
          <w:color w:val="auto"/>
          <w:sz w:val="31"/>
          <w:szCs w:val="31"/>
          <w:highlight w:val="none"/>
          <w:lang w:eastAsia="zh-CN"/>
        </w:rPr>
        <w:sectPr>
          <w:headerReference r:id="rId106" w:type="default"/>
          <w:footerReference r:id="rId107" w:type="default"/>
          <w:pgSz w:w="11905" w:h="16839"/>
          <w:pgMar w:top="1497" w:right="1417" w:bottom="1171" w:left="1417" w:header="1053" w:footer="992" w:gutter="0"/>
          <w:pgBorders>
            <w:top w:val="none" w:sz="0" w:space="0"/>
            <w:left w:val="none" w:sz="0" w:space="0"/>
            <w:bottom w:val="none" w:sz="0" w:space="0"/>
            <w:right w:val="none" w:sz="0" w:space="0"/>
          </w:pgBorders>
          <w:cols w:space="720" w:num="1"/>
        </w:sectPr>
      </w:pPr>
    </w:p>
    <w:p w14:paraId="7257E4B7">
      <w:pPr>
        <w:pStyle w:val="8"/>
        <w:spacing w:line="261" w:lineRule="auto"/>
        <w:rPr>
          <w:rFonts w:hint="eastAsia" w:ascii="仿宋" w:hAnsi="仿宋" w:eastAsia="仿宋" w:cs="仿宋"/>
          <w:color w:val="auto"/>
          <w:highlight w:val="none"/>
          <w:lang w:eastAsia="zh-CN"/>
        </w:rPr>
      </w:pPr>
    </w:p>
    <w:p w14:paraId="094A90FC">
      <w:pPr>
        <w:pStyle w:val="8"/>
        <w:spacing w:line="261" w:lineRule="auto"/>
        <w:rPr>
          <w:rFonts w:hint="eastAsia" w:ascii="仿宋" w:hAnsi="仿宋" w:eastAsia="仿宋" w:cs="仿宋"/>
          <w:color w:val="auto"/>
          <w:highlight w:val="none"/>
          <w:lang w:eastAsia="zh-CN"/>
        </w:rPr>
      </w:pPr>
    </w:p>
    <w:p w14:paraId="28D567BC">
      <w:pPr>
        <w:pStyle w:val="8"/>
        <w:spacing w:line="262" w:lineRule="auto"/>
        <w:rPr>
          <w:rFonts w:hint="eastAsia" w:ascii="仿宋" w:hAnsi="仿宋" w:eastAsia="仿宋" w:cs="仿宋"/>
          <w:color w:val="auto"/>
          <w:highlight w:val="none"/>
          <w:lang w:eastAsia="zh-CN"/>
        </w:rPr>
      </w:pPr>
    </w:p>
    <w:p w14:paraId="33ADDB5C">
      <w:pPr>
        <w:pStyle w:val="8"/>
        <w:spacing w:line="262" w:lineRule="auto"/>
        <w:rPr>
          <w:rFonts w:hint="eastAsia" w:ascii="仿宋" w:hAnsi="仿宋" w:eastAsia="仿宋" w:cs="仿宋"/>
          <w:color w:val="auto"/>
          <w:highlight w:val="none"/>
          <w:lang w:eastAsia="zh-CN"/>
        </w:rPr>
      </w:pPr>
    </w:p>
    <w:p w14:paraId="0B2F29FC">
      <w:pPr>
        <w:pStyle w:val="8"/>
        <w:spacing w:line="262" w:lineRule="auto"/>
        <w:rPr>
          <w:rFonts w:hint="eastAsia" w:ascii="仿宋" w:hAnsi="仿宋" w:eastAsia="仿宋" w:cs="仿宋"/>
          <w:color w:val="auto"/>
          <w:highlight w:val="none"/>
          <w:lang w:eastAsia="zh-CN"/>
        </w:rPr>
      </w:pPr>
    </w:p>
    <w:p w14:paraId="035D8211">
      <w:pPr>
        <w:spacing w:before="98" w:line="222" w:lineRule="auto"/>
        <w:ind w:left="3533"/>
        <w:rPr>
          <w:rFonts w:hint="eastAsia" w:ascii="仿宋" w:hAnsi="仿宋" w:eastAsia="仿宋" w:cs="仿宋"/>
          <w:color w:val="auto"/>
          <w:sz w:val="30"/>
          <w:szCs w:val="30"/>
          <w:highlight w:val="none"/>
          <w:lang w:eastAsia="zh-CN"/>
        </w:rPr>
      </w:pPr>
      <w:r>
        <w:rPr>
          <w:rFonts w:hint="eastAsia" w:ascii="仿宋" w:hAnsi="仿宋" w:eastAsia="仿宋" w:cs="仿宋"/>
          <w:b/>
          <w:bCs/>
          <w:color w:val="auto"/>
          <w:spacing w:val="-6"/>
          <w:sz w:val="30"/>
          <w:szCs w:val="30"/>
          <w:highlight w:val="none"/>
          <w:lang w:eastAsia="zh-CN"/>
        </w:rPr>
        <w:t>技术文件目录</w:t>
      </w:r>
    </w:p>
    <w:p w14:paraId="1FCFB32C">
      <w:pPr>
        <w:pStyle w:val="8"/>
        <w:spacing w:line="358" w:lineRule="auto"/>
        <w:rPr>
          <w:rFonts w:hint="eastAsia" w:ascii="仿宋" w:hAnsi="仿宋" w:eastAsia="仿宋" w:cs="仿宋"/>
          <w:color w:val="auto"/>
          <w:highlight w:val="none"/>
          <w:lang w:eastAsia="zh-CN"/>
        </w:rPr>
      </w:pPr>
    </w:p>
    <w:p w14:paraId="7994BD98">
      <w:pPr>
        <w:pStyle w:val="8"/>
        <w:spacing w:line="359" w:lineRule="auto"/>
        <w:rPr>
          <w:rFonts w:hint="eastAsia" w:ascii="仿宋" w:hAnsi="仿宋" w:eastAsia="仿宋" w:cs="仿宋"/>
          <w:color w:val="auto"/>
          <w:highlight w:val="none"/>
          <w:lang w:eastAsia="zh-CN"/>
        </w:rPr>
      </w:pPr>
    </w:p>
    <w:p w14:paraId="3FD19945">
      <w:pPr>
        <w:spacing w:before="78" w:line="222" w:lineRule="auto"/>
        <w:ind w:left="505"/>
        <w:rPr>
          <w:rFonts w:hint="eastAsia" w:ascii="仿宋" w:hAnsi="仿宋" w:eastAsia="仿宋" w:cs="仿宋"/>
          <w:color w:val="auto"/>
          <w:sz w:val="24"/>
          <w:szCs w:val="24"/>
          <w:highlight w:val="none"/>
          <w:lang w:eastAsia="zh-CN"/>
        </w:rPr>
      </w:pPr>
    </w:p>
    <w:p w14:paraId="4B00BBC4">
      <w:pPr>
        <w:spacing w:before="178" w:line="221" w:lineRule="auto"/>
        <w:ind w:left="490"/>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1、货物清单（见附件14</w:t>
      </w:r>
      <w:r>
        <w:rPr>
          <w:rFonts w:hint="eastAsia" w:ascii="仿宋" w:hAnsi="仿宋" w:eastAsia="仿宋" w:cs="仿宋"/>
          <w:color w:val="auto"/>
          <w:sz w:val="24"/>
          <w:szCs w:val="24"/>
          <w:highlight w:val="none"/>
          <w:lang w:eastAsia="zh-CN"/>
        </w:rPr>
        <w:t>）；</w:t>
      </w:r>
    </w:p>
    <w:p w14:paraId="132E1C88">
      <w:pPr>
        <w:spacing w:before="179" w:line="220"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2、技术响应表（见附件15）以及产品彩</w:t>
      </w:r>
      <w:r>
        <w:rPr>
          <w:rFonts w:hint="eastAsia" w:ascii="仿宋" w:hAnsi="仿宋" w:eastAsia="仿宋" w:cs="仿宋"/>
          <w:color w:val="auto"/>
          <w:spacing w:val="-1"/>
          <w:sz w:val="24"/>
          <w:szCs w:val="24"/>
          <w:highlight w:val="none"/>
          <w:lang w:eastAsia="zh-CN"/>
        </w:rPr>
        <w:t>页等图片介绍资料；</w:t>
      </w:r>
    </w:p>
    <w:p w14:paraId="34848E10">
      <w:pPr>
        <w:spacing w:before="181" w:line="221" w:lineRule="auto"/>
        <w:ind w:left="492"/>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3、质量保证措施</w:t>
      </w:r>
      <w:r>
        <w:rPr>
          <w:rFonts w:hint="eastAsia" w:ascii="仿宋" w:hAnsi="仿宋" w:eastAsia="仿宋" w:cs="仿宋"/>
          <w:color w:val="auto"/>
          <w:spacing w:val="-9"/>
          <w:sz w:val="24"/>
          <w:szCs w:val="24"/>
          <w:highlight w:val="none"/>
          <w:lang w:eastAsia="zh-CN"/>
        </w:rPr>
        <w:t>（</w:t>
      </w:r>
      <w:r>
        <w:rPr>
          <w:rFonts w:hint="eastAsia" w:ascii="仿宋" w:hAnsi="仿宋" w:eastAsia="仿宋" w:cs="仿宋"/>
          <w:color w:val="auto"/>
          <w:sz w:val="24"/>
          <w:szCs w:val="24"/>
          <w:highlight w:val="none"/>
          <w:lang w:eastAsia="zh-CN"/>
        </w:rPr>
        <w:t>见附件16</w:t>
      </w:r>
      <w:r>
        <w:rPr>
          <w:rFonts w:hint="eastAsia" w:ascii="仿宋" w:hAnsi="仿宋" w:eastAsia="仿宋" w:cs="仿宋"/>
          <w:color w:val="auto"/>
          <w:spacing w:val="-9"/>
          <w:sz w:val="24"/>
          <w:szCs w:val="24"/>
          <w:highlight w:val="none"/>
          <w:lang w:eastAsia="zh-CN"/>
        </w:rPr>
        <w:t>）；</w:t>
      </w:r>
    </w:p>
    <w:p w14:paraId="7CEE2A3F">
      <w:pPr>
        <w:spacing w:before="179" w:line="220"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1"/>
          <w:sz w:val="24"/>
          <w:szCs w:val="24"/>
          <w:highlight w:val="none"/>
          <w:lang w:eastAsia="zh-CN"/>
        </w:rPr>
        <w:t>4、</w:t>
      </w:r>
      <w:r>
        <w:rPr>
          <w:rFonts w:hint="eastAsia" w:ascii="仿宋" w:hAnsi="仿宋" w:eastAsia="仿宋" w:cs="仿宋"/>
          <w:color w:val="auto"/>
          <w:spacing w:val="-2"/>
          <w:sz w:val="24"/>
          <w:szCs w:val="24"/>
          <w:highlight w:val="none"/>
          <w:lang w:val="en-US" w:eastAsia="zh-CN"/>
        </w:rPr>
        <w:t>实施方案</w:t>
      </w:r>
      <w:r>
        <w:rPr>
          <w:rFonts w:hint="eastAsia" w:ascii="仿宋" w:hAnsi="仿宋" w:eastAsia="仿宋" w:cs="仿宋"/>
          <w:color w:val="auto"/>
          <w:spacing w:val="-23"/>
          <w:sz w:val="24"/>
          <w:szCs w:val="24"/>
          <w:highlight w:val="none"/>
          <w:lang w:eastAsia="zh-CN"/>
        </w:rPr>
        <w:t>（</w:t>
      </w:r>
      <w:r>
        <w:rPr>
          <w:rFonts w:hint="eastAsia" w:ascii="仿宋" w:hAnsi="仿宋" w:eastAsia="仿宋" w:cs="仿宋"/>
          <w:color w:val="auto"/>
          <w:sz w:val="24"/>
          <w:szCs w:val="24"/>
          <w:highlight w:val="none"/>
          <w:lang w:eastAsia="zh-CN"/>
        </w:rPr>
        <w:t>见附件17）；</w:t>
      </w:r>
    </w:p>
    <w:p w14:paraId="1F5C0ED0">
      <w:pPr>
        <w:spacing w:before="179" w:line="220"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5、</w:t>
      </w:r>
      <w:r>
        <w:rPr>
          <w:rFonts w:hint="eastAsia" w:ascii="仿宋" w:hAnsi="仿宋" w:eastAsia="仿宋" w:cs="仿宋"/>
          <w:color w:val="auto"/>
          <w:sz w:val="24"/>
          <w:szCs w:val="24"/>
          <w:highlight w:val="none"/>
          <w:lang w:val="en-US" w:eastAsia="zh-CN"/>
        </w:rPr>
        <w:t>实施进度</w:t>
      </w:r>
      <w:r>
        <w:rPr>
          <w:rFonts w:hint="eastAsia" w:ascii="仿宋" w:hAnsi="仿宋" w:eastAsia="仿宋" w:cs="仿宋"/>
          <w:color w:val="auto"/>
          <w:sz w:val="24"/>
          <w:szCs w:val="24"/>
          <w:highlight w:val="none"/>
          <w:lang w:eastAsia="zh-CN"/>
        </w:rPr>
        <w:t>（见附件18）；</w:t>
      </w:r>
    </w:p>
    <w:p w14:paraId="426E3FBD">
      <w:pPr>
        <w:spacing w:before="179" w:line="220"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6、产品质量保用说明（见附件19）</w:t>
      </w:r>
    </w:p>
    <w:p w14:paraId="663C6B72">
      <w:pPr>
        <w:spacing w:before="179" w:line="220" w:lineRule="auto"/>
        <w:ind w:left="486"/>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7、针对本项目的服务承诺（见附件20</w:t>
      </w:r>
      <w:r>
        <w:rPr>
          <w:rFonts w:hint="eastAsia" w:ascii="仿宋" w:hAnsi="仿宋" w:eastAsia="仿宋" w:cs="仿宋"/>
          <w:color w:val="auto"/>
          <w:spacing w:val="-23"/>
          <w:sz w:val="24"/>
          <w:szCs w:val="24"/>
          <w:highlight w:val="none"/>
          <w:lang w:eastAsia="zh-CN"/>
        </w:rPr>
        <w:t>）</w:t>
      </w:r>
      <w:r>
        <w:rPr>
          <w:rFonts w:hint="eastAsia" w:ascii="仿宋" w:hAnsi="仿宋" w:eastAsia="仿宋" w:cs="仿宋"/>
          <w:color w:val="auto"/>
          <w:spacing w:val="-1"/>
          <w:sz w:val="24"/>
          <w:szCs w:val="24"/>
          <w:highlight w:val="none"/>
          <w:lang w:eastAsia="zh-CN"/>
        </w:rPr>
        <w:t>；</w:t>
      </w:r>
    </w:p>
    <w:p w14:paraId="5FA8ED3F">
      <w:pPr>
        <w:spacing w:line="222" w:lineRule="auto"/>
        <w:rPr>
          <w:rFonts w:hint="eastAsia" w:ascii="仿宋" w:hAnsi="仿宋" w:eastAsia="仿宋" w:cs="仿宋"/>
          <w:color w:val="auto"/>
          <w:sz w:val="24"/>
          <w:szCs w:val="24"/>
          <w:highlight w:val="none"/>
          <w:lang w:eastAsia="zh-CN"/>
        </w:rPr>
        <w:sectPr>
          <w:headerReference r:id="rId108" w:type="default"/>
          <w:footerReference r:id="rId109" w:type="default"/>
          <w:pgSz w:w="11905" w:h="16839"/>
          <w:pgMar w:top="1497" w:right="1306" w:bottom="1169" w:left="1417" w:header="1053" w:footer="992" w:gutter="0"/>
          <w:pgBorders>
            <w:top w:val="none" w:sz="0" w:space="0"/>
            <w:left w:val="none" w:sz="0" w:space="0"/>
            <w:bottom w:val="none" w:sz="0" w:space="0"/>
            <w:right w:val="none" w:sz="0" w:space="0"/>
          </w:pgBorders>
          <w:cols w:space="720" w:num="1"/>
        </w:sectPr>
      </w:pPr>
    </w:p>
    <w:p w14:paraId="7A656EC8">
      <w:pPr>
        <w:spacing w:before="66" w:line="222" w:lineRule="auto"/>
        <w:ind w:left="2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附件14：</w:t>
      </w:r>
    </w:p>
    <w:p w14:paraId="38A574DB">
      <w:pPr>
        <w:spacing w:before="234" w:line="222" w:lineRule="auto"/>
        <w:ind w:left="4237"/>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9"/>
          <w:sz w:val="28"/>
          <w:szCs w:val="28"/>
          <w:highlight w:val="none"/>
          <w:lang w:eastAsia="zh-CN"/>
        </w:rPr>
        <w:t>货物清单</w:t>
      </w:r>
    </w:p>
    <w:p w14:paraId="6DC9A3AD">
      <w:pPr>
        <w:pStyle w:val="8"/>
        <w:spacing w:line="352" w:lineRule="auto"/>
        <w:rPr>
          <w:rFonts w:hint="eastAsia" w:ascii="仿宋" w:hAnsi="仿宋" w:eastAsia="仿宋" w:cs="仿宋"/>
          <w:color w:val="auto"/>
          <w:highlight w:val="none"/>
          <w:lang w:eastAsia="zh-CN"/>
        </w:rPr>
      </w:pPr>
    </w:p>
    <w:p w14:paraId="33B0765C">
      <w:pPr>
        <w:pStyle w:val="8"/>
        <w:spacing w:line="353" w:lineRule="auto"/>
        <w:rPr>
          <w:rFonts w:hint="eastAsia" w:ascii="仿宋" w:hAnsi="仿宋" w:eastAsia="仿宋" w:cs="仿宋"/>
          <w:color w:val="auto"/>
          <w:highlight w:val="none"/>
          <w:lang w:eastAsia="zh-CN"/>
        </w:rPr>
      </w:pPr>
    </w:p>
    <w:p w14:paraId="4243E547">
      <w:pPr>
        <w:tabs>
          <w:tab w:val="left" w:pos="2757"/>
        </w:tabs>
        <w:spacing w:before="78" w:line="320" w:lineRule="auto"/>
        <w:ind w:left="254" w:right="6311" w:firstLine="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项目名称：</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招标编号：</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包</w:t>
      </w:r>
      <w:r>
        <w:rPr>
          <w:rFonts w:hint="eastAsia" w:ascii="仿宋" w:hAnsi="仿宋" w:eastAsia="仿宋" w:cs="仿宋"/>
          <w:color w:val="auto"/>
          <w:spacing w:val="-34"/>
          <w:sz w:val="24"/>
          <w:szCs w:val="24"/>
          <w:highlight w:val="none"/>
          <w:lang w:eastAsia="zh-CN"/>
        </w:rPr>
        <w:t>：（</w:t>
      </w:r>
      <w:r>
        <w:rPr>
          <w:rFonts w:hint="eastAsia" w:ascii="仿宋" w:hAnsi="仿宋" w:eastAsia="仿宋" w:cs="仿宋"/>
          <w:color w:val="auto"/>
          <w:spacing w:val="5"/>
          <w:sz w:val="24"/>
          <w:szCs w:val="24"/>
          <w:highlight w:val="none"/>
          <w:lang w:eastAsia="zh-CN"/>
        </w:rPr>
        <w:t>若有）</w:t>
      </w:r>
    </w:p>
    <w:p w14:paraId="23D5F718">
      <w:pPr>
        <w:spacing w:before="1"/>
        <w:rPr>
          <w:rFonts w:hint="eastAsia" w:ascii="仿宋" w:hAnsi="仿宋" w:eastAsia="仿宋" w:cs="仿宋"/>
          <w:color w:val="auto"/>
          <w:highlight w:val="none"/>
          <w:lang w:eastAsia="zh-CN"/>
        </w:rPr>
      </w:pPr>
    </w:p>
    <w:p w14:paraId="75F2C7A9">
      <w:pPr>
        <w:spacing w:before="1"/>
        <w:rPr>
          <w:rFonts w:hint="eastAsia" w:ascii="仿宋" w:hAnsi="仿宋" w:eastAsia="仿宋" w:cs="仿宋"/>
          <w:color w:val="auto"/>
          <w:highlight w:val="none"/>
          <w:lang w:eastAsia="zh-CN"/>
        </w:rPr>
      </w:pPr>
    </w:p>
    <w:tbl>
      <w:tblPr>
        <w:tblStyle w:val="17"/>
        <w:tblW w:w="8901"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4"/>
        <w:gridCol w:w="1439"/>
        <w:gridCol w:w="900"/>
        <w:gridCol w:w="1079"/>
        <w:gridCol w:w="2224"/>
        <w:gridCol w:w="2535"/>
      </w:tblGrid>
      <w:tr w14:paraId="3293AC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24" w:type="dxa"/>
          </w:tcPr>
          <w:p w14:paraId="6AD2789C">
            <w:pPr>
              <w:pStyle w:val="18"/>
              <w:spacing w:before="302" w:line="222" w:lineRule="auto"/>
              <w:ind w:left="124"/>
              <w:rPr>
                <w:rFonts w:hint="eastAsia" w:ascii="仿宋" w:hAnsi="仿宋" w:eastAsia="仿宋" w:cs="仿宋"/>
                <w:color w:val="auto"/>
                <w:highlight w:val="none"/>
              </w:rPr>
            </w:pPr>
            <w:r>
              <w:rPr>
                <w:rFonts w:hint="eastAsia" w:ascii="仿宋" w:hAnsi="仿宋" w:eastAsia="仿宋" w:cs="仿宋"/>
                <w:color w:val="auto"/>
                <w:spacing w:val="-8"/>
                <w:highlight w:val="none"/>
              </w:rPr>
              <w:t>序号</w:t>
            </w:r>
          </w:p>
        </w:tc>
        <w:tc>
          <w:tcPr>
            <w:tcW w:w="1439" w:type="dxa"/>
          </w:tcPr>
          <w:p w14:paraId="380958BF">
            <w:pPr>
              <w:pStyle w:val="18"/>
              <w:spacing w:before="302" w:line="221" w:lineRule="auto"/>
              <w:ind w:left="259"/>
              <w:rPr>
                <w:rFonts w:hint="eastAsia" w:ascii="仿宋" w:hAnsi="仿宋" w:eastAsia="仿宋" w:cs="仿宋"/>
                <w:color w:val="auto"/>
                <w:highlight w:val="none"/>
              </w:rPr>
            </w:pPr>
            <w:r>
              <w:rPr>
                <w:rFonts w:hint="eastAsia" w:ascii="仿宋" w:hAnsi="仿宋" w:eastAsia="仿宋" w:cs="仿宋"/>
                <w:color w:val="auto"/>
                <w:spacing w:val="-6"/>
                <w:highlight w:val="none"/>
              </w:rPr>
              <w:t>货物名称</w:t>
            </w:r>
          </w:p>
        </w:tc>
        <w:tc>
          <w:tcPr>
            <w:tcW w:w="900" w:type="dxa"/>
          </w:tcPr>
          <w:p w14:paraId="6CDE3CCC">
            <w:pPr>
              <w:pStyle w:val="18"/>
              <w:spacing w:before="302" w:line="222" w:lineRule="auto"/>
              <w:ind w:left="253"/>
              <w:rPr>
                <w:rFonts w:hint="eastAsia" w:ascii="仿宋" w:hAnsi="仿宋" w:eastAsia="仿宋" w:cs="仿宋"/>
                <w:color w:val="auto"/>
                <w:highlight w:val="none"/>
              </w:rPr>
            </w:pPr>
            <w:r>
              <w:rPr>
                <w:rFonts w:hint="eastAsia" w:ascii="仿宋" w:hAnsi="仿宋" w:eastAsia="仿宋" w:cs="仿宋"/>
                <w:color w:val="auto"/>
                <w:spacing w:val="-22"/>
                <w:highlight w:val="none"/>
              </w:rPr>
              <w:t>品牌</w:t>
            </w:r>
          </w:p>
        </w:tc>
        <w:tc>
          <w:tcPr>
            <w:tcW w:w="1079" w:type="dxa"/>
          </w:tcPr>
          <w:p w14:paraId="5B072D20">
            <w:pPr>
              <w:pStyle w:val="18"/>
              <w:spacing w:before="302" w:line="224" w:lineRule="auto"/>
              <w:ind w:left="317"/>
              <w:rPr>
                <w:rFonts w:hint="eastAsia" w:ascii="仿宋" w:hAnsi="仿宋" w:eastAsia="仿宋" w:cs="仿宋"/>
                <w:color w:val="auto"/>
                <w:highlight w:val="none"/>
              </w:rPr>
            </w:pPr>
            <w:r>
              <w:rPr>
                <w:rFonts w:hint="eastAsia" w:ascii="仿宋" w:hAnsi="仿宋" w:eastAsia="仿宋" w:cs="仿宋"/>
                <w:color w:val="auto"/>
                <w:spacing w:val="-9"/>
                <w:highlight w:val="none"/>
              </w:rPr>
              <w:t>产地</w:t>
            </w:r>
          </w:p>
        </w:tc>
        <w:tc>
          <w:tcPr>
            <w:tcW w:w="2224" w:type="dxa"/>
          </w:tcPr>
          <w:p w14:paraId="3139BC80">
            <w:pPr>
              <w:pStyle w:val="18"/>
              <w:spacing w:before="302" w:line="222" w:lineRule="auto"/>
              <w:ind w:left="649"/>
              <w:rPr>
                <w:rFonts w:hint="eastAsia" w:ascii="仿宋" w:hAnsi="仿宋" w:eastAsia="仿宋" w:cs="仿宋"/>
                <w:color w:val="auto"/>
                <w:highlight w:val="none"/>
              </w:rPr>
            </w:pPr>
            <w:r>
              <w:rPr>
                <w:rFonts w:hint="eastAsia" w:ascii="仿宋" w:hAnsi="仿宋" w:eastAsia="仿宋" w:cs="仿宋"/>
                <w:color w:val="auto"/>
                <w:spacing w:val="-4"/>
                <w:highlight w:val="none"/>
              </w:rPr>
              <w:t>规格型号</w:t>
            </w:r>
          </w:p>
        </w:tc>
        <w:tc>
          <w:tcPr>
            <w:tcW w:w="2535" w:type="dxa"/>
          </w:tcPr>
          <w:p w14:paraId="12D7B126">
            <w:pPr>
              <w:pStyle w:val="18"/>
              <w:spacing w:before="302" w:line="220" w:lineRule="auto"/>
              <w:ind w:left="568"/>
              <w:rPr>
                <w:rFonts w:hint="eastAsia" w:ascii="仿宋" w:hAnsi="仿宋" w:eastAsia="仿宋" w:cs="仿宋"/>
                <w:color w:val="auto"/>
                <w:highlight w:val="none"/>
              </w:rPr>
            </w:pPr>
            <w:r>
              <w:rPr>
                <w:rFonts w:hint="eastAsia" w:ascii="仿宋" w:hAnsi="仿宋" w:eastAsia="仿宋" w:cs="仿宋"/>
                <w:color w:val="auto"/>
                <w:spacing w:val="-4"/>
                <w:highlight w:val="none"/>
              </w:rPr>
              <w:t>性能以及指标</w:t>
            </w:r>
          </w:p>
        </w:tc>
      </w:tr>
      <w:tr w14:paraId="334BF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4" w:type="dxa"/>
          </w:tcPr>
          <w:p w14:paraId="3736ED93">
            <w:pPr>
              <w:spacing w:line="259" w:lineRule="auto"/>
              <w:rPr>
                <w:rFonts w:hint="eastAsia" w:ascii="仿宋" w:hAnsi="仿宋" w:eastAsia="仿宋" w:cs="仿宋"/>
                <w:color w:val="auto"/>
                <w:highlight w:val="none"/>
              </w:rPr>
            </w:pPr>
          </w:p>
          <w:p w14:paraId="4BCD0B57">
            <w:pPr>
              <w:pStyle w:val="18"/>
              <w:spacing w:before="78" w:line="181" w:lineRule="auto"/>
              <w:ind w:left="329"/>
              <w:rPr>
                <w:rFonts w:hint="eastAsia" w:ascii="仿宋" w:hAnsi="仿宋" w:eastAsia="仿宋" w:cs="仿宋"/>
                <w:color w:val="auto"/>
                <w:highlight w:val="none"/>
              </w:rPr>
            </w:pPr>
            <w:r>
              <w:rPr>
                <w:rFonts w:hint="eastAsia" w:ascii="仿宋" w:hAnsi="仿宋" w:eastAsia="仿宋" w:cs="仿宋"/>
                <w:color w:val="auto"/>
                <w:highlight w:val="none"/>
              </w:rPr>
              <w:t>1</w:t>
            </w:r>
          </w:p>
        </w:tc>
        <w:tc>
          <w:tcPr>
            <w:tcW w:w="1439" w:type="dxa"/>
          </w:tcPr>
          <w:p w14:paraId="3623F1DF">
            <w:pPr>
              <w:rPr>
                <w:rFonts w:hint="eastAsia" w:ascii="仿宋" w:hAnsi="仿宋" w:eastAsia="仿宋" w:cs="仿宋"/>
                <w:color w:val="auto"/>
                <w:highlight w:val="none"/>
              </w:rPr>
            </w:pPr>
          </w:p>
        </w:tc>
        <w:tc>
          <w:tcPr>
            <w:tcW w:w="900" w:type="dxa"/>
          </w:tcPr>
          <w:p w14:paraId="44239205">
            <w:pPr>
              <w:rPr>
                <w:rFonts w:hint="eastAsia" w:ascii="仿宋" w:hAnsi="仿宋" w:eastAsia="仿宋" w:cs="仿宋"/>
                <w:color w:val="auto"/>
                <w:highlight w:val="none"/>
              </w:rPr>
            </w:pPr>
          </w:p>
        </w:tc>
        <w:tc>
          <w:tcPr>
            <w:tcW w:w="1079" w:type="dxa"/>
          </w:tcPr>
          <w:p w14:paraId="571A6A5A">
            <w:pPr>
              <w:rPr>
                <w:rFonts w:hint="eastAsia" w:ascii="仿宋" w:hAnsi="仿宋" w:eastAsia="仿宋" w:cs="仿宋"/>
                <w:color w:val="auto"/>
                <w:highlight w:val="none"/>
              </w:rPr>
            </w:pPr>
          </w:p>
        </w:tc>
        <w:tc>
          <w:tcPr>
            <w:tcW w:w="2224" w:type="dxa"/>
          </w:tcPr>
          <w:p w14:paraId="55DB15CF">
            <w:pPr>
              <w:rPr>
                <w:rFonts w:hint="eastAsia" w:ascii="仿宋" w:hAnsi="仿宋" w:eastAsia="仿宋" w:cs="仿宋"/>
                <w:color w:val="auto"/>
                <w:highlight w:val="none"/>
              </w:rPr>
            </w:pPr>
          </w:p>
        </w:tc>
        <w:tc>
          <w:tcPr>
            <w:tcW w:w="2535" w:type="dxa"/>
          </w:tcPr>
          <w:p w14:paraId="60F35EE5">
            <w:pPr>
              <w:rPr>
                <w:rFonts w:hint="eastAsia" w:ascii="仿宋" w:hAnsi="仿宋" w:eastAsia="仿宋" w:cs="仿宋"/>
                <w:color w:val="auto"/>
                <w:highlight w:val="none"/>
              </w:rPr>
            </w:pPr>
          </w:p>
        </w:tc>
      </w:tr>
      <w:tr w14:paraId="04EEAA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4" w:type="dxa"/>
          </w:tcPr>
          <w:p w14:paraId="15E2ED3F">
            <w:pPr>
              <w:spacing w:line="260" w:lineRule="auto"/>
              <w:rPr>
                <w:rFonts w:hint="eastAsia" w:ascii="仿宋" w:hAnsi="仿宋" w:eastAsia="仿宋" w:cs="仿宋"/>
                <w:color w:val="auto"/>
                <w:highlight w:val="none"/>
              </w:rPr>
            </w:pPr>
          </w:p>
          <w:p w14:paraId="1CAAA0C8">
            <w:pPr>
              <w:pStyle w:val="18"/>
              <w:spacing w:before="78" w:line="180" w:lineRule="auto"/>
              <w:ind w:left="314"/>
              <w:rPr>
                <w:rFonts w:hint="eastAsia" w:ascii="仿宋" w:hAnsi="仿宋" w:eastAsia="仿宋" w:cs="仿宋"/>
                <w:color w:val="auto"/>
                <w:highlight w:val="none"/>
              </w:rPr>
            </w:pPr>
            <w:r>
              <w:rPr>
                <w:rFonts w:hint="eastAsia" w:ascii="仿宋" w:hAnsi="仿宋" w:eastAsia="仿宋" w:cs="仿宋"/>
                <w:color w:val="auto"/>
                <w:highlight w:val="none"/>
              </w:rPr>
              <w:t>2</w:t>
            </w:r>
          </w:p>
        </w:tc>
        <w:tc>
          <w:tcPr>
            <w:tcW w:w="1439" w:type="dxa"/>
          </w:tcPr>
          <w:p w14:paraId="72CC4B14">
            <w:pPr>
              <w:rPr>
                <w:rFonts w:hint="eastAsia" w:ascii="仿宋" w:hAnsi="仿宋" w:eastAsia="仿宋" w:cs="仿宋"/>
                <w:color w:val="auto"/>
                <w:highlight w:val="none"/>
              </w:rPr>
            </w:pPr>
          </w:p>
        </w:tc>
        <w:tc>
          <w:tcPr>
            <w:tcW w:w="900" w:type="dxa"/>
          </w:tcPr>
          <w:p w14:paraId="2682BAF6">
            <w:pPr>
              <w:rPr>
                <w:rFonts w:hint="eastAsia" w:ascii="仿宋" w:hAnsi="仿宋" w:eastAsia="仿宋" w:cs="仿宋"/>
                <w:color w:val="auto"/>
                <w:highlight w:val="none"/>
              </w:rPr>
            </w:pPr>
          </w:p>
        </w:tc>
        <w:tc>
          <w:tcPr>
            <w:tcW w:w="1079" w:type="dxa"/>
          </w:tcPr>
          <w:p w14:paraId="59E4E5D4">
            <w:pPr>
              <w:rPr>
                <w:rFonts w:hint="eastAsia" w:ascii="仿宋" w:hAnsi="仿宋" w:eastAsia="仿宋" w:cs="仿宋"/>
                <w:color w:val="auto"/>
                <w:highlight w:val="none"/>
              </w:rPr>
            </w:pPr>
          </w:p>
        </w:tc>
        <w:tc>
          <w:tcPr>
            <w:tcW w:w="2224" w:type="dxa"/>
          </w:tcPr>
          <w:p w14:paraId="25FDEDFB">
            <w:pPr>
              <w:rPr>
                <w:rFonts w:hint="eastAsia" w:ascii="仿宋" w:hAnsi="仿宋" w:eastAsia="仿宋" w:cs="仿宋"/>
                <w:color w:val="auto"/>
                <w:highlight w:val="none"/>
              </w:rPr>
            </w:pPr>
          </w:p>
        </w:tc>
        <w:tc>
          <w:tcPr>
            <w:tcW w:w="2535" w:type="dxa"/>
          </w:tcPr>
          <w:p w14:paraId="59ABEBFB">
            <w:pPr>
              <w:rPr>
                <w:rFonts w:hint="eastAsia" w:ascii="仿宋" w:hAnsi="仿宋" w:eastAsia="仿宋" w:cs="仿宋"/>
                <w:color w:val="auto"/>
                <w:highlight w:val="none"/>
              </w:rPr>
            </w:pPr>
          </w:p>
        </w:tc>
      </w:tr>
      <w:tr w14:paraId="162D1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4" w:type="dxa"/>
          </w:tcPr>
          <w:p w14:paraId="3E03F56B">
            <w:pPr>
              <w:spacing w:line="261" w:lineRule="auto"/>
              <w:rPr>
                <w:rFonts w:hint="eastAsia" w:ascii="仿宋" w:hAnsi="仿宋" w:eastAsia="仿宋" w:cs="仿宋"/>
                <w:color w:val="auto"/>
                <w:highlight w:val="none"/>
              </w:rPr>
            </w:pPr>
          </w:p>
          <w:p w14:paraId="1B00BA6B">
            <w:pPr>
              <w:pStyle w:val="18"/>
              <w:spacing w:before="78" w:line="180" w:lineRule="auto"/>
              <w:ind w:left="316"/>
              <w:rPr>
                <w:rFonts w:hint="eastAsia" w:ascii="仿宋" w:hAnsi="仿宋" w:eastAsia="仿宋" w:cs="仿宋"/>
                <w:color w:val="auto"/>
                <w:highlight w:val="none"/>
              </w:rPr>
            </w:pPr>
            <w:r>
              <w:rPr>
                <w:rFonts w:hint="eastAsia" w:ascii="仿宋" w:hAnsi="仿宋" w:eastAsia="仿宋" w:cs="仿宋"/>
                <w:color w:val="auto"/>
                <w:highlight w:val="none"/>
              </w:rPr>
              <w:t>3</w:t>
            </w:r>
          </w:p>
        </w:tc>
        <w:tc>
          <w:tcPr>
            <w:tcW w:w="1439" w:type="dxa"/>
          </w:tcPr>
          <w:p w14:paraId="6DE6507B">
            <w:pPr>
              <w:rPr>
                <w:rFonts w:hint="eastAsia" w:ascii="仿宋" w:hAnsi="仿宋" w:eastAsia="仿宋" w:cs="仿宋"/>
                <w:color w:val="auto"/>
                <w:highlight w:val="none"/>
              </w:rPr>
            </w:pPr>
          </w:p>
        </w:tc>
        <w:tc>
          <w:tcPr>
            <w:tcW w:w="900" w:type="dxa"/>
          </w:tcPr>
          <w:p w14:paraId="7C950407">
            <w:pPr>
              <w:rPr>
                <w:rFonts w:hint="eastAsia" w:ascii="仿宋" w:hAnsi="仿宋" w:eastAsia="仿宋" w:cs="仿宋"/>
                <w:color w:val="auto"/>
                <w:highlight w:val="none"/>
              </w:rPr>
            </w:pPr>
          </w:p>
        </w:tc>
        <w:tc>
          <w:tcPr>
            <w:tcW w:w="1079" w:type="dxa"/>
          </w:tcPr>
          <w:p w14:paraId="3CC6270D">
            <w:pPr>
              <w:rPr>
                <w:rFonts w:hint="eastAsia" w:ascii="仿宋" w:hAnsi="仿宋" w:eastAsia="仿宋" w:cs="仿宋"/>
                <w:color w:val="auto"/>
                <w:highlight w:val="none"/>
              </w:rPr>
            </w:pPr>
          </w:p>
        </w:tc>
        <w:tc>
          <w:tcPr>
            <w:tcW w:w="2224" w:type="dxa"/>
          </w:tcPr>
          <w:p w14:paraId="57FB19A0">
            <w:pPr>
              <w:rPr>
                <w:rFonts w:hint="eastAsia" w:ascii="仿宋" w:hAnsi="仿宋" w:eastAsia="仿宋" w:cs="仿宋"/>
                <w:color w:val="auto"/>
                <w:highlight w:val="none"/>
              </w:rPr>
            </w:pPr>
          </w:p>
        </w:tc>
        <w:tc>
          <w:tcPr>
            <w:tcW w:w="2535" w:type="dxa"/>
          </w:tcPr>
          <w:p w14:paraId="1FAAD896">
            <w:pPr>
              <w:rPr>
                <w:rFonts w:hint="eastAsia" w:ascii="仿宋" w:hAnsi="仿宋" w:eastAsia="仿宋" w:cs="仿宋"/>
                <w:color w:val="auto"/>
                <w:highlight w:val="none"/>
              </w:rPr>
            </w:pPr>
          </w:p>
        </w:tc>
      </w:tr>
      <w:tr w14:paraId="21A92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724" w:type="dxa"/>
          </w:tcPr>
          <w:p w14:paraId="7DEE4875">
            <w:pPr>
              <w:spacing w:line="262" w:lineRule="auto"/>
              <w:rPr>
                <w:rFonts w:hint="eastAsia" w:ascii="仿宋" w:hAnsi="仿宋" w:eastAsia="仿宋" w:cs="仿宋"/>
                <w:color w:val="auto"/>
                <w:highlight w:val="none"/>
              </w:rPr>
            </w:pPr>
          </w:p>
          <w:p w14:paraId="421E41A9">
            <w:pPr>
              <w:pStyle w:val="18"/>
              <w:spacing w:before="78" w:line="180" w:lineRule="auto"/>
              <w:ind w:left="310"/>
              <w:rPr>
                <w:rFonts w:hint="eastAsia" w:ascii="仿宋" w:hAnsi="仿宋" w:eastAsia="仿宋" w:cs="仿宋"/>
                <w:color w:val="auto"/>
                <w:highlight w:val="none"/>
              </w:rPr>
            </w:pPr>
            <w:r>
              <w:rPr>
                <w:rFonts w:hint="eastAsia" w:ascii="仿宋" w:hAnsi="仿宋" w:eastAsia="仿宋" w:cs="仿宋"/>
                <w:color w:val="auto"/>
                <w:highlight w:val="none"/>
              </w:rPr>
              <w:t>4</w:t>
            </w:r>
          </w:p>
        </w:tc>
        <w:tc>
          <w:tcPr>
            <w:tcW w:w="1439" w:type="dxa"/>
          </w:tcPr>
          <w:p w14:paraId="27E93F65">
            <w:pPr>
              <w:rPr>
                <w:rFonts w:hint="eastAsia" w:ascii="仿宋" w:hAnsi="仿宋" w:eastAsia="仿宋" w:cs="仿宋"/>
                <w:color w:val="auto"/>
                <w:highlight w:val="none"/>
              </w:rPr>
            </w:pPr>
          </w:p>
        </w:tc>
        <w:tc>
          <w:tcPr>
            <w:tcW w:w="900" w:type="dxa"/>
          </w:tcPr>
          <w:p w14:paraId="7015FA56">
            <w:pPr>
              <w:rPr>
                <w:rFonts w:hint="eastAsia" w:ascii="仿宋" w:hAnsi="仿宋" w:eastAsia="仿宋" w:cs="仿宋"/>
                <w:color w:val="auto"/>
                <w:highlight w:val="none"/>
              </w:rPr>
            </w:pPr>
          </w:p>
        </w:tc>
        <w:tc>
          <w:tcPr>
            <w:tcW w:w="1079" w:type="dxa"/>
          </w:tcPr>
          <w:p w14:paraId="42C7856B">
            <w:pPr>
              <w:rPr>
                <w:rFonts w:hint="eastAsia" w:ascii="仿宋" w:hAnsi="仿宋" w:eastAsia="仿宋" w:cs="仿宋"/>
                <w:color w:val="auto"/>
                <w:highlight w:val="none"/>
              </w:rPr>
            </w:pPr>
          </w:p>
        </w:tc>
        <w:tc>
          <w:tcPr>
            <w:tcW w:w="2224" w:type="dxa"/>
          </w:tcPr>
          <w:p w14:paraId="6F96015A">
            <w:pPr>
              <w:rPr>
                <w:rFonts w:hint="eastAsia" w:ascii="仿宋" w:hAnsi="仿宋" w:eastAsia="仿宋" w:cs="仿宋"/>
                <w:color w:val="auto"/>
                <w:highlight w:val="none"/>
              </w:rPr>
            </w:pPr>
          </w:p>
        </w:tc>
        <w:tc>
          <w:tcPr>
            <w:tcW w:w="2535" w:type="dxa"/>
          </w:tcPr>
          <w:p w14:paraId="7F1819F1">
            <w:pPr>
              <w:rPr>
                <w:rFonts w:hint="eastAsia" w:ascii="仿宋" w:hAnsi="仿宋" w:eastAsia="仿宋" w:cs="仿宋"/>
                <w:color w:val="auto"/>
                <w:highlight w:val="none"/>
              </w:rPr>
            </w:pPr>
          </w:p>
        </w:tc>
      </w:tr>
      <w:tr w14:paraId="1DD5CA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724" w:type="dxa"/>
          </w:tcPr>
          <w:p w14:paraId="14F40FA3">
            <w:pPr>
              <w:spacing w:line="265" w:lineRule="auto"/>
              <w:rPr>
                <w:rFonts w:hint="eastAsia" w:ascii="仿宋" w:hAnsi="仿宋" w:eastAsia="仿宋" w:cs="仿宋"/>
                <w:color w:val="auto"/>
                <w:highlight w:val="none"/>
              </w:rPr>
            </w:pPr>
          </w:p>
          <w:p w14:paraId="0F19D3EC">
            <w:pPr>
              <w:pStyle w:val="18"/>
              <w:spacing w:before="78" w:line="179" w:lineRule="auto"/>
              <w:ind w:left="316"/>
              <w:rPr>
                <w:rFonts w:hint="eastAsia" w:ascii="仿宋" w:hAnsi="仿宋" w:eastAsia="仿宋" w:cs="仿宋"/>
                <w:color w:val="auto"/>
                <w:highlight w:val="none"/>
              </w:rPr>
            </w:pPr>
            <w:r>
              <w:rPr>
                <w:rFonts w:hint="eastAsia" w:ascii="仿宋" w:hAnsi="仿宋" w:eastAsia="仿宋" w:cs="仿宋"/>
                <w:color w:val="auto"/>
                <w:highlight w:val="none"/>
              </w:rPr>
              <w:t>5</w:t>
            </w:r>
          </w:p>
        </w:tc>
        <w:tc>
          <w:tcPr>
            <w:tcW w:w="1439" w:type="dxa"/>
          </w:tcPr>
          <w:p w14:paraId="69682264">
            <w:pPr>
              <w:rPr>
                <w:rFonts w:hint="eastAsia" w:ascii="仿宋" w:hAnsi="仿宋" w:eastAsia="仿宋" w:cs="仿宋"/>
                <w:color w:val="auto"/>
                <w:highlight w:val="none"/>
              </w:rPr>
            </w:pPr>
          </w:p>
        </w:tc>
        <w:tc>
          <w:tcPr>
            <w:tcW w:w="900" w:type="dxa"/>
          </w:tcPr>
          <w:p w14:paraId="4479133A">
            <w:pPr>
              <w:rPr>
                <w:rFonts w:hint="eastAsia" w:ascii="仿宋" w:hAnsi="仿宋" w:eastAsia="仿宋" w:cs="仿宋"/>
                <w:color w:val="auto"/>
                <w:highlight w:val="none"/>
              </w:rPr>
            </w:pPr>
          </w:p>
        </w:tc>
        <w:tc>
          <w:tcPr>
            <w:tcW w:w="1079" w:type="dxa"/>
          </w:tcPr>
          <w:p w14:paraId="7EEC83F0">
            <w:pPr>
              <w:rPr>
                <w:rFonts w:hint="eastAsia" w:ascii="仿宋" w:hAnsi="仿宋" w:eastAsia="仿宋" w:cs="仿宋"/>
                <w:color w:val="auto"/>
                <w:highlight w:val="none"/>
              </w:rPr>
            </w:pPr>
          </w:p>
        </w:tc>
        <w:tc>
          <w:tcPr>
            <w:tcW w:w="2224" w:type="dxa"/>
          </w:tcPr>
          <w:p w14:paraId="4E0FB5CC">
            <w:pPr>
              <w:rPr>
                <w:rFonts w:hint="eastAsia" w:ascii="仿宋" w:hAnsi="仿宋" w:eastAsia="仿宋" w:cs="仿宋"/>
                <w:color w:val="auto"/>
                <w:highlight w:val="none"/>
              </w:rPr>
            </w:pPr>
          </w:p>
        </w:tc>
        <w:tc>
          <w:tcPr>
            <w:tcW w:w="2535" w:type="dxa"/>
          </w:tcPr>
          <w:p w14:paraId="7A2BB9C6">
            <w:pPr>
              <w:rPr>
                <w:rFonts w:hint="eastAsia" w:ascii="仿宋" w:hAnsi="仿宋" w:eastAsia="仿宋" w:cs="仿宋"/>
                <w:color w:val="auto"/>
                <w:highlight w:val="none"/>
              </w:rPr>
            </w:pPr>
          </w:p>
        </w:tc>
      </w:tr>
      <w:tr w14:paraId="378E87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724" w:type="dxa"/>
          </w:tcPr>
          <w:p w14:paraId="23ACCA3F">
            <w:pPr>
              <w:spacing w:line="264" w:lineRule="auto"/>
              <w:rPr>
                <w:rFonts w:hint="eastAsia" w:ascii="仿宋" w:hAnsi="仿宋" w:eastAsia="仿宋" w:cs="仿宋"/>
                <w:color w:val="auto"/>
                <w:highlight w:val="none"/>
              </w:rPr>
            </w:pPr>
          </w:p>
          <w:p w14:paraId="6B568B36">
            <w:pPr>
              <w:pStyle w:val="18"/>
              <w:spacing w:before="78" w:line="180" w:lineRule="auto"/>
              <w:ind w:left="313"/>
              <w:rPr>
                <w:rFonts w:hint="eastAsia" w:ascii="仿宋" w:hAnsi="仿宋" w:eastAsia="仿宋" w:cs="仿宋"/>
                <w:color w:val="auto"/>
                <w:highlight w:val="none"/>
              </w:rPr>
            </w:pPr>
            <w:r>
              <w:rPr>
                <w:rFonts w:hint="eastAsia" w:ascii="仿宋" w:hAnsi="仿宋" w:eastAsia="仿宋" w:cs="仿宋"/>
                <w:color w:val="auto"/>
                <w:highlight w:val="none"/>
              </w:rPr>
              <w:t>6</w:t>
            </w:r>
          </w:p>
        </w:tc>
        <w:tc>
          <w:tcPr>
            <w:tcW w:w="1439" w:type="dxa"/>
          </w:tcPr>
          <w:p w14:paraId="6BBCCE20">
            <w:pPr>
              <w:rPr>
                <w:rFonts w:hint="eastAsia" w:ascii="仿宋" w:hAnsi="仿宋" w:eastAsia="仿宋" w:cs="仿宋"/>
                <w:color w:val="auto"/>
                <w:highlight w:val="none"/>
              </w:rPr>
            </w:pPr>
          </w:p>
        </w:tc>
        <w:tc>
          <w:tcPr>
            <w:tcW w:w="900" w:type="dxa"/>
          </w:tcPr>
          <w:p w14:paraId="456239C0">
            <w:pPr>
              <w:rPr>
                <w:rFonts w:hint="eastAsia" w:ascii="仿宋" w:hAnsi="仿宋" w:eastAsia="仿宋" w:cs="仿宋"/>
                <w:color w:val="auto"/>
                <w:highlight w:val="none"/>
              </w:rPr>
            </w:pPr>
          </w:p>
        </w:tc>
        <w:tc>
          <w:tcPr>
            <w:tcW w:w="1079" w:type="dxa"/>
          </w:tcPr>
          <w:p w14:paraId="6B7A7481">
            <w:pPr>
              <w:rPr>
                <w:rFonts w:hint="eastAsia" w:ascii="仿宋" w:hAnsi="仿宋" w:eastAsia="仿宋" w:cs="仿宋"/>
                <w:color w:val="auto"/>
                <w:highlight w:val="none"/>
              </w:rPr>
            </w:pPr>
          </w:p>
        </w:tc>
        <w:tc>
          <w:tcPr>
            <w:tcW w:w="2224" w:type="dxa"/>
          </w:tcPr>
          <w:p w14:paraId="1B51C2DF">
            <w:pPr>
              <w:rPr>
                <w:rFonts w:hint="eastAsia" w:ascii="仿宋" w:hAnsi="仿宋" w:eastAsia="仿宋" w:cs="仿宋"/>
                <w:color w:val="auto"/>
                <w:highlight w:val="none"/>
              </w:rPr>
            </w:pPr>
          </w:p>
        </w:tc>
        <w:tc>
          <w:tcPr>
            <w:tcW w:w="2535" w:type="dxa"/>
          </w:tcPr>
          <w:p w14:paraId="0AAA3BD2">
            <w:pPr>
              <w:rPr>
                <w:rFonts w:hint="eastAsia" w:ascii="仿宋" w:hAnsi="仿宋" w:eastAsia="仿宋" w:cs="仿宋"/>
                <w:color w:val="auto"/>
                <w:highlight w:val="none"/>
              </w:rPr>
            </w:pPr>
          </w:p>
        </w:tc>
      </w:tr>
    </w:tbl>
    <w:p w14:paraId="4936CD08">
      <w:pPr>
        <w:pStyle w:val="8"/>
        <w:rPr>
          <w:rFonts w:hint="eastAsia" w:ascii="仿宋" w:hAnsi="仿宋" w:eastAsia="仿宋" w:cs="仿宋"/>
          <w:color w:val="auto"/>
          <w:highlight w:val="none"/>
        </w:rPr>
      </w:pPr>
    </w:p>
    <w:p w14:paraId="04237DDA">
      <w:pPr>
        <w:rPr>
          <w:rFonts w:hint="eastAsia" w:ascii="仿宋" w:hAnsi="仿宋" w:eastAsia="仿宋" w:cs="仿宋"/>
          <w:color w:val="auto"/>
          <w:highlight w:val="none"/>
        </w:rPr>
        <w:sectPr>
          <w:headerReference r:id="rId110" w:type="default"/>
          <w:footerReference r:id="rId111" w:type="default"/>
          <w:pgSz w:w="11905" w:h="16839"/>
          <w:pgMar w:top="1497" w:right="1417" w:bottom="1157" w:left="1417" w:header="1053" w:footer="992" w:gutter="0"/>
          <w:pgBorders>
            <w:top w:val="none" w:sz="0" w:space="0"/>
            <w:left w:val="none" w:sz="0" w:space="0"/>
            <w:bottom w:val="none" w:sz="0" w:space="0"/>
            <w:right w:val="none" w:sz="0" w:space="0"/>
          </w:pgBorders>
          <w:cols w:space="720" w:num="1"/>
        </w:sectPr>
      </w:pPr>
    </w:p>
    <w:p w14:paraId="336BF1E2">
      <w:pPr>
        <w:pStyle w:val="8"/>
        <w:spacing w:line="295" w:lineRule="auto"/>
        <w:rPr>
          <w:rFonts w:hint="eastAsia" w:ascii="仿宋" w:hAnsi="仿宋" w:eastAsia="仿宋" w:cs="仿宋"/>
          <w:color w:val="auto"/>
          <w:highlight w:val="none"/>
        </w:rPr>
      </w:pPr>
    </w:p>
    <w:p w14:paraId="2CD38C0C">
      <w:pPr>
        <w:pStyle w:val="8"/>
        <w:spacing w:line="296" w:lineRule="auto"/>
        <w:rPr>
          <w:rFonts w:hint="eastAsia" w:ascii="仿宋" w:hAnsi="仿宋" w:eastAsia="仿宋" w:cs="仿宋"/>
          <w:color w:val="auto"/>
          <w:highlight w:val="none"/>
        </w:rPr>
      </w:pPr>
    </w:p>
    <w:p w14:paraId="69FA4D5A">
      <w:pPr>
        <w:tabs>
          <w:tab w:val="left" w:pos="186"/>
        </w:tabs>
        <w:spacing w:before="58" w:line="259" w:lineRule="auto"/>
        <w:ind w:left="137" w:right="714" w:hanging="25"/>
        <w:rPr>
          <w:rFonts w:hint="eastAsia" w:ascii="仿宋" w:hAnsi="仿宋" w:eastAsia="仿宋" w:cs="仿宋"/>
          <w:color w:val="auto"/>
          <w:sz w:val="24"/>
          <w:szCs w:val="24"/>
          <w:highlight w:val="none"/>
          <w:lang w:eastAsia="zh-CN"/>
        </w:rPr>
      </w:pP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2"/>
          <w:sz w:val="18"/>
          <w:szCs w:val="18"/>
          <w:highlight w:val="none"/>
          <w:lang w:eastAsia="zh-CN"/>
        </w:rPr>
        <w:drawing>
          <wp:inline distT="0" distB="0" distL="0" distR="0">
            <wp:extent cx="1691005" cy="281940"/>
            <wp:effectExtent l="0" t="0" r="0" b="0"/>
            <wp:docPr id="96" name="IM 96"/>
            <wp:cNvGraphicFramePr/>
            <a:graphic xmlns:a="http://schemas.openxmlformats.org/drawingml/2006/main">
              <a:graphicData uri="http://schemas.openxmlformats.org/drawingml/2006/picture">
                <pic:pic xmlns:pic="http://schemas.openxmlformats.org/drawingml/2006/picture">
                  <pic:nvPicPr>
                    <pic:cNvPr id="96" name="IM 96"/>
                    <pic:cNvPicPr/>
                  </pic:nvPicPr>
                  <pic:blipFill>
                    <a:blip r:embed="rId120"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r>
        <w:rPr>
          <w:rFonts w:hint="eastAsia" w:ascii="仿宋" w:hAnsi="仿宋" w:eastAsia="仿宋" w:cs="仿宋"/>
          <w:color w:val="auto"/>
          <w:spacing w:val="1"/>
          <w:position w:val="2"/>
          <w:sz w:val="18"/>
          <w:szCs w:val="18"/>
          <w:highlight w:val="none"/>
          <w:lang w:eastAsia="zh-CN"/>
        </w:rPr>
        <w:t xml:space="preserve"> </w:t>
      </w:r>
      <w:r>
        <w:rPr>
          <w:rFonts w:hint="eastAsia" w:ascii="仿宋" w:hAnsi="仿宋" w:eastAsia="仿宋" w:cs="仿宋"/>
          <w:b/>
          <w:bCs/>
          <w:color w:val="auto"/>
          <w:spacing w:val="-7"/>
          <w:sz w:val="24"/>
          <w:szCs w:val="24"/>
          <w:highlight w:val="none"/>
          <w:lang w:eastAsia="zh-CN"/>
        </w:rPr>
        <w:t>附件附件15：</w:t>
      </w:r>
    </w:p>
    <w:p w14:paraId="1D27C071">
      <w:pPr>
        <w:spacing w:before="234" w:line="223" w:lineRule="auto"/>
        <w:ind w:left="4204"/>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7"/>
          <w:sz w:val="28"/>
          <w:szCs w:val="28"/>
          <w:highlight w:val="none"/>
          <w:lang w:eastAsia="zh-CN"/>
        </w:rPr>
        <w:t>技术响应表</w:t>
      </w:r>
    </w:p>
    <w:p w14:paraId="6F377A0D">
      <w:pPr>
        <w:tabs>
          <w:tab w:val="left" w:pos="2631"/>
        </w:tabs>
        <w:spacing w:before="224" w:line="291" w:lineRule="auto"/>
        <w:ind w:left="126" w:right="7266" w:firstLine="1"/>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pacing w:val="-4"/>
          <w:sz w:val="24"/>
          <w:szCs w:val="24"/>
          <w:highlight w:val="none"/>
          <w:lang w:eastAsia="zh-CN"/>
        </w:rPr>
        <w:t>项目名称：</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招标编号：</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包</w:t>
      </w:r>
      <w:r>
        <w:rPr>
          <w:rFonts w:hint="eastAsia" w:ascii="仿宋" w:hAnsi="仿宋" w:eastAsia="仿宋" w:cs="仿宋"/>
          <w:color w:val="auto"/>
          <w:spacing w:val="-34"/>
          <w:sz w:val="24"/>
          <w:szCs w:val="24"/>
          <w:highlight w:val="none"/>
          <w:lang w:eastAsia="zh-CN"/>
        </w:rPr>
        <w:t>：（</w:t>
      </w:r>
      <w:r>
        <w:rPr>
          <w:rFonts w:hint="eastAsia" w:ascii="仿宋" w:hAnsi="仿宋" w:eastAsia="仿宋" w:cs="仿宋"/>
          <w:color w:val="auto"/>
          <w:spacing w:val="5"/>
          <w:sz w:val="24"/>
          <w:szCs w:val="24"/>
          <w:highlight w:val="none"/>
          <w:lang w:eastAsia="zh-CN"/>
        </w:rPr>
        <w:t>若有）</w:t>
      </w:r>
    </w:p>
    <w:tbl>
      <w:tblPr>
        <w:tblStyle w:val="17"/>
        <w:tblW w:w="989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3090"/>
        <w:gridCol w:w="2861"/>
        <w:gridCol w:w="3121"/>
      </w:tblGrid>
      <w:tr w14:paraId="5509BE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821" w:type="dxa"/>
          </w:tcPr>
          <w:p w14:paraId="09A3E276">
            <w:pPr>
              <w:pStyle w:val="18"/>
              <w:spacing w:before="276" w:line="231" w:lineRule="auto"/>
              <w:ind w:left="216"/>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序号</w:t>
            </w:r>
          </w:p>
        </w:tc>
        <w:tc>
          <w:tcPr>
            <w:tcW w:w="3090" w:type="dxa"/>
          </w:tcPr>
          <w:p w14:paraId="7FB10E0B">
            <w:pPr>
              <w:pStyle w:val="18"/>
              <w:spacing w:before="276" w:line="231" w:lineRule="auto"/>
              <w:ind w:left="928"/>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招标文件要求</w:t>
            </w:r>
          </w:p>
        </w:tc>
        <w:tc>
          <w:tcPr>
            <w:tcW w:w="2861" w:type="dxa"/>
          </w:tcPr>
          <w:p w14:paraId="69ED1D74">
            <w:pPr>
              <w:pStyle w:val="18"/>
              <w:spacing w:before="276" w:line="231" w:lineRule="auto"/>
              <w:ind w:left="816"/>
              <w:rPr>
                <w:rFonts w:hint="eastAsia" w:ascii="仿宋" w:hAnsi="仿宋" w:eastAsia="仿宋" w:cs="仿宋"/>
                <w:color w:val="auto"/>
                <w:sz w:val="20"/>
                <w:szCs w:val="20"/>
                <w:highlight w:val="none"/>
              </w:rPr>
            </w:pPr>
            <w:r>
              <w:rPr>
                <w:rFonts w:hint="eastAsia" w:ascii="仿宋" w:hAnsi="仿宋" w:eastAsia="仿宋" w:cs="仿宋"/>
                <w:color w:val="auto"/>
                <w:spacing w:val="7"/>
                <w:sz w:val="20"/>
                <w:szCs w:val="20"/>
                <w:highlight w:val="none"/>
              </w:rPr>
              <w:t>投标文件响应</w:t>
            </w:r>
          </w:p>
        </w:tc>
        <w:tc>
          <w:tcPr>
            <w:tcW w:w="3121" w:type="dxa"/>
          </w:tcPr>
          <w:p w14:paraId="48DA885B">
            <w:pPr>
              <w:pStyle w:val="18"/>
              <w:spacing w:before="276" w:line="231" w:lineRule="auto"/>
              <w:ind w:left="1156"/>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rPr>
              <w:t>偏离情况</w:t>
            </w:r>
          </w:p>
        </w:tc>
      </w:tr>
      <w:tr w14:paraId="00FFD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28A305D6">
            <w:pPr>
              <w:spacing w:line="266" w:lineRule="auto"/>
              <w:rPr>
                <w:rFonts w:hint="eastAsia" w:ascii="仿宋" w:hAnsi="仿宋" w:eastAsia="仿宋" w:cs="仿宋"/>
                <w:color w:val="auto"/>
                <w:highlight w:val="none"/>
              </w:rPr>
            </w:pPr>
          </w:p>
          <w:p w14:paraId="03B4EE3D">
            <w:pPr>
              <w:spacing w:line="267" w:lineRule="auto"/>
              <w:rPr>
                <w:rFonts w:hint="eastAsia" w:ascii="仿宋" w:hAnsi="仿宋" w:eastAsia="仿宋" w:cs="仿宋"/>
                <w:color w:val="auto"/>
                <w:highlight w:val="none"/>
              </w:rPr>
            </w:pPr>
          </w:p>
          <w:p w14:paraId="2217A620">
            <w:pPr>
              <w:pStyle w:val="18"/>
              <w:spacing w:before="65" w:line="187" w:lineRule="auto"/>
              <w:ind w:left="381"/>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3090" w:type="dxa"/>
          </w:tcPr>
          <w:p w14:paraId="44B67E36">
            <w:pPr>
              <w:rPr>
                <w:rFonts w:hint="eastAsia" w:ascii="仿宋" w:hAnsi="仿宋" w:eastAsia="仿宋" w:cs="仿宋"/>
                <w:color w:val="auto"/>
                <w:highlight w:val="none"/>
              </w:rPr>
            </w:pPr>
          </w:p>
        </w:tc>
        <w:tc>
          <w:tcPr>
            <w:tcW w:w="2861" w:type="dxa"/>
          </w:tcPr>
          <w:p w14:paraId="56EEF5C7">
            <w:pPr>
              <w:rPr>
                <w:rFonts w:hint="eastAsia" w:ascii="仿宋" w:hAnsi="仿宋" w:eastAsia="仿宋" w:cs="仿宋"/>
                <w:color w:val="auto"/>
                <w:highlight w:val="none"/>
              </w:rPr>
            </w:pPr>
          </w:p>
        </w:tc>
        <w:tc>
          <w:tcPr>
            <w:tcW w:w="3121" w:type="dxa"/>
          </w:tcPr>
          <w:p w14:paraId="4839894F">
            <w:pPr>
              <w:rPr>
                <w:rFonts w:hint="eastAsia" w:ascii="仿宋" w:hAnsi="仿宋" w:eastAsia="仿宋" w:cs="仿宋"/>
                <w:color w:val="auto"/>
                <w:highlight w:val="none"/>
              </w:rPr>
            </w:pPr>
          </w:p>
        </w:tc>
      </w:tr>
      <w:tr w14:paraId="2FE25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3B166CE6">
            <w:pPr>
              <w:spacing w:line="267" w:lineRule="auto"/>
              <w:rPr>
                <w:rFonts w:hint="eastAsia" w:ascii="仿宋" w:hAnsi="仿宋" w:eastAsia="仿宋" w:cs="仿宋"/>
                <w:color w:val="auto"/>
                <w:highlight w:val="none"/>
              </w:rPr>
            </w:pPr>
          </w:p>
          <w:p w14:paraId="45CB4F0A">
            <w:pPr>
              <w:spacing w:line="268" w:lineRule="auto"/>
              <w:rPr>
                <w:rFonts w:hint="eastAsia" w:ascii="仿宋" w:hAnsi="仿宋" w:eastAsia="仿宋" w:cs="仿宋"/>
                <w:color w:val="auto"/>
                <w:highlight w:val="none"/>
              </w:rPr>
            </w:pPr>
          </w:p>
          <w:p w14:paraId="35803D33">
            <w:pPr>
              <w:pStyle w:val="18"/>
              <w:spacing w:before="65" w:line="186" w:lineRule="auto"/>
              <w:ind w:left="368"/>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3090" w:type="dxa"/>
          </w:tcPr>
          <w:p w14:paraId="31AF192C">
            <w:pPr>
              <w:rPr>
                <w:rFonts w:hint="eastAsia" w:ascii="仿宋" w:hAnsi="仿宋" w:eastAsia="仿宋" w:cs="仿宋"/>
                <w:color w:val="auto"/>
                <w:highlight w:val="none"/>
              </w:rPr>
            </w:pPr>
          </w:p>
        </w:tc>
        <w:tc>
          <w:tcPr>
            <w:tcW w:w="2861" w:type="dxa"/>
          </w:tcPr>
          <w:p w14:paraId="67895A39">
            <w:pPr>
              <w:rPr>
                <w:rFonts w:hint="eastAsia" w:ascii="仿宋" w:hAnsi="仿宋" w:eastAsia="仿宋" w:cs="仿宋"/>
                <w:color w:val="auto"/>
                <w:highlight w:val="none"/>
              </w:rPr>
            </w:pPr>
          </w:p>
        </w:tc>
        <w:tc>
          <w:tcPr>
            <w:tcW w:w="3121" w:type="dxa"/>
          </w:tcPr>
          <w:p w14:paraId="494C4BC7">
            <w:pPr>
              <w:rPr>
                <w:rFonts w:hint="eastAsia" w:ascii="仿宋" w:hAnsi="仿宋" w:eastAsia="仿宋" w:cs="仿宋"/>
                <w:color w:val="auto"/>
                <w:highlight w:val="none"/>
              </w:rPr>
            </w:pPr>
          </w:p>
        </w:tc>
      </w:tr>
      <w:tr w14:paraId="30E540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516DFEF5">
            <w:pPr>
              <w:spacing w:line="268" w:lineRule="auto"/>
              <w:rPr>
                <w:rFonts w:hint="eastAsia" w:ascii="仿宋" w:hAnsi="仿宋" w:eastAsia="仿宋" w:cs="仿宋"/>
                <w:color w:val="auto"/>
                <w:highlight w:val="none"/>
              </w:rPr>
            </w:pPr>
          </w:p>
          <w:p w14:paraId="1AD8BCEF">
            <w:pPr>
              <w:spacing w:line="268" w:lineRule="auto"/>
              <w:rPr>
                <w:rFonts w:hint="eastAsia" w:ascii="仿宋" w:hAnsi="仿宋" w:eastAsia="仿宋" w:cs="仿宋"/>
                <w:color w:val="auto"/>
                <w:highlight w:val="none"/>
              </w:rPr>
            </w:pPr>
          </w:p>
          <w:p w14:paraId="375964A9">
            <w:pPr>
              <w:pStyle w:val="18"/>
              <w:spacing w:before="65" w:line="186" w:lineRule="auto"/>
              <w:ind w:left="37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3090" w:type="dxa"/>
          </w:tcPr>
          <w:p w14:paraId="686BD367">
            <w:pPr>
              <w:rPr>
                <w:rFonts w:hint="eastAsia" w:ascii="仿宋" w:hAnsi="仿宋" w:eastAsia="仿宋" w:cs="仿宋"/>
                <w:color w:val="auto"/>
                <w:highlight w:val="none"/>
              </w:rPr>
            </w:pPr>
          </w:p>
        </w:tc>
        <w:tc>
          <w:tcPr>
            <w:tcW w:w="2861" w:type="dxa"/>
          </w:tcPr>
          <w:p w14:paraId="451697E7">
            <w:pPr>
              <w:rPr>
                <w:rFonts w:hint="eastAsia" w:ascii="仿宋" w:hAnsi="仿宋" w:eastAsia="仿宋" w:cs="仿宋"/>
                <w:color w:val="auto"/>
                <w:highlight w:val="none"/>
              </w:rPr>
            </w:pPr>
          </w:p>
        </w:tc>
        <w:tc>
          <w:tcPr>
            <w:tcW w:w="3121" w:type="dxa"/>
          </w:tcPr>
          <w:p w14:paraId="4948B3F0">
            <w:pPr>
              <w:rPr>
                <w:rFonts w:hint="eastAsia" w:ascii="仿宋" w:hAnsi="仿宋" w:eastAsia="仿宋" w:cs="仿宋"/>
                <w:color w:val="auto"/>
                <w:highlight w:val="none"/>
              </w:rPr>
            </w:pPr>
          </w:p>
        </w:tc>
      </w:tr>
      <w:tr w14:paraId="6CC090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4A08366F">
            <w:pPr>
              <w:spacing w:line="268" w:lineRule="auto"/>
              <w:rPr>
                <w:rFonts w:hint="eastAsia" w:ascii="仿宋" w:hAnsi="仿宋" w:eastAsia="仿宋" w:cs="仿宋"/>
                <w:color w:val="auto"/>
                <w:highlight w:val="none"/>
              </w:rPr>
            </w:pPr>
          </w:p>
          <w:p w14:paraId="12D94A13">
            <w:pPr>
              <w:spacing w:line="269" w:lineRule="auto"/>
              <w:rPr>
                <w:rFonts w:hint="eastAsia" w:ascii="仿宋" w:hAnsi="仿宋" w:eastAsia="仿宋" w:cs="仿宋"/>
                <w:color w:val="auto"/>
                <w:highlight w:val="none"/>
              </w:rPr>
            </w:pPr>
          </w:p>
          <w:p w14:paraId="7DB77692">
            <w:pPr>
              <w:pStyle w:val="18"/>
              <w:spacing w:before="65" w:line="186" w:lineRule="auto"/>
              <w:ind w:left="365"/>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3090" w:type="dxa"/>
          </w:tcPr>
          <w:p w14:paraId="6FF36A64">
            <w:pPr>
              <w:rPr>
                <w:rFonts w:hint="eastAsia" w:ascii="仿宋" w:hAnsi="仿宋" w:eastAsia="仿宋" w:cs="仿宋"/>
                <w:color w:val="auto"/>
                <w:highlight w:val="none"/>
              </w:rPr>
            </w:pPr>
          </w:p>
        </w:tc>
        <w:tc>
          <w:tcPr>
            <w:tcW w:w="2861" w:type="dxa"/>
          </w:tcPr>
          <w:p w14:paraId="54348EFA">
            <w:pPr>
              <w:rPr>
                <w:rFonts w:hint="eastAsia" w:ascii="仿宋" w:hAnsi="仿宋" w:eastAsia="仿宋" w:cs="仿宋"/>
                <w:color w:val="auto"/>
                <w:highlight w:val="none"/>
              </w:rPr>
            </w:pPr>
          </w:p>
        </w:tc>
        <w:tc>
          <w:tcPr>
            <w:tcW w:w="3121" w:type="dxa"/>
          </w:tcPr>
          <w:p w14:paraId="4EC2DD50">
            <w:pPr>
              <w:rPr>
                <w:rFonts w:hint="eastAsia" w:ascii="仿宋" w:hAnsi="仿宋" w:eastAsia="仿宋" w:cs="仿宋"/>
                <w:color w:val="auto"/>
                <w:highlight w:val="none"/>
              </w:rPr>
            </w:pPr>
          </w:p>
        </w:tc>
      </w:tr>
      <w:tr w14:paraId="30F7BE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21" w:type="dxa"/>
          </w:tcPr>
          <w:p w14:paraId="56E20932">
            <w:pPr>
              <w:spacing w:line="270" w:lineRule="auto"/>
              <w:rPr>
                <w:rFonts w:hint="eastAsia" w:ascii="仿宋" w:hAnsi="仿宋" w:eastAsia="仿宋" w:cs="仿宋"/>
                <w:color w:val="auto"/>
                <w:highlight w:val="none"/>
              </w:rPr>
            </w:pPr>
          </w:p>
          <w:p w14:paraId="72C36855">
            <w:pPr>
              <w:spacing w:line="270" w:lineRule="auto"/>
              <w:rPr>
                <w:rFonts w:hint="eastAsia" w:ascii="仿宋" w:hAnsi="仿宋" w:eastAsia="仿宋" w:cs="仿宋"/>
                <w:color w:val="auto"/>
                <w:highlight w:val="none"/>
              </w:rPr>
            </w:pPr>
          </w:p>
          <w:p w14:paraId="5B4BB008">
            <w:pPr>
              <w:pStyle w:val="18"/>
              <w:spacing w:before="65" w:line="184" w:lineRule="auto"/>
              <w:ind w:left="37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3090" w:type="dxa"/>
          </w:tcPr>
          <w:p w14:paraId="17A705C9">
            <w:pPr>
              <w:rPr>
                <w:rFonts w:hint="eastAsia" w:ascii="仿宋" w:hAnsi="仿宋" w:eastAsia="仿宋" w:cs="仿宋"/>
                <w:color w:val="auto"/>
                <w:highlight w:val="none"/>
              </w:rPr>
            </w:pPr>
          </w:p>
        </w:tc>
        <w:tc>
          <w:tcPr>
            <w:tcW w:w="2861" w:type="dxa"/>
          </w:tcPr>
          <w:p w14:paraId="5E6DE6E7">
            <w:pPr>
              <w:rPr>
                <w:rFonts w:hint="eastAsia" w:ascii="仿宋" w:hAnsi="仿宋" w:eastAsia="仿宋" w:cs="仿宋"/>
                <w:color w:val="auto"/>
                <w:highlight w:val="none"/>
              </w:rPr>
            </w:pPr>
          </w:p>
        </w:tc>
        <w:tc>
          <w:tcPr>
            <w:tcW w:w="3121" w:type="dxa"/>
          </w:tcPr>
          <w:p w14:paraId="059A14CD">
            <w:pPr>
              <w:rPr>
                <w:rFonts w:hint="eastAsia" w:ascii="仿宋" w:hAnsi="仿宋" w:eastAsia="仿宋" w:cs="仿宋"/>
                <w:color w:val="auto"/>
                <w:highlight w:val="none"/>
              </w:rPr>
            </w:pPr>
          </w:p>
        </w:tc>
      </w:tr>
      <w:tr w14:paraId="184461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821" w:type="dxa"/>
          </w:tcPr>
          <w:p w14:paraId="480876B8">
            <w:pPr>
              <w:spacing w:line="269" w:lineRule="auto"/>
              <w:rPr>
                <w:rFonts w:hint="eastAsia" w:ascii="仿宋" w:hAnsi="仿宋" w:eastAsia="仿宋" w:cs="仿宋"/>
                <w:color w:val="auto"/>
                <w:highlight w:val="none"/>
              </w:rPr>
            </w:pPr>
          </w:p>
          <w:p w14:paraId="6F578D5B">
            <w:pPr>
              <w:spacing w:line="270" w:lineRule="auto"/>
              <w:rPr>
                <w:rFonts w:hint="eastAsia" w:ascii="仿宋" w:hAnsi="仿宋" w:eastAsia="仿宋" w:cs="仿宋"/>
                <w:color w:val="auto"/>
                <w:highlight w:val="none"/>
              </w:rPr>
            </w:pPr>
          </w:p>
          <w:p w14:paraId="677A21CF">
            <w:pPr>
              <w:pStyle w:val="18"/>
              <w:spacing w:before="65" w:line="186" w:lineRule="auto"/>
              <w:ind w:left="367"/>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3090" w:type="dxa"/>
          </w:tcPr>
          <w:p w14:paraId="70CDF4D1">
            <w:pPr>
              <w:rPr>
                <w:rFonts w:hint="eastAsia" w:ascii="仿宋" w:hAnsi="仿宋" w:eastAsia="仿宋" w:cs="仿宋"/>
                <w:color w:val="auto"/>
                <w:highlight w:val="none"/>
              </w:rPr>
            </w:pPr>
          </w:p>
        </w:tc>
        <w:tc>
          <w:tcPr>
            <w:tcW w:w="2861" w:type="dxa"/>
          </w:tcPr>
          <w:p w14:paraId="443492EF">
            <w:pPr>
              <w:rPr>
                <w:rFonts w:hint="eastAsia" w:ascii="仿宋" w:hAnsi="仿宋" w:eastAsia="仿宋" w:cs="仿宋"/>
                <w:color w:val="auto"/>
                <w:highlight w:val="none"/>
              </w:rPr>
            </w:pPr>
          </w:p>
        </w:tc>
        <w:tc>
          <w:tcPr>
            <w:tcW w:w="3121" w:type="dxa"/>
          </w:tcPr>
          <w:p w14:paraId="70CCF57C">
            <w:pPr>
              <w:rPr>
                <w:rFonts w:hint="eastAsia" w:ascii="仿宋" w:hAnsi="仿宋" w:eastAsia="仿宋" w:cs="仿宋"/>
                <w:color w:val="auto"/>
                <w:highlight w:val="none"/>
              </w:rPr>
            </w:pPr>
          </w:p>
        </w:tc>
      </w:tr>
    </w:tbl>
    <w:p w14:paraId="4202B23D">
      <w:pPr>
        <w:spacing w:before="147" w:line="230" w:lineRule="auto"/>
        <w:ind w:left="134"/>
        <w:rPr>
          <w:rFonts w:hint="eastAsia" w:ascii="仿宋" w:hAnsi="仿宋" w:eastAsia="仿宋" w:cs="仿宋"/>
          <w:color w:val="auto"/>
          <w:sz w:val="24"/>
          <w:szCs w:val="24"/>
          <w:highlight w:val="none"/>
        </w:rPr>
      </w:pPr>
      <w:r>
        <w:rPr>
          <w:rFonts w:hint="eastAsia" w:ascii="仿宋" w:hAnsi="仿宋" w:eastAsia="仿宋" w:cs="仿宋"/>
          <w:b/>
          <w:bCs/>
          <w:color w:val="auto"/>
          <w:spacing w:val="-14"/>
          <w:sz w:val="24"/>
          <w:szCs w:val="24"/>
          <w:highlight w:val="none"/>
        </w:rPr>
        <w:t>注：</w:t>
      </w:r>
    </w:p>
    <w:p w14:paraId="5A17E5AF">
      <w:pPr>
        <w:spacing w:before="139" w:line="329" w:lineRule="auto"/>
        <w:ind w:left="129" w:right="698" w:firstLine="488"/>
        <w:jc w:val="both"/>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4"/>
          <w:sz w:val="24"/>
          <w:szCs w:val="24"/>
          <w:highlight w:val="none"/>
          <w:lang w:eastAsia="zh-CN"/>
        </w:rPr>
        <w:t>1、投标人应根据投标货物的性能指标,对照招标文件技术指标要求，如实</w:t>
      </w:r>
      <w:r>
        <w:rPr>
          <w:rFonts w:hint="eastAsia" w:ascii="仿宋" w:hAnsi="仿宋" w:eastAsia="仿宋" w:cs="仿宋"/>
          <w:b/>
          <w:bCs/>
          <w:color w:val="auto"/>
          <w:spacing w:val="-5"/>
          <w:sz w:val="24"/>
          <w:szCs w:val="24"/>
          <w:highlight w:val="none"/>
          <w:lang w:eastAsia="zh-CN"/>
        </w:rPr>
        <w:t>逐条一一</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b/>
          <w:bCs/>
          <w:color w:val="auto"/>
          <w:spacing w:val="-1"/>
          <w:sz w:val="24"/>
          <w:szCs w:val="24"/>
          <w:highlight w:val="none"/>
          <w:lang w:eastAsia="zh-CN"/>
        </w:rPr>
        <w:t>对应填写实质性响应情况,非实质性技术指标如有未响应，评标委员会有权视其为负偏</w:t>
      </w:r>
      <w:r>
        <w:rPr>
          <w:rFonts w:hint="eastAsia" w:ascii="仿宋" w:hAnsi="仿宋" w:eastAsia="仿宋" w:cs="仿宋"/>
          <w:color w:val="auto"/>
          <w:spacing w:val="12"/>
          <w:sz w:val="24"/>
          <w:szCs w:val="24"/>
          <w:highlight w:val="none"/>
          <w:lang w:eastAsia="zh-CN"/>
        </w:rPr>
        <w:t xml:space="preserve"> </w:t>
      </w:r>
      <w:r>
        <w:rPr>
          <w:rFonts w:hint="eastAsia" w:ascii="仿宋" w:hAnsi="仿宋" w:eastAsia="仿宋" w:cs="仿宋"/>
          <w:b/>
          <w:bCs/>
          <w:color w:val="auto"/>
          <w:spacing w:val="-12"/>
          <w:sz w:val="24"/>
          <w:szCs w:val="24"/>
          <w:highlight w:val="none"/>
          <w:lang w:eastAsia="zh-CN"/>
        </w:rPr>
        <w:t>离；</w:t>
      </w:r>
    </w:p>
    <w:p w14:paraId="565B131C">
      <w:pPr>
        <w:spacing w:before="88" w:line="325" w:lineRule="auto"/>
        <w:ind w:left="128" w:right="698" w:firstLine="474"/>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1"/>
          <w:sz w:val="24"/>
          <w:szCs w:val="24"/>
          <w:highlight w:val="none"/>
          <w:lang w:eastAsia="zh-CN"/>
        </w:rPr>
        <w:t>2、请投标人在“偏离情况</w:t>
      </w:r>
      <w:r>
        <w:rPr>
          <w:rFonts w:hint="eastAsia" w:ascii="仿宋" w:hAnsi="仿宋" w:eastAsia="仿宋" w:cs="仿宋"/>
          <w:color w:val="auto"/>
          <w:spacing w:val="-86"/>
          <w:sz w:val="24"/>
          <w:szCs w:val="24"/>
          <w:highlight w:val="none"/>
          <w:lang w:eastAsia="zh-CN"/>
        </w:rPr>
        <w:t xml:space="preserve"> </w:t>
      </w:r>
      <w:r>
        <w:rPr>
          <w:rFonts w:hint="eastAsia" w:ascii="仿宋" w:hAnsi="仿宋" w:eastAsia="仿宋" w:cs="仿宋"/>
          <w:b/>
          <w:bCs/>
          <w:color w:val="auto"/>
          <w:spacing w:val="-1"/>
          <w:sz w:val="24"/>
          <w:szCs w:val="24"/>
          <w:highlight w:val="none"/>
          <w:lang w:eastAsia="zh-CN"/>
        </w:rPr>
        <w:t>”一栏详细描述存在正偏</w:t>
      </w:r>
      <w:r>
        <w:rPr>
          <w:rFonts w:hint="eastAsia" w:ascii="仿宋" w:hAnsi="仿宋" w:eastAsia="仿宋" w:cs="仿宋"/>
          <w:b/>
          <w:bCs/>
          <w:color w:val="auto"/>
          <w:spacing w:val="-2"/>
          <w:sz w:val="24"/>
          <w:szCs w:val="24"/>
          <w:highlight w:val="none"/>
          <w:lang w:eastAsia="zh-CN"/>
        </w:rPr>
        <w:t>离或负偏离技术指标，并标明</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b/>
          <w:bCs/>
          <w:color w:val="auto"/>
          <w:spacing w:val="-6"/>
          <w:sz w:val="24"/>
          <w:szCs w:val="24"/>
          <w:highlight w:val="none"/>
          <w:lang w:eastAsia="zh-CN"/>
        </w:rPr>
        <w:t>偏离情况；</w:t>
      </w:r>
    </w:p>
    <w:p w14:paraId="5BE3E848">
      <w:pPr>
        <w:spacing w:before="87" w:line="222" w:lineRule="auto"/>
        <w:ind w:left="605"/>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3"/>
          <w:sz w:val="24"/>
          <w:szCs w:val="24"/>
          <w:highlight w:val="none"/>
          <w:lang w:eastAsia="zh-CN"/>
        </w:rPr>
        <w:t>3、招标文件技术指标未做要求的，不视为正偏离。</w:t>
      </w:r>
    </w:p>
    <w:p w14:paraId="04B40671">
      <w:pPr>
        <w:spacing w:line="222" w:lineRule="auto"/>
        <w:rPr>
          <w:rFonts w:hint="eastAsia" w:ascii="仿宋" w:hAnsi="仿宋" w:eastAsia="仿宋" w:cs="仿宋"/>
          <w:color w:val="auto"/>
          <w:sz w:val="24"/>
          <w:szCs w:val="24"/>
          <w:highlight w:val="none"/>
          <w:lang w:eastAsia="zh-CN"/>
        </w:rPr>
        <w:sectPr>
          <w:headerReference r:id="rId112" w:type="default"/>
          <w:footerReference r:id="rId113" w:type="default"/>
          <w:pgSz w:w="11905" w:h="16839"/>
          <w:pgMar w:top="400" w:right="702" w:bottom="1155" w:left="1304" w:header="0" w:footer="992" w:gutter="0"/>
          <w:pgBorders>
            <w:top w:val="none" w:sz="0" w:space="0"/>
            <w:left w:val="none" w:sz="0" w:space="0"/>
            <w:bottom w:val="none" w:sz="0" w:space="0"/>
            <w:right w:val="none" w:sz="0" w:space="0"/>
          </w:pgBorders>
          <w:cols w:space="720" w:num="1"/>
        </w:sectPr>
      </w:pPr>
    </w:p>
    <w:p w14:paraId="4A561790">
      <w:pPr>
        <w:spacing w:before="200" w:line="222" w:lineRule="auto"/>
        <w:ind w:left="137"/>
        <w:rPr>
          <w:rFonts w:hint="eastAsia" w:ascii="仿宋" w:hAnsi="仿宋" w:eastAsia="仿宋" w:cs="仿宋"/>
          <w:color w:val="auto"/>
          <w:sz w:val="24"/>
          <w:szCs w:val="24"/>
          <w:highlight w:val="none"/>
          <w:lang w:eastAsia="zh-CN"/>
        </w:rPr>
      </w:pPr>
      <w:r>
        <w:rPr>
          <w:rFonts w:hint="eastAsia" w:ascii="仿宋" w:hAnsi="仿宋" w:eastAsia="仿宋" w:cs="仿宋"/>
          <w:b/>
          <w:bCs/>
          <w:color w:val="auto"/>
          <w:spacing w:val="-7"/>
          <w:sz w:val="24"/>
          <w:szCs w:val="24"/>
          <w:highlight w:val="none"/>
          <w:lang w:eastAsia="zh-CN"/>
        </w:rPr>
        <w:t>附件16：</w:t>
      </w:r>
    </w:p>
    <w:p w14:paraId="6427DEA8">
      <w:pPr>
        <w:pStyle w:val="8"/>
        <w:spacing w:line="299" w:lineRule="auto"/>
        <w:rPr>
          <w:rFonts w:hint="eastAsia" w:ascii="仿宋" w:hAnsi="仿宋" w:eastAsia="仿宋" w:cs="仿宋"/>
          <w:color w:val="auto"/>
          <w:highlight w:val="none"/>
          <w:lang w:eastAsia="zh-CN"/>
        </w:rPr>
      </w:pPr>
    </w:p>
    <w:p w14:paraId="7082A1C3">
      <w:pPr>
        <w:spacing w:before="91" w:line="222" w:lineRule="auto"/>
        <w:ind w:left="2099"/>
        <w:jc w:val="center"/>
        <w:outlineLvl w:val="0"/>
        <w:rPr>
          <w:rFonts w:hint="eastAsia" w:ascii="仿宋" w:hAnsi="仿宋" w:eastAsia="仿宋" w:cs="仿宋"/>
          <w:color w:val="auto"/>
          <w:sz w:val="28"/>
          <w:szCs w:val="28"/>
          <w:highlight w:val="none"/>
          <w:lang w:eastAsia="zh-CN"/>
        </w:rPr>
      </w:pPr>
      <w:r>
        <w:rPr>
          <w:rFonts w:hint="eastAsia" w:ascii="仿宋" w:hAnsi="仿宋" w:eastAsia="仿宋" w:cs="仿宋"/>
          <w:b/>
          <w:bCs/>
          <w:color w:val="auto"/>
          <w:spacing w:val="-4"/>
          <w:sz w:val="28"/>
          <w:szCs w:val="28"/>
          <w:highlight w:val="none"/>
          <w:lang w:eastAsia="zh-CN"/>
        </w:rPr>
        <w:t>质量保证措施</w:t>
      </w:r>
    </w:p>
    <w:p w14:paraId="3B162845">
      <w:pPr>
        <w:pStyle w:val="8"/>
        <w:spacing w:line="351" w:lineRule="auto"/>
        <w:rPr>
          <w:rFonts w:hint="eastAsia" w:ascii="仿宋" w:hAnsi="仿宋" w:eastAsia="仿宋" w:cs="仿宋"/>
          <w:color w:val="auto"/>
          <w:highlight w:val="none"/>
          <w:lang w:eastAsia="zh-CN"/>
        </w:rPr>
      </w:pPr>
    </w:p>
    <w:p w14:paraId="68049E3A">
      <w:pPr>
        <w:pStyle w:val="8"/>
        <w:spacing w:line="352" w:lineRule="auto"/>
        <w:rPr>
          <w:rFonts w:hint="eastAsia" w:ascii="仿宋" w:hAnsi="仿宋" w:eastAsia="仿宋" w:cs="仿宋"/>
          <w:color w:val="auto"/>
          <w:highlight w:val="none"/>
          <w:lang w:eastAsia="zh-CN"/>
        </w:rPr>
      </w:pPr>
    </w:p>
    <w:p w14:paraId="32213514">
      <w:pPr>
        <w:tabs>
          <w:tab w:val="left" w:pos="2631"/>
        </w:tabs>
        <w:spacing w:before="78" w:line="291" w:lineRule="auto"/>
        <w:ind w:left="126" w:right="6551" w:firstLine="1"/>
        <w:jc w:val="both"/>
        <w:outlineLvl w:val="0"/>
        <w:rPr>
          <w:rFonts w:hint="eastAsia" w:ascii="仿宋" w:hAnsi="仿宋" w:eastAsia="仿宋" w:cs="仿宋"/>
          <w:color w:val="auto"/>
          <w:sz w:val="24"/>
          <w:szCs w:val="24"/>
          <w:highlight w:val="none"/>
          <w:lang w:eastAsia="zh-CN"/>
        </w:rPr>
      </w:pPr>
      <w:bookmarkStart w:id="107" w:name="_Toc8001"/>
      <w:r>
        <w:rPr>
          <w:rFonts w:hint="eastAsia" w:ascii="仿宋" w:hAnsi="仿宋" w:eastAsia="仿宋" w:cs="仿宋"/>
          <w:color w:val="auto"/>
          <w:spacing w:val="-4"/>
          <w:sz w:val="24"/>
          <w:szCs w:val="24"/>
          <w:highlight w:val="none"/>
          <w:lang w:eastAsia="zh-CN"/>
        </w:rPr>
        <w:t>项目名称：</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4"/>
          <w:sz w:val="24"/>
          <w:szCs w:val="24"/>
          <w:highlight w:val="none"/>
          <w:lang w:eastAsia="zh-CN"/>
        </w:rPr>
        <w:t>招标编号：</w:t>
      </w:r>
      <w:r>
        <w:rPr>
          <w:rFonts w:hint="eastAsia" w:ascii="仿宋" w:hAnsi="仿宋" w:eastAsia="仿宋" w:cs="仿宋"/>
          <w:color w:val="auto"/>
          <w:sz w:val="24"/>
          <w:szCs w:val="24"/>
          <w:highlight w:val="none"/>
          <w:u w:val="single"/>
          <w:lang w:eastAsia="zh-CN"/>
        </w:rPr>
        <w:tab/>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第</w:t>
      </w:r>
      <w:r>
        <w:rPr>
          <w:rFonts w:hint="eastAsia" w:ascii="仿宋" w:hAnsi="仿宋" w:eastAsia="仿宋" w:cs="仿宋"/>
          <w:color w:val="auto"/>
          <w:sz w:val="24"/>
          <w:szCs w:val="24"/>
          <w:highlight w:val="none"/>
          <w:u w:val="single"/>
          <w:lang w:eastAsia="zh-CN"/>
        </w:rPr>
        <w:t xml:space="preserve">    </w:t>
      </w:r>
      <w:r>
        <w:rPr>
          <w:rFonts w:hint="eastAsia" w:ascii="仿宋" w:hAnsi="仿宋" w:eastAsia="仿宋" w:cs="仿宋"/>
          <w:color w:val="auto"/>
          <w:spacing w:val="-94"/>
          <w:sz w:val="24"/>
          <w:szCs w:val="24"/>
          <w:highlight w:val="none"/>
          <w:lang w:eastAsia="zh-CN"/>
        </w:rPr>
        <w:t xml:space="preserve"> </w:t>
      </w:r>
      <w:r>
        <w:rPr>
          <w:rFonts w:hint="eastAsia" w:ascii="仿宋" w:hAnsi="仿宋" w:eastAsia="仿宋" w:cs="仿宋"/>
          <w:color w:val="auto"/>
          <w:spacing w:val="5"/>
          <w:sz w:val="24"/>
          <w:szCs w:val="24"/>
          <w:highlight w:val="none"/>
          <w:lang w:eastAsia="zh-CN"/>
        </w:rPr>
        <w:t>包</w:t>
      </w:r>
      <w:r>
        <w:rPr>
          <w:rFonts w:hint="eastAsia" w:ascii="仿宋" w:hAnsi="仿宋" w:eastAsia="仿宋" w:cs="仿宋"/>
          <w:color w:val="auto"/>
          <w:spacing w:val="-34"/>
          <w:sz w:val="24"/>
          <w:szCs w:val="24"/>
          <w:highlight w:val="none"/>
          <w:lang w:eastAsia="zh-CN"/>
        </w:rPr>
        <w:t>：（</w:t>
      </w:r>
      <w:r>
        <w:rPr>
          <w:rFonts w:hint="eastAsia" w:ascii="仿宋" w:hAnsi="仿宋" w:eastAsia="仿宋" w:cs="仿宋"/>
          <w:color w:val="auto"/>
          <w:spacing w:val="5"/>
          <w:sz w:val="24"/>
          <w:szCs w:val="24"/>
          <w:highlight w:val="none"/>
          <w:lang w:eastAsia="zh-CN"/>
        </w:rPr>
        <w:t>若有）</w:t>
      </w:r>
      <w:bookmarkEnd w:id="107"/>
    </w:p>
    <w:tbl>
      <w:tblPr>
        <w:tblStyle w:val="17"/>
        <w:tblW w:w="499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2225"/>
        <w:gridCol w:w="3594"/>
        <w:gridCol w:w="3367"/>
      </w:tblGrid>
      <w:tr w14:paraId="66DF6F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11" w:type="pct"/>
          </w:tcPr>
          <w:p w14:paraId="31E49362">
            <w:pPr>
              <w:spacing w:line="251" w:lineRule="auto"/>
              <w:rPr>
                <w:rFonts w:hint="eastAsia" w:ascii="仿宋" w:hAnsi="仿宋" w:eastAsia="仿宋" w:cs="仿宋"/>
                <w:color w:val="auto"/>
                <w:highlight w:val="none"/>
                <w:lang w:eastAsia="zh-CN"/>
              </w:rPr>
            </w:pPr>
          </w:p>
          <w:p w14:paraId="0804FFEA">
            <w:pPr>
              <w:spacing w:line="252" w:lineRule="auto"/>
              <w:rPr>
                <w:rFonts w:hint="eastAsia" w:ascii="仿宋" w:hAnsi="仿宋" w:eastAsia="仿宋" w:cs="仿宋"/>
                <w:color w:val="auto"/>
                <w:highlight w:val="none"/>
                <w:lang w:eastAsia="zh-CN"/>
              </w:rPr>
            </w:pPr>
          </w:p>
          <w:p w14:paraId="458ADCE0">
            <w:pPr>
              <w:pStyle w:val="18"/>
              <w:spacing w:before="65" w:line="231" w:lineRule="auto"/>
              <w:ind w:left="533"/>
              <w:rPr>
                <w:rFonts w:hint="eastAsia" w:ascii="仿宋" w:hAnsi="仿宋" w:eastAsia="仿宋" w:cs="仿宋"/>
                <w:color w:val="auto"/>
                <w:sz w:val="20"/>
                <w:szCs w:val="20"/>
                <w:highlight w:val="none"/>
              </w:rPr>
            </w:pPr>
            <w:r>
              <w:rPr>
                <w:rFonts w:hint="eastAsia" w:ascii="仿宋" w:hAnsi="仿宋" w:eastAsia="仿宋" w:cs="仿宋"/>
                <w:color w:val="auto"/>
                <w:spacing w:val="2"/>
                <w:sz w:val="20"/>
                <w:szCs w:val="20"/>
                <w:highlight w:val="none"/>
              </w:rPr>
              <w:t>序号</w:t>
            </w:r>
          </w:p>
        </w:tc>
        <w:tc>
          <w:tcPr>
            <w:tcW w:w="1956" w:type="pct"/>
          </w:tcPr>
          <w:p w14:paraId="75AE376D">
            <w:pPr>
              <w:spacing w:line="251" w:lineRule="auto"/>
              <w:jc w:val="center"/>
              <w:rPr>
                <w:rFonts w:hint="eastAsia" w:ascii="仿宋" w:hAnsi="仿宋" w:eastAsia="仿宋" w:cs="仿宋"/>
                <w:color w:val="auto"/>
                <w:highlight w:val="none"/>
              </w:rPr>
            </w:pPr>
          </w:p>
          <w:p w14:paraId="6E992367">
            <w:pPr>
              <w:spacing w:line="252" w:lineRule="auto"/>
              <w:jc w:val="center"/>
              <w:rPr>
                <w:rFonts w:hint="eastAsia" w:ascii="仿宋" w:hAnsi="仿宋" w:eastAsia="仿宋" w:cs="仿宋"/>
                <w:color w:val="auto"/>
                <w:highlight w:val="none"/>
              </w:rPr>
            </w:pPr>
          </w:p>
          <w:p w14:paraId="7CC092D7">
            <w:pPr>
              <w:pStyle w:val="18"/>
              <w:spacing w:before="65" w:line="231" w:lineRule="auto"/>
              <w:ind w:left="605"/>
              <w:jc w:val="center"/>
              <w:rPr>
                <w:rFonts w:hint="eastAsia" w:ascii="仿宋" w:hAnsi="仿宋" w:eastAsia="仿宋" w:cs="仿宋"/>
                <w:color w:val="auto"/>
                <w:sz w:val="20"/>
                <w:szCs w:val="20"/>
                <w:highlight w:val="none"/>
              </w:rPr>
            </w:pPr>
            <w:r>
              <w:rPr>
                <w:rFonts w:hint="eastAsia" w:ascii="仿宋" w:hAnsi="仿宋" w:eastAsia="仿宋" w:cs="仿宋"/>
                <w:color w:val="auto"/>
                <w:spacing w:val="5"/>
                <w:sz w:val="20"/>
                <w:szCs w:val="20"/>
                <w:highlight w:val="none"/>
                <w:lang w:eastAsia="zh-CN"/>
              </w:rPr>
              <w:t>措施</w:t>
            </w:r>
            <w:r>
              <w:rPr>
                <w:rFonts w:hint="eastAsia" w:ascii="仿宋" w:hAnsi="仿宋" w:eastAsia="仿宋" w:cs="仿宋"/>
                <w:color w:val="auto"/>
                <w:spacing w:val="5"/>
                <w:sz w:val="20"/>
                <w:szCs w:val="20"/>
                <w:highlight w:val="none"/>
              </w:rPr>
              <w:t>内容</w:t>
            </w:r>
          </w:p>
        </w:tc>
        <w:tc>
          <w:tcPr>
            <w:tcW w:w="1832" w:type="pct"/>
            <w:vAlign w:val="center"/>
          </w:tcPr>
          <w:p w14:paraId="2172FC62">
            <w:pPr>
              <w:spacing w:line="252" w:lineRule="auto"/>
              <w:jc w:val="center"/>
              <w:rPr>
                <w:rFonts w:hint="eastAsia" w:ascii="仿宋" w:hAnsi="仿宋" w:eastAsia="仿宋" w:cs="仿宋"/>
                <w:color w:val="auto"/>
                <w:highlight w:val="none"/>
              </w:rPr>
            </w:pPr>
          </w:p>
          <w:p w14:paraId="7727C1F7">
            <w:pPr>
              <w:spacing w:line="252" w:lineRule="auto"/>
              <w:jc w:val="center"/>
              <w:rPr>
                <w:rFonts w:hint="eastAsia" w:ascii="仿宋" w:hAnsi="仿宋" w:eastAsia="仿宋" w:cs="仿宋"/>
                <w:color w:val="auto"/>
                <w:highlight w:val="none"/>
              </w:rPr>
            </w:pPr>
          </w:p>
          <w:p w14:paraId="33C4704D">
            <w:pPr>
              <w:pStyle w:val="18"/>
              <w:spacing w:before="65" w:line="233" w:lineRule="auto"/>
              <w:ind w:left="814"/>
              <w:jc w:val="center"/>
              <w:rPr>
                <w:rFonts w:hint="eastAsia" w:ascii="仿宋" w:hAnsi="仿宋" w:eastAsia="仿宋" w:cs="仿宋"/>
                <w:color w:val="auto"/>
                <w:sz w:val="20"/>
                <w:szCs w:val="20"/>
                <w:highlight w:val="none"/>
              </w:rPr>
            </w:pPr>
            <w:r>
              <w:rPr>
                <w:rFonts w:hint="eastAsia" w:ascii="仿宋" w:hAnsi="仿宋" w:eastAsia="仿宋" w:cs="仿宋"/>
                <w:color w:val="auto"/>
                <w:spacing w:val="-4"/>
                <w:sz w:val="20"/>
                <w:szCs w:val="20"/>
                <w:highlight w:val="none"/>
              </w:rPr>
              <w:t>备</w:t>
            </w:r>
            <w:r>
              <w:rPr>
                <w:rFonts w:hint="eastAsia" w:ascii="仿宋" w:hAnsi="仿宋" w:eastAsia="仿宋" w:cs="仿宋"/>
                <w:color w:val="auto"/>
                <w:spacing w:val="9"/>
                <w:sz w:val="20"/>
                <w:szCs w:val="20"/>
                <w:highlight w:val="none"/>
              </w:rPr>
              <w:t xml:space="preserve">     </w:t>
            </w:r>
            <w:r>
              <w:rPr>
                <w:rFonts w:hint="eastAsia" w:ascii="仿宋" w:hAnsi="仿宋" w:eastAsia="仿宋" w:cs="仿宋"/>
                <w:color w:val="auto"/>
                <w:spacing w:val="-4"/>
                <w:sz w:val="20"/>
                <w:szCs w:val="20"/>
                <w:highlight w:val="none"/>
              </w:rPr>
              <w:t>注</w:t>
            </w:r>
          </w:p>
        </w:tc>
      </w:tr>
      <w:tr w14:paraId="03D12B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79" w:hRule="atLeast"/>
        </w:trPr>
        <w:tc>
          <w:tcPr>
            <w:tcW w:w="1211" w:type="pct"/>
          </w:tcPr>
          <w:p w14:paraId="6A48F960">
            <w:pPr>
              <w:spacing w:line="267" w:lineRule="auto"/>
              <w:rPr>
                <w:rFonts w:hint="eastAsia" w:ascii="仿宋" w:hAnsi="仿宋" w:eastAsia="仿宋" w:cs="仿宋"/>
                <w:color w:val="auto"/>
                <w:highlight w:val="none"/>
              </w:rPr>
            </w:pPr>
          </w:p>
          <w:p w14:paraId="585C0A51">
            <w:pPr>
              <w:spacing w:line="268" w:lineRule="auto"/>
              <w:rPr>
                <w:rFonts w:hint="eastAsia" w:ascii="仿宋" w:hAnsi="仿宋" w:eastAsia="仿宋" w:cs="仿宋"/>
                <w:color w:val="auto"/>
                <w:highlight w:val="none"/>
              </w:rPr>
            </w:pPr>
          </w:p>
          <w:p w14:paraId="20338696">
            <w:pPr>
              <w:pStyle w:val="18"/>
              <w:spacing w:before="65" w:line="187" w:lineRule="auto"/>
              <w:ind w:left="700"/>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1</w:t>
            </w:r>
          </w:p>
        </w:tc>
        <w:tc>
          <w:tcPr>
            <w:tcW w:w="1956" w:type="pct"/>
            <w:vAlign w:val="center"/>
          </w:tcPr>
          <w:p w14:paraId="0C1D6833">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技术性能要求</w:t>
            </w:r>
          </w:p>
        </w:tc>
        <w:tc>
          <w:tcPr>
            <w:tcW w:w="1832" w:type="pct"/>
            <w:vAlign w:val="center"/>
          </w:tcPr>
          <w:p w14:paraId="4815F7E1">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可附页说明</w:t>
            </w:r>
          </w:p>
        </w:tc>
      </w:tr>
      <w:tr w14:paraId="60C4F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1211" w:type="pct"/>
          </w:tcPr>
          <w:p w14:paraId="711845BA">
            <w:pPr>
              <w:spacing w:line="268" w:lineRule="auto"/>
              <w:rPr>
                <w:rFonts w:hint="eastAsia" w:ascii="仿宋" w:hAnsi="仿宋" w:eastAsia="仿宋" w:cs="仿宋"/>
                <w:color w:val="auto"/>
                <w:highlight w:val="none"/>
              </w:rPr>
            </w:pPr>
          </w:p>
          <w:p w14:paraId="3A8113E8">
            <w:pPr>
              <w:spacing w:line="269" w:lineRule="auto"/>
              <w:rPr>
                <w:rFonts w:hint="eastAsia" w:ascii="仿宋" w:hAnsi="仿宋" w:eastAsia="仿宋" w:cs="仿宋"/>
                <w:color w:val="auto"/>
                <w:highlight w:val="none"/>
              </w:rPr>
            </w:pPr>
          </w:p>
          <w:p w14:paraId="2018A054">
            <w:pPr>
              <w:pStyle w:val="18"/>
              <w:spacing w:before="65" w:line="186" w:lineRule="auto"/>
              <w:ind w:left="687"/>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2</w:t>
            </w:r>
          </w:p>
        </w:tc>
        <w:tc>
          <w:tcPr>
            <w:tcW w:w="1956" w:type="pct"/>
            <w:vAlign w:val="center"/>
          </w:tcPr>
          <w:p w14:paraId="3BAC656B">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制造包装程序说明</w:t>
            </w:r>
          </w:p>
        </w:tc>
        <w:tc>
          <w:tcPr>
            <w:tcW w:w="1832" w:type="pct"/>
            <w:vAlign w:val="center"/>
          </w:tcPr>
          <w:p w14:paraId="2CA591FB">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可附页说明</w:t>
            </w:r>
          </w:p>
        </w:tc>
      </w:tr>
      <w:tr w14:paraId="2335C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211" w:type="pct"/>
          </w:tcPr>
          <w:p w14:paraId="5B81B625">
            <w:pPr>
              <w:spacing w:line="269" w:lineRule="auto"/>
              <w:rPr>
                <w:rFonts w:hint="eastAsia" w:ascii="仿宋" w:hAnsi="仿宋" w:eastAsia="仿宋" w:cs="仿宋"/>
                <w:color w:val="auto"/>
                <w:highlight w:val="none"/>
              </w:rPr>
            </w:pPr>
          </w:p>
          <w:p w14:paraId="6173190D">
            <w:pPr>
              <w:spacing w:line="269" w:lineRule="auto"/>
              <w:rPr>
                <w:rFonts w:hint="eastAsia" w:ascii="仿宋" w:hAnsi="仿宋" w:eastAsia="仿宋" w:cs="仿宋"/>
                <w:color w:val="auto"/>
                <w:highlight w:val="none"/>
              </w:rPr>
            </w:pPr>
          </w:p>
          <w:p w14:paraId="7D992774">
            <w:pPr>
              <w:pStyle w:val="18"/>
              <w:spacing w:before="65" w:line="186" w:lineRule="auto"/>
              <w:ind w:left="68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3</w:t>
            </w:r>
          </w:p>
        </w:tc>
        <w:tc>
          <w:tcPr>
            <w:tcW w:w="1956" w:type="pct"/>
            <w:vAlign w:val="center"/>
          </w:tcPr>
          <w:p w14:paraId="32F53756">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装运管理</w:t>
            </w:r>
          </w:p>
        </w:tc>
        <w:tc>
          <w:tcPr>
            <w:tcW w:w="1832" w:type="pct"/>
            <w:vAlign w:val="center"/>
          </w:tcPr>
          <w:p w14:paraId="307B30E7">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可附页说明</w:t>
            </w:r>
          </w:p>
        </w:tc>
      </w:tr>
      <w:tr w14:paraId="6024EA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0" w:hRule="atLeast"/>
        </w:trPr>
        <w:tc>
          <w:tcPr>
            <w:tcW w:w="1211" w:type="pct"/>
          </w:tcPr>
          <w:p w14:paraId="466A6D20">
            <w:pPr>
              <w:spacing w:line="269" w:lineRule="auto"/>
              <w:rPr>
                <w:rFonts w:hint="eastAsia" w:ascii="仿宋" w:hAnsi="仿宋" w:eastAsia="仿宋" w:cs="仿宋"/>
                <w:color w:val="auto"/>
                <w:highlight w:val="none"/>
              </w:rPr>
            </w:pPr>
          </w:p>
          <w:p w14:paraId="7D839670">
            <w:pPr>
              <w:spacing w:line="270" w:lineRule="auto"/>
              <w:rPr>
                <w:rFonts w:hint="eastAsia" w:ascii="仿宋" w:hAnsi="仿宋" w:eastAsia="仿宋" w:cs="仿宋"/>
                <w:color w:val="auto"/>
                <w:highlight w:val="none"/>
              </w:rPr>
            </w:pPr>
          </w:p>
          <w:p w14:paraId="63FD99EE">
            <w:pPr>
              <w:pStyle w:val="18"/>
              <w:spacing w:before="65" w:line="186" w:lineRule="auto"/>
              <w:ind w:left="684"/>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4</w:t>
            </w:r>
          </w:p>
        </w:tc>
        <w:tc>
          <w:tcPr>
            <w:tcW w:w="1956" w:type="pct"/>
            <w:vAlign w:val="center"/>
          </w:tcPr>
          <w:p w14:paraId="7D98D4AD">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安装管理</w:t>
            </w:r>
          </w:p>
        </w:tc>
        <w:tc>
          <w:tcPr>
            <w:tcW w:w="1832" w:type="pct"/>
            <w:vAlign w:val="center"/>
          </w:tcPr>
          <w:p w14:paraId="718680D3">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可附页说明</w:t>
            </w:r>
          </w:p>
        </w:tc>
      </w:tr>
      <w:tr w14:paraId="44828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211" w:type="pct"/>
          </w:tcPr>
          <w:p w14:paraId="1402D958">
            <w:pPr>
              <w:spacing w:line="270" w:lineRule="auto"/>
              <w:rPr>
                <w:rFonts w:hint="eastAsia" w:ascii="仿宋" w:hAnsi="仿宋" w:eastAsia="仿宋" w:cs="仿宋"/>
                <w:color w:val="auto"/>
                <w:highlight w:val="none"/>
              </w:rPr>
            </w:pPr>
          </w:p>
          <w:p w14:paraId="04A79F43">
            <w:pPr>
              <w:spacing w:line="271" w:lineRule="auto"/>
              <w:rPr>
                <w:rFonts w:hint="eastAsia" w:ascii="仿宋" w:hAnsi="仿宋" w:eastAsia="仿宋" w:cs="仿宋"/>
                <w:color w:val="auto"/>
                <w:highlight w:val="none"/>
              </w:rPr>
            </w:pPr>
          </w:p>
          <w:p w14:paraId="5FA31BEF">
            <w:pPr>
              <w:pStyle w:val="18"/>
              <w:spacing w:before="65" w:line="184" w:lineRule="auto"/>
              <w:ind w:left="689"/>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5</w:t>
            </w:r>
          </w:p>
        </w:tc>
        <w:tc>
          <w:tcPr>
            <w:tcW w:w="1956" w:type="pct"/>
            <w:vAlign w:val="center"/>
          </w:tcPr>
          <w:p w14:paraId="75269B6A">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质量管理措施及实施情况</w:t>
            </w:r>
          </w:p>
        </w:tc>
        <w:tc>
          <w:tcPr>
            <w:tcW w:w="1832" w:type="pct"/>
            <w:vAlign w:val="center"/>
          </w:tcPr>
          <w:p w14:paraId="417E1264">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可附页说明</w:t>
            </w:r>
          </w:p>
        </w:tc>
      </w:tr>
      <w:tr w14:paraId="6845E9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4" w:hRule="atLeast"/>
        </w:trPr>
        <w:tc>
          <w:tcPr>
            <w:tcW w:w="1211" w:type="pct"/>
          </w:tcPr>
          <w:p w14:paraId="3E019DF6">
            <w:pPr>
              <w:spacing w:line="269" w:lineRule="auto"/>
              <w:rPr>
                <w:rFonts w:hint="eastAsia" w:ascii="仿宋" w:hAnsi="仿宋" w:eastAsia="仿宋" w:cs="仿宋"/>
                <w:color w:val="auto"/>
                <w:highlight w:val="none"/>
              </w:rPr>
            </w:pPr>
          </w:p>
          <w:p w14:paraId="52E13FC8">
            <w:pPr>
              <w:spacing w:line="270" w:lineRule="auto"/>
              <w:rPr>
                <w:rFonts w:hint="eastAsia" w:ascii="仿宋" w:hAnsi="仿宋" w:eastAsia="仿宋" w:cs="仿宋"/>
                <w:color w:val="auto"/>
                <w:highlight w:val="none"/>
              </w:rPr>
            </w:pPr>
          </w:p>
          <w:p w14:paraId="1EC908EF">
            <w:pPr>
              <w:pStyle w:val="18"/>
              <w:spacing w:before="66" w:line="186" w:lineRule="auto"/>
              <w:ind w:left="686"/>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6</w:t>
            </w:r>
          </w:p>
        </w:tc>
        <w:tc>
          <w:tcPr>
            <w:tcW w:w="1956" w:type="pct"/>
            <w:vAlign w:val="center"/>
          </w:tcPr>
          <w:p w14:paraId="776A047D">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防潮防霉措施</w:t>
            </w:r>
          </w:p>
        </w:tc>
        <w:tc>
          <w:tcPr>
            <w:tcW w:w="1832" w:type="pct"/>
            <w:vAlign w:val="center"/>
          </w:tcPr>
          <w:p w14:paraId="7CCB61DE">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可附页说明</w:t>
            </w:r>
          </w:p>
        </w:tc>
      </w:tr>
      <w:tr w14:paraId="0C094F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11" w:type="pct"/>
          </w:tcPr>
          <w:p w14:paraId="402374DE">
            <w:pPr>
              <w:pStyle w:val="18"/>
              <w:spacing w:before="66" w:line="186" w:lineRule="auto"/>
              <w:ind w:left="686"/>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7</w:t>
            </w:r>
          </w:p>
        </w:tc>
        <w:tc>
          <w:tcPr>
            <w:tcW w:w="1956" w:type="pct"/>
            <w:vAlign w:val="center"/>
          </w:tcPr>
          <w:p w14:paraId="3D34CE4A">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货物性能及参数证明</w:t>
            </w:r>
          </w:p>
        </w:tc>
        <w:tc>
          <w:tcPr>
            <w:tcW w:w="1832" w:type="pct"/>
            <w:vAlign w:val="center"/>
          </w:tcPr>
          <w:p w14:paraId="74C017CD">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可附页说明</w:t>
            </w:r>
          </w:p>
        </w:tc>
      </w:tr>
      <w:tr w14:paraId="40E7C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trPr>
        <w:tc>
          <w:tcPr>
            <w:tcW w:w="1211" w:type="pct"/>
          </w:tcPr>
          <w:p w14:paraId="7919EAFA">
            <w:pPr>
              <w:pStyle w:val="18"/>
              <w:spacing w:before="66" w:line="186" w:lineRule="auto"/>
              <w:ind w:left="686"/>
              <w:rPr>
                <w:rFonts w:hint="eastAsia" w:ascii="仿宋" w:hAnsi="仿宋" w:eastAsia="仿宋" w:cs="仿宋"/>
                <w:color w:val="auto"/>
                <w:sz w:val="20"/>
                <w:szCs w:val="20"/>
                <w:highlight w:val="none"/>
                <w:lang w:eastAsia="zh-CN"/>
              </w:rPr>
            </w:pPr>
            <w:r>
              <w:rPr>
                <w:rFonts w:hint="eastAsia" w:ascii="仿宋" w:hAnsi="仿宋" w:eastAsia="仿宋" w:cs="仿宋"/>
                <w:color w:val="auto"/>
                <w:sz w:val="20"/>
                <w:szCs w:val="20"/>
                <w:highlight w:val="none"/>
                <w:lang w:eastAsia="zh-CN"/>
              </w:rPr>
              <w:t>8</w:t>
            </w:r>
          </w:p>
        </w:tc>
        <w:tc>
          <w:tcPr>
            <w:tcW w:w="1956" w:type="pct"/>
            <w:vAlign w:val="center"/>
          </w:tcPr>
          <w:p w14:paraId="0128C7B3">
            <w:pPr>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产品保养说明</w:t>
            </w:r>
          </w:p>
        </w:tc>
        <w:tc>
          <w:tcPr>
            <w:tcW w:w="1832" w:type="pct"/>
            <w:vAlign w:val="center"/>
          </w:tcPr>
          <w:p w14:paraId="3A4B58F8">
            <w:pPr>
              <w:jc w:val="center"/>
              <w:rPr>
                <w:rFonts w:hint="eastAsia" w:ascii="仿宋" w:hAnsi="仿宋" w:eastAsia="仿宋" w:cs="仿宋"/>
                <w:color w:val="auto"/>
                <w:highlight w:val="none"/>
              </w:rPr>
            </w:pPr>
            <w:r>
              <w:rPr>
                <w:rFonts w:hint="eastAsia" w:ascii="仿宋" w:hAnsi="仿宋" w:eastAsia="仿宋" w:cs="仿宋"/>
                <w:color w:val="auto"/>
                <w:highlight w:val="none"/>
                <w:lang w:eastAsia="zh-CN"/>
              </w:rPr>
              <w:t>可附页说明</w:t>
            </w:r>
          </w:p>
        </w:tc>
      </w:tr>
    </w:tbl>
    <w:p w14:paraId="712455BF">
      <w:pPr>
        <w:pStyle w:val="8"/>
        <w:rPr>
          <w:rFonts w:hint="eastAsia" w:ascii="仿宋" w:hAnsi="仿宋" w:eastAsia="仿宋" w:cs="仿宋"/>
          <w:color w:val="auto"/>
          <w:highlight w:val="none"/>
        </w:rPr>
      </w:pPr>
    </w:p>
    <w:p w14:paraId="39E8FE45">
      <w:pPr>
        <w:rPr>
          <w:rFonts w:hint="eastAsia" w:ascii="仿宋" w:hAnsi="仿宋" w:eastAsia="仿宋" w:cs="仿宋"/>
          <w:color w:val="auto"/>
          <w:highlight w:val="none"/>
          <w:lang w:eastAsia="zh-CN"/>
        </w:rPr>
        <w:sectPr>
          <w:headerReference r:id="rId114" w:type="default"/>
          <w:footerReference r:id="rId115" w:type="default"/>
          <w:pgSz w:w="11905" w:h="16839"/>
          <w:pgMar w:top="1497" w:right="1417" w:bottom="1157" w:left="1304" w:header="1053" w:footer="992" w:gutter="0"/>
          <w:pgBorders>
            <w:top w:val="none" w:sz="0" w:space="0"/>
            <w:left w:val="none" w:sz="0" w:space="0"/>
            <w:bottom w:val="none" w:sz="0" w:space="0"/>
            <w:right w:val="none" w:sz="0" w:space="0"/>
          </w:pgBorders>
          <w:cols w:space="720" w:num="1"/>
        </w:sectPr>
      </w:pPr>
      <w:r>
        <w:rPr>
          <w:rFonts w:hint="eastAsia" w:ascii="仿宋" w:hAnsi="仿宋" w:eastAsia="仿宋" w:cs="仿宋"/>
          <w:color w:val="auto"/>
          <w:highlight w:val="none"/>
          <w:lang w:eastAsia="zh-CN"/>
        </w:rPr>
        <w:t>注：以上情况需附件说明</w:t>
      </w:r>
    </w:p>
    <w:p w14:paraId="4EC04318">
      <w:pPr>
        <w:pStyle w:val="8"/>
        <w:spacing w:line="295" w:lineRule="auto"/>
        <w:rPr>
          <w:rFonts w:hint="eastAsia" w:ascii="仿宋" w:hAnsi="仿宋" w:eastAsia="仿宋" w:cs="仿宋"/>
          <w:color w:val="auto"/>
          <w:highlight w:val="none"/>
          <w:lang w:eastAsia="zh-CN"/>
        </w:rPr>
      </w:pPr>
    </w:p>
    <w:p w14:paraId="4C42DEE6">
      <w:pPr>
        <w:pStyle w:val="8"/>
        <w:spacing w:line="296" w:lineRule="auto"/>
        <w:rPr>
          <w:rFonts w:hint="eastAsia" w:ascii="仿宋" w:hAnsi="仿宋" w:eastAsia="仿宋" w:cs="仿宋"/>
          <w:color w:val="auto"/>
          <w:highlight w:val="none"/>
          <w:lang w:eastAsia="zh-CN"/>
        </w:rPr>
      </w:pPr>
    </w:p>
    <w:p w14:paraId="3A0C2FB4">
      <w:pPr>
        <w:tabs>
          <w:tab w:val="left" w:pos="262"/>
        </w:tabs>
        <w:spacing w:before="58" w:line="259" w:lineRule="auto"/>
        <w:ind w:left="213" w:right="187" w:hanging="25"/>
        <w:rPr>
          <w:rFonts w:hint="eastAsia" w:ascii="仿宋" w:hAnsi="仿宋" w:eastAsia="仿宋" w:cs="仿宋"/>
          <w:color w:val="auto"/>
          <w:sz w:val="24"/>
          <w:szCs w:val="24"/>
          <w:highlight w:val="none"/>
          <w:lang w:eastAsia="zh-CN"/>
        </w:rPr>
      </w:pP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
          <w:sz w:val="18"/>
          <w:szCs w:val="18"/>
          <w:highlight w:val="none"/>
          <w:u w:val="single"/>
          <w:lang w:eastAsia="zh-CN"/>
        </w:rPr>
        <w:tab/>
      </w:r>
      <w:r>
        <w:rPr>
          <w:rFonts w:hint="eastAsia" w:ascii="仿宋" w:hAnsi="仿宋" w:eastAsia="仿宋" w:cs="仿宋"/>
          <w:color w:val="auto"/>
          <w:position w:val="-22"/>
          <w:sz w:val="18"/>
          <w:szCs w:val="18"/>
          <w:highlight w:val="none"/>
          <w:lang w:eastAsia="zh-CN"/>
        </w:rPr>
        <w:drawing>
          <wp:inline distT="0" distB="0" distL="0" distR="0">
            <wp:extent cx="1691005" cy="281940"/>
            <wp:effectExtent l="0" t="0" r="0" b="0"/>
            <wp:docPr id="100" name="IM 100"/>
            <wp:cNvGraphicFramePr/>
            <a:graphic xmlns:a="http://schemas.openxmlformats.org/drawingml/2006/main">
              <a:graphicData uri="http://schemas.openxmlformats.org/drawingml/2006/picture">
                <pic:pic xmlns:pic="http://schemas.openxmlformats.org/drawingml/2006/picture">
                  <pic:nvPicPr>
                    <pic:cNvPr id="100" name="IM 100"/>
                    <pic:cNvPicPr/>
                  </pic:nvPicPr>
                  <pic:blipFill>
                    <a:blip r:embed="rId120"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r>
        <w:rPr>
          <w:rFonts w:hint="eastAsia" w:ascii="仿宋" w:hAnsi="仿宋" w:eastAsia="仿宋" w:cs="仿宋"/>
          <w:color w:val="auto"/>
          <w:spacing w:val="1"/>
          <w:position w:val="2"/>
          <w:sz w:val="18"/>
          <w:szCs w:val="18"/>
          <w:highlight w:val="none"/>
          <w:lang w:eastAsia="zh-CN"/>
        </w:rPr>
        <w:t xml:space="preserve"> </w:t>
      </w:r>
      <w:r>
        <w:rPr>
          <w:rFonts w:hint="eastAsia" w:ascii="仿宋" w:hAnsi="仿宋" w:eastAsia="仿宋" w:cs="仿宋"/>
          <w:b/>
          <w:bCs/>
          <w:color w:val="auto"/>
          <w:spacing w:val="-7"/>
          <w:sz w:val="24"/>
          <w:szCs w:val="24"/>
          <w:highlight w:val="none"/>
          <w:lang w:eastAsia="zh-CN"/>
        </w:rPr>
        <w:t xml:space="preserve">    附件17：</w:t>
      </w:r>
    </w:p>
    <w:p w14:paraId="50DC9615">
      <w:pPr>
        <w:spacing w:before="91" w:line="222" w:lineRule="auto"/>
        <w:ind w:left="2099" w:firstLine="1912" w:firstLineChars="700"/>
        <w:jc w:val="both"/>
        <w:outlineLvl w:val="0"/>
        <w:rPr>
          <w:rFonts w:hint="eastAsia"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实施方案</w:t>
      </w:r>
    </w:p>
    <w:p w14:paraId="5EA857EF">
      <w:pPr>
        <w:spacing w:before="234" w:line="223" w:lineRule="auto"/>
        <w:ind w:left="1611"/>
        <w:outlineLvl w:val="0"/>
        <w:rPr>
          <w:rFonts w:hint="eastAsia" w:ascii="仿宋" w:hAnsi="仿宋" w:eastAsia="仿宋" w:cs="仿宋"/>
          <w:b/>
          <w:bCs/>
          <w:color w:val="auto"/>
          <w:spacing w:val="-3"/>
          <w:highlight w:val="none"/>
          <w:lang w:eastAsia="zh-CN"/>
        </w:rPr>
      </w:pPr>
      <w:r>
        <w:rPr>
          <w:rFonts w:hint="eastAsia" w:ascii="仿宋" w:hAnsi="仿宋" w:eastAsia="仿宋" w:cs="仿宋"/>
          <w:b/>
          <w:bCs/>
          <w:color w:val="auto"/>
          <w:spacing w:val="-3"/>
          <w:highlight w:val="none"/>
          <w:lang w:eastAsia="zh-CN"/>
        </w:rPr>
        <w:t>注：投标人自行展开编制补充</w:t>
      </w:r>
    </w:p>
    <w:p w14:paraId="644E0B07">
      <w:pPr>
        <w:rPr>
          <w:rFonts w:hint="eastAsia" w:ascii="仿宋" w:hAnsi="仿宋" w:eastAsia="仿宋" w:cs="仿宋"/>
          <w:b/>
          <w:bCs/>
          <w:color w:val="auto"/>
          <w:spacing w:val="-3"/>
          <w:sz w:val="28"/>
          <w:szCs w:val="28"/>
          <w:highlight w:val="none"/>
          <w:lang w:eastAsia="zh-CN"/>
        </w:rPr>
      </w:pPr>
      <w:r>
        <w:rPr>
          <w:rFonts w:hint="eastAsia" w:ascii="仿宋" w:hAnsi="仿宋" w:eastAsia="仿宋" w:cs="仿宋"/>
          <w:b/>
          <w:bCs/>
          <w:color w:val="auto"/>
          <w:spacing w:val="-3"/>
          <w:sz w:val="28"/>
          <w:szCs w:val="28"/>
          <w:highlight w:val="none"/>
          <w:lang w:eastAsia="zh-CN"/>
        </w:rPr>
        <w:br w:type="page"/>
      </w:r>
    </w:p>
    <w:p w14:paraId="258E626B">
      <w:pPr>
        <w:spacing w:before="234" w:line="223" w:lineRule="auto"/>
        <w:outlineLvl w:val="0"/>
        <w:rPr>
          <w:rFonts w:hint="eastAsia" w:ascii="仿宋" w:hAnsi="仿宋" w:eastAsia="仿宋" w:cs="仿宋"/>
          <w:b/>
          <w:bCs/>
          <w:color w:val="auto"/>
          <w:spacing w:val="-3"/>
          <w:sz w:val="28"/>
          <w:szCs w:val="28"/>
          <w:highlight w:val="none"/>
          <w:lang w:eastAsia="zh-CN"/>
        </w:rPr>
      </w:pPr>
      <w:r>
        <w:rPr>
          <w:rFonts w:hint="eastAsia" w:ascii="仿宋" w:hAnsi="仿宋" w:eastAsia="仿宋" w:cs="仿宋"/>
          <w:color w:val="auto"/>
          <w:position w:val="-22"/>
          <w:sz w:val="18"/>
          <w:szCs w:val="18"/>
          <w:highlight w:val="none"/>
          <w:lang w:eastAsia="zh-CN"/>
        </w:rPr>
        <w:drawing>
          <wp:inline distT="0" distB="0" distL="0" distR="0">
            <wp:extent cx="1691005" cy="281940"/>
            <wp:effectExtent l="0" t="0" r="0" b="0"/>
            <wp:docPr id="22" name="IM 100"/>
            <wp:cNvGraphicFramePr/>
            <a:graphic xmlns:a="http://schemas.openxmlformats.org/drawingml/2006/main">
              <a:graphicData uri="http://schemas.openxmlformats.org/drawingml/2006/picture">
                <pic:pic xmlns:pic="http://schemas.openxmlformats.org/drawingml/2006/picture">
                  <pic:nvPicPr>
                    <pic:cNvPr id="22" name="IM 100"/>
                    <pic:cNvPicPr/>
                  </pic:nvPicPr>
                  <pic:blipFill>
                    <a:blip r:embed="rId120"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p>
    <w:p w14:paraId="49B40ECC">
      <w:pPr>
        <w:spacing w:before="234" w:line="223" w:lineRule="auto"/>
        <w:outlineLvl w:val="0"/>
        <w:rPr>
          <w:rFonts w:hint="eastAsia" w:ascii="仿宋" w:hAnsi="仿宋" w:eastAsia="仿宋" w:cs="仿宋"/>
          <w:b/>
          <w:bCs/>
          <w:color w:val="auto"/>
          <w:spacing w:val="-3"/>
          <w:sz w:val="24"/>
          <w:szCs w:val="24"/>
          <w:highlight w:val="none"/>
          <w:lang w:eastAsia="zh-CN"/>
        </w:rPr>
      </w:pPr>
      <w:r>
        <w:rPr>
          <w:rFonts w:hint="eastAsia" w:ascii="仿宋" w:hAnsi="仿宋" w:eastAsia="仿宋" w:cs="仿宋"/>
          <w:b/>
          <w:bCs/>
          <w:color w:val="auto"/>
          <w:spacing w:val="-3"/>
          <w:sz w:val="24"/>
          <w:szCs w:val="24"/>
          <w:highlight w:val="none"/>
          <w:lang w:eastAsia="zh-CN"/>
        </w:rPr>
        <w:t>附件18：</w:t>
      </w:r>
    </w:p>
    <w:p w14:paraId="12F7D301">
      <w:pPr>
        <w:pStyle w:val="2"/>
        <w:jc w:val="center"/>
        <w:rPr>
          <w:rFonts w:hint="eastAsia" w:ascii="仿宋" w:hAnsi="仿宋" w:eastAsia="仿宋" w:cs="仿宋"/>
          <w:color w:val="auto"/>
          <w:highlight w:val="none"/>
          <w:lang w:eastAsia="zh-CN"/>
        </w:rPr>
      </w:pPr>
      <w:r>
        <w:rPr>
          <w:rFonts w:hint="eastAsia" w:ascii="仿宋" w:hAnsi="仿宋" w:cs="仿宋"/>
          <w:color w:val="auto"/>
          <w:highlight w:val="none"/>
          <w:lang w:val="en-US" w:eastAsia="zh-CN"/>
        </w:rPr>
        <w:t>实施进度</w:t>
      </w:r>
    </w:p>
    <w:p w14:paraId="588503A6">
      <w:pPr>
        <w:spacing w:before="234" w:line="223" w:lineRule="auto"/>
        <w:ind w:left="1611"/>
        <w:outlineLvl w:val="0"/>
        <w:rPr>
          <w:rFonts w:hint="eastAsia" w:ascii="仿宋" w:hAnsi="仿宋" w:eastAsia="仿宋" w:cs="仿宋"/>
          <w:b/>
          <w:bCs/>
          <w:color w:val="auto"/>
          <w:spacing w:val="-3"/>
          <w:highlight w:val="none"/>
          <w:lang w:eastAsia="zh-CN"/>
        </w:rPr>
      </w:pPr>
      <w:r>
        <w:rPr>
          <w:rFonts w:hint="eastAsia" w:ascii="仿宋" w:hAnsi="仿宋" w:eastAsia="仿宋" w:cs="仿宋"/>
          <w:b/>
          <w:bCs/>
          <w:color w:val="auto"/>
          <w:spacing w:val="-3"/>
          <w:highlight w:val="none"/>
          <w:lang w:eastAsia="zh-CN"/>
        </w:rPr>
        <w:t>注：投标人自行展开编制补充</w:t>
      </w:r>
    </w:p>
    <w:p w14:paraId="61589405">
      <w:pP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br w:type="page"/>
      </w:r>
    </w:p>
    <w:p w14:paraId="0B509938">
      <w:pPr>
        <w:rPr>
          <w:rFonts w:hint="eastAsia" w:ascii="仿宋" w:hAnsi="仿宋" w:eastAsia="仿宋" w:cs="仿宋"/>
          <w:color w:val="auto"/>
          <w:sz w:val="36"/>
          <w:szCs w:val="36"/>
          <w:highlight w:val="none"/>
          <w:lang w:eastAsia="zh-CN"/>
        </w:rPr>
      </w:pPr>
      <w:r>
        <w:rPr>
          <w:rFonts w:hint="eastAsia" w:ascii="仿宋" w:hAnsi="仿宋" w:eastAsia="仿宋" w:cs="仿宋"/>
          <w:color w:val="auto"/>
          <w:position w:val="-22"/>
          <w:sz w:val="18"/>
          <w:szCs w:val="18"/>
          <w:highlight w:val="none"/>
          <w:lang w:eastAsia="zh-CN"/>
        </w:rPr>
        <w:drawing>
          <wp:inline distT="0" distB="0" distL="0" distR="0">
            <wp:extent cx="1691005" cy="281940"/>
            <wp:effectExtent l="0" t="0" r="0" b="0"/>
            <wp:docPr id="26" name="IM 100"/>
            <wp:cNvGraphicFramePr/>
            <a:graphic xmlns:a="http://schemas.openxmlformats.org/drawingml/2006/main">
              <a:graphicData uri="http://schemas.openxmlformats.org/drawingml/2006/picture">
                <pic:pic xmlns:pic="http://schemas.openxmlformats.org/drawingml/2006/picture">
                  <pic:nvPicPr>
                    <pic:cNvPr id="26" name="IM 100"/>
                    <pic:cNvPicPr/>
                  </pic:nvPicPr>
                  <pic:blipFill>
                    <a:blip r:embed="rId120"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p>
    <w:p w14:paraId="7D5A4528">
      <w:pPr>
        <w:rPr>
          <w:rFonts w:hint="eastAsia" w:ascii="仿宋" w:hAnsi="仿宋" w:eastAsia="仿宋" w:cs="仿宋"/>
          <w:b/>
          <w:color w:val="auto"/>
          <w:sz w:val="24"/>
          <w:szCs w:val="24"/>
          <w:highlight w:val="none"/>
          <w:lang w:eastAsia="zh-CN"/>
        </w:rPr>
      </w:pPr>
    </w:p>
    <w:p w14:paraId="493EDAFD">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附件19：</w:t>
      </w:r>
    </w:p>
    <w:p w14:paraId="0503FBA0">
      <w:pPr>
        <w:rPr>
          <w:rFonts w:hint="eastAsia" w:ascii="仿宋" w:hAnsi="仿宋" w:eastAsia="仿宋" w:cs="仿宋"/>
          <w:color w:val="auto"/>
          <w:sz w:val="36"/>
          <w:szCs w:val="36"/>
          <w:highlight w:val="none"/>
          <w:lang w:eastAsia="zh-CN"/>
        </w:rPr>
      </w:pPr>
    </w:p>
    <w:p w14:paraId="177C5346">
      <w:pPr>
        <w:jc w:val="center"/>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产品质量保用说明</w:t>
      </w:r>
    </w:p>
    <w:p w14:paraId="055DE173">
      <w:pPr>
        <w:spacing w:before="234" w:line="223" w:lineRule="auto"/>
        <w:ind w:left="1611"/>
        <w:outlineLvl w:val="0"/>
        <w:rPr>
          <w:rFonts w:hint="eastAsia" w:ascii="仿宋" w:hAnsi="仿宋" w:eastAsia="仿宋" w:cs="仿宋"/>
          <w:b/>
          <w:bCs/>
          <w:color w:val="auto"/>
          <w:spacing w:val="-3"/>
          <w:highlight w:val="none"/>
          <w:lang w:eastAsia="zh-CN"/>
        </w:rPr>
      </w:pPr>
      <w:r>
        <w:rPr>
          <w:rFonts w:hint="eastAsia" w:ascii="仿宋" w:hAnsi="仿宋" w:eastAsia="仿宋" w:cs="仿宋"/>
          <w:b/>
          <w:bCs/>
          <w:color w:val="auto"/>
          <w:spacing w:val="-3"/>
          <w:highlight w:val="none"/>
          <w:lang w:eastAsia="zh-CN"/>
        </w:rPr>
        <w:t>注：投标人自行展开编制补充</w:t>
      </w:r>
    </w:p>
    <w:p w14:paraId="790F8AE2">
      <w:pPr>
        <w:jc w:val="center"/>
        <w:rPr>
          <w:rFonts w:hint="eastAsia" w:ascii="仿宋" w:hAnsi="仿宋" w:eastAsia="仿宋" w:cs="仿宋"/>
          <w:b/>
          <w:color w:val="auto"/>
          <w:sz w:val="28"/>
          <w:szCs w:val="28"/>
          <w:highlight w:val="none"/>
          <w:lang w:eastAsia="zh-CN"/>
        </w:rPr>
      </w:pPr>
    </w:p>
    <w:p w14:paraId="08DEF330">
      <w:pPr>
        <w:pStyle w:val="2"/>
        <w:rPr>
          <w:rFonts w:hint="eastAsia" w:ascii="仿宋" w:hAnsi="仿宋" w:eastAsia="仿宋" w:cs="仿宋"/>
          <w:color w:val="auto"/>
          <w:spacing w:val="1"/>
          <w:position w:val="2"/>
          <w:sz w:val="18"/>
          <w:szCs w:val="18"/>
          <w:highlight w:val="none"/>
          <w:u w:val="single"/>
          <w:lang w:eastAsia="zh-CN"/>
        </w:rPr>
      </w:pPr>
    </w:p>
    <w:p w14:paraId="6DB7BC6A">
      <w:pPr>
        <w:rPr>
          <w:rFonts w:hint="eastAsia" w:ascii="仿宋" w:hAnsi="仿宋" w:eastAsia="仿宋" w:cs="仿宋"/>
          <w:color w:val="auto"/>
          <w:highlight w:val="none"/>
          <w:lang w:eastAsia="zh-CN"/>
        </w:rPr>
      </w:pPr>
    </w:p>
    <w:p w14:paraId="16CEA7FA">
      <w:pPr>
        <w:pStyle w:val="2"/>
        <w:rPr>
          <w:rFonts w:hint="eastAsia" w:ascii="仿宋" w:hAnsi="仿宋" w:eastAsia="仿宋" w:cs="仿宋"/>
          <w:color w:val="auto"/>
          <w:spacing w:val="1"/>
          <w:position w:val="2"/>
          <w:sz w:val="18"/>
          <w:szCs w:val="18"/>
          <w:highlight w:val="none"/>
          <w:u w:val="single"/>
          <w:lang w:eastAsia="zh-CN"/>
        </w:rPr>
      </w:pPr>
    </w:p>
    <w:p w14:paraId="6BC6D413">
      <w:pPr>
        <w:rPr>
          <w:rFonts w:hint="eastAsia" w:ascii="仿宋" w:hAnsi="仿宋" w:eastAsia="仿宋" w:cs="仿宋"/>
          <w:color w:val="auto"/>
          <w:highlight w:val="none"/>
          <w:lang w:eastAsia="zh-CN"/>
        </w:rPr>
      </w:pPr>
    </w:p>
    <w:p w14:paraId="52E826EA">
      <w:pPr>
        <w:rPr>
          <w:rFonts w:hint="eastAsia" w:ascii="仿宋" w:hAnsi="仿宋" w:eastAsia="仿宋" w:cs="仿宋"/>
          <w:color w:val="auto"/>
          <w:highlight w:val="none"/>
          <w:lang w:eastAsia="zh-CN"/>
        </w:rPr>
      </w:pPr>
    </w:p>
    <w:p w14:paraId="53274CF8">
      <w:pPr>
        <w:rPr>
          <w:rFonts w:hint="eastAsia" w:ascii="仿宋" w:hAnsi="仿宋" w:eastAsia="仿宋" w:cs="仿宋"/>
          <w:color w:val="auto"/>
          <w:highlight w:val="none"/>
          <w:lang w:eastAsia="zh-CN"/>
        </w:rPr>
      </w:pPr>
    </w:p>
    <w:p w14:paraId="77FDE4F7">
      <w:pPr>
        <w:rPr>
          <w:rFonts w:hint="eastAsia" w:ascii="仿宋" w:hAnsi="仿宋" w:eastAsia="仿宋" w:cs="仿宋"/>
          <w:color w:val="auto"/>
          <w:highlight w:val="none"/>
          <w:lang w:eastAsia="zh-CN"/>
        </w:rPr>
      </w:pPr>
    </w:p>
    <w:p w14:paraId="0B61C9C2">
      <w:pPr>
        <w:pStyle w:val="2"/>
        <w:rPr>
          <w:rFonts w:hint="eastAsia" w:ascii="仿宋" w:hAnsi="仿宋" w:eastAsia="仿宋" w:cs="仿宋"/>
          <w:color w:val="auto"/>
          <w:spacing w:val="1"/>
          <w:position w:val="2"/>
          <w:sz w:val="18"/>
          <w:szCs w:val="18"/>
          <w:highlight w:val="none"/>
          <w:u w:val="single"/>
          <w:lang w:eastAsia="zh-CN"/>
        </w:rPr>
      </w:pPr>
    </w:p>
    <w:p w14:paraId="631E8C4F">
      <w:pPr>
        <w:pStyle w:val="2"/>
        <w:rPr>
          <w:rFonts w:hint="eastAsia" w:ascii="仿宋" w:hAnsi="仿宋" w:eastAsia="仿宋" w:cs="仿宋"/>
          <w:color w:val="auto"/>
          <w:spacing w:val="1"/>
          <w:position w:val="2"/>
          <w:sz w:val="18"/>
          <w:szCs w:val="18"/>
          <w:highlight w:val="none"/>
          <w:u w:val="single"/>
          <w:lang w:eastAsia="zh-CN"/>
        </w:rPr>
      </w:pPr>
    </w:p>
    <w:p w14:paraId="553F66E8">
      <w:pPr>
        <w:rPr>
          <w:rFonts w:hint="eastAsia" w:ascii="仿宋" w:hAnsi="仿宋" w:eastAsia="仿宋" w:cs="仿宋"/>
          <w:b/>
          <w:color w:val="auto"/>
          <w:sz w:val="24"/>
          <w:szCs w:val="24"/>
          <w:highlight w:val="none"/>
          <w:lang w:eastAsia="zh-CN"/>
        </w:rPr>
      </w:pPr>
    </w:p>
    <w:p w14:paraId="0679BA0D">
      <w:pPr>
        <w:rPr>
          <w:rFonts w:hint="eastAsia" w:ascii="仿宋" w:hAnsi="仿宋" w:eastAsia="仿宋" w:cs="仿宋"/>
          <w:b/>
          <w:color w:val="auto"/>
          <w:sz w:val="24"/>
          <w:szCs w:val="24"/>
          <w:highlight w:val="none"/>
          <w:lang w:eastAsia="zh-CN"/>
        </w:rPr>
      </w:pPr>
    </w:p>
    <w:p w14:paraId="5BFE463B">
      <w:pPr>
        <w:rPr>
          <w:rFonts w:hint="eastAsia" w:ascii="仿宋" w:hAnsi="仿宋" w:eastAsia="仿宋" w:cs="仿宋"/>
          <w:b/>
          <w:color w:val="auto"/>
          <w:sz w:val="24"/>
          <w:szCs w:val="24"/>
          <w:highlight w:val="none"/>
          <w:lang w:eastAsia="zh-CN"/>
        </w:rPr>
      </w:pPr>
    </w:p>
    <w:p w14:paraId="3724D458">
      <w:pPr>
        <w:rPr>
          <w:rFonts w:hint="eastAsia" w:ascii="仿宋" w:hAnsi="仿宋" w:eastAsia="仿宋" w:cs="仿宋"/>
          <w:b/>
          <w:color w:val="auto"/>
          <w:sz w:val="24"/>
          <w:szCs w:val="24"/>
          <w:highlight w:val="none"/>
          <w:lang w:eastAsia="zh-CN"/>
        </w:rPr>
      </w:pPr>
    </w:p>
    <w:p w14:paraId="56F9D183">
      <w:pPr>
        <w:rPr>
          <w:rFonts w:hint="eastAsia" w:ascii="仿宋" w:hAnsi="仿宋" w:eastAsia="仿宋" w:cs="仿宋"/>
          <w:b/>
          <w:color w:val="auto"/>
          <w:sz w:val="24"/>
          <w:szCs w:val="24"/>
          <w:highlight w:val="none"/>
          <w:lang w:eastAsia="zh-CN"/>
        </w:rPr>
      </w:pPr>
    </w:p>
    <w:p w14:paraId="0D0C8395">
      <w:pPr>
        <w:rPr>
          <w:rFonts w:hint="eastAsia" w:ascii="仿宋" w:hAnsi="仿宋" w:eastAsia="仿宋" w:cs="仿宋"/>
          <w:b/>
          <w:color w:val="auto"/>
          <w:sz w:val="24"/>
          <w:szCs w:val="24"/>
          <w:highlight w:val="none"/>
          <w:lang w:eastAsia="zh-CN"/>
        </w:rPr>
      </w:pPr>
    </w:p>
    <w:p w14:paraId="1B22F115">
      <w:pPr>
        <w:rPr>
          <w:rFonts w:hint="eastAsia" w:ascii="仿宋" w:hAnsi="仿宋" w:eastAsia="仿宋" w:cs="仿宋"/>
          <w:b/>
          <w:color w:val="auto"/>
          <w:sz w:val="24"/>
          <w:szCs w:val="24"/>
          <w:highlight w:val="none"/>
          <w:lang w:eastAsia="zh-CN"/>
        </w:rPr>
      </w:pPr>
    </w:p>
    <w:p w14:paraId="6125BF98">
      <w:pPr>
        <w:rPr>
          <w:rFonts w:hint="eastAsia" w:ascii="仿宋" w:hAnsi="仿宋" w:eastAsia="仿宋" w:cs="仿宋"/>
          <w:b/>
          <w:color w:val="auto"/>
          <w:sz w:val="24"/>
          <w:szCs w:val="24"/>
          <w:highlight w:val="none"/>
          <w:lang w:eastAsia="zh-CN"/>
        </w:rPr>
      </w:pPr>
    </w:p>
    <w:p w14:paraId="325B7DE2">
      <w:pPr>
        <w:rPr>
          <w:rFonts w:hint="eastAsia" w:ascii="仿宋" w:hAnsi="仿宋" w:eastAsia="仿宋" w:cs="仿宋"/>
          <w:b/>
          <w:color w:val="auto"/>
          <w:sz w:val="24"/>
          <w:szCs w:val="24"/>
          <w:highlight w:val="none"/>
          <w:lang w:eastAsia="zh-CN"/>
        </w:rPr>
      </w:pPr>
    </w:p>
    <w:p w14:paraId="419F8F90">
      <w:pPr>
        <w:rPr>
          <w:rFonts w:hint="eastAsia" w:ascii="仿宋" w:hAnsi="仿宋" w:eastAsia="仿宋" w:cs="仿宋"/>
          <w:b/>
          <w:color w:val="auto"/>
          <w:sz w:val="24"/>
          <w:szCs w:val="24"/>
          <w:highlight w:val="none"/>
          <w:lang w:eastAsia="zh-CN"/>
        </w:rPr>
      </w:pPr>
    </w:p>
    <w:p w14:paraId="77ABE524">
      <w:pPr>
        <w:rPr>
          <w:rFonts w:hint="eastAsia" w:ascii="仿宋" w:hAnsi="仿宋" w:eastAsia="仿宋" w:cs="仿宋"/>
          <w:b/>
          <w:color w:val="auto"/>
          <w:sz w:val="24"/>
          <w:szCs w:val="24"/>
          <w:highlight w:val="none"/>
          <w:lang w:eastAsia="zh-CN"/>
        </w:rPr>
      </w:pPr>
    </w:p>
    <w:p w14:paraId="002DE981">
      <w:pPr>
        <w:rPr>
          <w:rFonts w:hint="eastAsia" w:ascii="仿宋" w:hAnsi="仿宋" w:eastAsia="仿宋" w:cs="仿宋"/>
          <w:b/>
          <w:color w:val="auto"/>
          <w:sz w:val="24"/>
          <w:szCs w:val="24"/>
          <w:highlight w:val="none"/>
          <w:lang w:eastAsia="zh-CN"/>
        </w:rPr>
      </w:pPr>
    </w:p>
    <w:p w14:paraId="01C2790B">
      <w:pPr>
        <w:rPr>
          <w:rFonts w:hint="eastAsia" w:ascii="仿宋" w:hAnsi="仿宋" w:eastAsia="仿宋" w:cs="仿宋"/>
          <w:b/>
          <w:color w:val="auto"/>
          <w:sz w:val="24"/>
          <w:szCs w:val="24"/>
          <w:highlight w:val="none"/>
          <w:lang w:eastAsia="zh-CN"/>
        </w:rPr>
      </w:pPr>
    </w:p>
    <w:p w14:paraId="0039323F">
      <w:pPr>
        <w:rPr>
          <w:rFonts w:hint="eastAsia" w:ascii="仿宋" w:hAnsi="仿宋" w:eastAsia="仿宋" w:cs="仿宋"/>
          <w:b/>
          <w:color w:val="auto"/>
          <w:sz w:val="24"/>
          <w:szCs w:val="24"/>
          <w:highlight w:val="none"/>
          <w:lang w:eastAsia="zh-CN"/>
        </w:rPr>
      </w:pPr>
    </w:p>
    <w:p w14:paraId="4D4E2057">
      <w:pPr>
        <w:rPr>
          <w:rFonts w:hint="eastAsia" w:ascii="仿宋" w:hAnsi="仿宋" w:eastAsia="仿宋" w:cs="仿宋"/>
          <w:b/>
          <w:color w:val="auto"/>
          <w:sz w:val="24"/>
          <w:szCs w:val="24"/>
          <w:highlight w:val="none"/>
          <w:lang w:eastAsia="zh-CN"/>
        </w:rPr>
      </w:pPr>
    </w:p>
    <w:p w14:paraId="01AEBBB0">
      <w:pPr>
        <w:rPr>
          <w:rFonts w:hint="eastAsia" w:ascii="仿宋" w:hAnsi="仿宋" w:eastAsia="仿宋" w:cs="仿宋"/>
          <w:b/>
          <w:color w:val="auto"/>
          <w:sz w:val="24"/>
          <w:szCs w:val="24"/>
          <w:highlight w:val="none"/>
          <w:lang w:eastAsia="zh-CN"/>
        </w:rPr>
      </w:pPr>
    </w:p>
    <w:p w14:paraId="5C6976C7">
      <w:pPr>
        <w:rPr>
          <w:rFonts w:hint="eastAsia" w:ascii="仿宋" w:hAnsi="仿宋" w:eastAsia="仿宋" w:cs="仿宋"/>
          <w:b/>
          <w:color w:val="auto"/>
          <w:sz w:val="24"/>
          <w:szCs w:val="24"/>
          <w:highlight w:val="none"/>
          <w:lang w:eastAsia="zh-CN"/>
        </w:rPr>
      </w:pPr>
    </w:p>
    <w:p w14:paraId="250D3BF2">
      <w:pPr>
        <w:rPr>
          <w:rFonts w:hint="eastAsia" w:ascii="仿宋" w:hAnsi="仿宋" w:eastAsia="仿宋" w:cs="仿宋"/>
          <w:b/>
          <w:color w:val="auto"/>
          <w:sz w:val="24"/>
          <w:szCs w:val="24"/>
          <w:highlight w:val="none"/>
          <w:lang w:eastAsia="zh-CN"/>
        </w:rPr>
      </w:pPr>
    </w:p>
    <w:p w14:paraId="27067623">
      <w:pPr>
        <w:rPr>
          <w:rFonts w:hint="eastAsia" w:ascii="仿宋" w:hAnsi="仿宋" w:eastAsia="仿宋" w:cs="仿宋"/>
          <w:b/>
          <w:color w:val="auto"/>
          <w:sz w:val="24"/>
          <w:szCs w:val="24"/>
          <w:highlight w:val="none"/>
          <w:lang w:eastAsia="zh-CN"/>
        </w:rPr>
      </w:pPr>
    </w:p>
    <w:p w14:paraId="7C7B2BC2">
      <w:pPr>
        <w:rPr>
          <w:rFonts w:hint="eastAsia" w:ascii="仿宋" w:hAnsi="仿宋" w:eastAsia="仿宋" w:cs="仿宋"/>
          <w:b/>
          <w:color w:val="auto"/>
          <w:sz w:val="24"/>
          <w:szCs w:val="24"/>
          <w:highlight w:val="none"/>
          <w:lang w:eastAsia="zh-CN"/>
        </w:rPr>
      </w:pPr>
    </w:p>
    <w:p w14:paraId="6D8C8504">
      <w:pPr>
        <w:rPr>
          <w:rFonts w:hint="eastAsia" w:ascii="仿宋" w:hAnsi="仿宋" w:eastAsia="仿宋" w:cs="仿宋"/>
          <w:b/>
          <w:color w:val="auto"/>
          <w:sz w:val="24"/>
          <w:szCs w:val="24"/>
          <w:highlight w:val="none"/>
          <w:lang w:eastAsia="zh-CN"/>
        </w:rPr>
      </w:pPr>
    </w:p>
    <w:p w14:paraId="797FA8A5">
      <w:pPr>
        <w:rPr>
          <w:rFonts w:hint="eastAsia" w:ascii="仿宋" w:hAnsi="仿宋" w:eastAsia="仿宋" w:cs="仿宋"/>
          <w:color w:val="auto"/>
          <w:sz w:val="36"/>
          <w:szCs w:val="36"/>
          <w:highlight w:val="none"/>
          <w:lang w:eastAsia="zh-CN"/>
        </w:rPr>
      </w:pPr>
      <w:r>
        <w:rPr>
          <w:rFonts w:hint="eastAsia" w:ascii="仿宋" w:hAnsi="仿宋" w:eastAsia="仿宋" w:cs="仿宋"/>
          <w:color w:val="auto"/>
          <w:position w:val="-22"/>
          <w:sz w:val="18"/>
          <w:szCs w:val="18"/>
          <w:highlight w:val="none"/>
          <w:lang w:eastAsia="zh-CN"/>
        </w:rPr>
        <w:drawing>
          <wp:inline distT="0" distB="0" distL="0" distR="0">
            <wp:extent cx="1691005" cy="281940"/>
            <wp:effectExtent l="0" t="0" r="0" b="0"/>
            <wp:docPr id="47" name="IM 100"/>
            <wp:cNvGraphicFramePr/>
            <a:graphic xmlns:a="http://schemas.openxmlformats.org/drawingml/2006/main">
              <a:graphicData uri="http://schemas.openxmlformats.org/drawingml/2006/picture">
                <pic:pic xmlns:pic="http://schemas.openxmlformats.org/drawingml/2006/picture">
                  <pic:nvPicPr>
                    <pic:cNvPr id="47" name="IM 100"/>
                    <pic:cNvPicPr/>
                  </pic:nvPicPr>
                  <pic:blipFill>
                    <a:blip r:embed="rId120" cstate="print"/>
                    <a:stretch>
                      <a:fillRect/>
                    </a:stretch>
                  </pic:blipFill>
                  <pic:spPr>
                    <a:xfrm>
                      <a:off x="0" y="0"/>
                      <a:ext cx="1691627" cy="281990"/>
                    </a:xfrm>
                    <a:prstGeom prst="rect">
                      <a:avLst/>
                    </a:prstGeom>
                  </pic:spPr>
                </pic:pic>
              </a:graphicData>
            </a:graphic>
          </wp:inline>
        </w:drawing>
      </w:r>
      <w:r>
        <w:rPr>
          <w:rFonts w:hint="eastAsia" w:ascii="仿宋" w:hAnsi="仿宋" w:eastAsia="仿宋" w:cs="仿宋"/>
          <w:color w:val="auto"/>
          <w:spacing w:val="1"/>
          <w:position w:val="2"/>
          <w:sz w:val="18"/>
          <w:szCs w:val="18"/>
          <w:highlight w:val="none"/>
          <w:u w:val="single"/>
          <w:lang w:eastAsia="zh-CN"/>
        </w:rPr>
        <w:t xml:space="preserve">                                 </w:t>
      </w:r>
      <w:r>
        <w:rPr>
          <w:rFonts w:hint="eastAsia" w:ascii="仿宋" w:hAnsi="仿宋" w:eastAsia="仿宋" w:cs="仿宋"/>
          <w:color w:val="auto"/>
          <w:position w:val="2"/>
          <w:sz w:val="18"/>
          <w:szCs w:val="18"/>
          <w:highlight w:val="none"/>
          <w:u w:val="single"/>
          <w:lang w:eastAsia="zh-CN"/>
        </w:rPr>
        <w:t xml:space="preserve">               </w:t>
      </w:r>
      <w:r>
        <w:rPr>
          <w:rFonts w:hint="eastAsia" w:ascii="仿宋" w:hAnsi="仿宋" w:eastAsia="仿宋" w:cs="仿宋"/>
          <w:b/>
          <w:bCs/>
          <w:color w:val="auto"/>
          <w:spacing w:val="-2"/>
          <w:position w:val="2"/>
          <w:sz w:val="18"/>
          <w:szCs w:val="18"/>
          <w:highlight w:val="none"/>
          <w:u w:val="single"/>
          <w:lang w:eastAsia="zh-CN"/>
        </w:rPr>
        <w:t>货物类招标文件</w:t>
      </w:r>
    </w:p>
    <w:p w14:paraId="0A87F885">
      <w:pPr>
        <w:rPr>
          <w:rFonts w:hint="eastAsia" w:ascii="仿宋" w:hAnsi="仿宋" w:eastAsia="仿宋" w:cs="仿宋"/>
          <w:b/>
          <w:color w:val="auto"/>
          <w:sz w:val="24"/>
          <w:szCs w:val="24"/>
          <w:highlight w:val="none"/>
          <w:lang w:eastAsia="zh-CN"/>
        </w:rPr>
      </w:pPr>
    </w:p>
    <w:p w14:paraId="5020191A">
      <w:pPr>
        <w:rPr>
          <w:rFonts w:hint="eastAsia" w:ascii="仿宋" w:hAnsi="仿宋" w:eastAsia="仿宋" w:cs="仿宋"/>
          <w:b/>
          <w:color w:val="auto"/>
          <w:sz w:val="24"/>
          <w:szCs w:val="24"/>
          <w:highlight w:val="none"/>
          <w:lang w:eastAsia="zh-CN"/>
        </w:rPr>
      </w:pPr>
    </w:p>
    <w:p w14:paraId="7E8BF9CE">
      <w:pP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附件20：</w:t>
      </w:r>
    </w:p>
    <w:p w14:paraId="7876C406">
      <w:pPr>
        <w:pStyle w:val="2"/>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针对本项目的服务承诺</w:t>
      </w:r>
    </w:p>
    <w:p w14:paraId="221D7D83">
      <w:pPr>
        <w:spacing w:before="234" w:line="223" w:lineRule="auto"/>
        <w:ind w:left="1611"/>
        <w:outlineLvl w:val="0"/>
        <w:rPr>
          <w:rFonts w:hint="eastAsia" w:ascii="仿宋" w:hAnsi="仿宋" w:eastAsia="仿宋" w:cs="仿宋"/>
          <w:b/>
          <w:bCs/>
          <w:color w:val="auto"/>
          <w:spacing w:val="-3"/>
          <w:highlight w:val="none"/>
          <w:lang w:eastAsia="zh-CN"/>
        </w:rPr>
      </w:pPr>
      <w:r>
        <w:rPr>
          <w:rFonts w:hint="eastAsia" w:ascii="仿宋" w:hAnsi="仿宋" w:eastAsia="仿宋" w:cs="仿宋"/>
          <w:b/>
          <w:bCs/>
          <w:color w:val="auto"/>
          <w:spacing w:val="-3"/>
          <w:highlight w:val="none"/>
          <w:lang w:eastAsia="zh-CN"/>
        </w:rPr>
        <w:t>注：投标人自行展开编制补充</w:t>
      </w:r>
    </w:p>
    <w:p w14:paraId="078EB20C">
      <w:pPr>
        <w:rPr>
          <w:rFonts w:hint="eastAsia" w:ascii="仿宋" w:hAnsi="仿宋" w:eastAsia="仿宋" w:cs="仿宋"/>
          <w:color w:val="auto"/>
          <w:highlight w:val="none"/>
          <w:lang w:eastAsia="zh-CN"/>
        </w:rPr>
      </w:pPr>
    </w:p>
    <w:p w14:paraId="1E74A5C2">
      <w:pPr>
        <w:spacing w:before="197" w:line="219" w:lineRule="auto"/>
        <w:ind w:left="210"/>
        <w:rPr>
          <w:rFonts w:hint="eastAsia" w:ascii="仿宋" w:hAnsi="仿宋" w:eastAsia="仿宋" w:cs="仿宋"/>
          <w:color w:val="auto"/>
          <w:sz w:val="24"/>
          <w:szCs w:val="24"/>
          <w:highlight w:val="none"/>
          <w:lang w:eastAsia="zh-CN"/>
        </w:rPr>
      </w:pPr>
    </w:p>
    <w:sectPr>
      <w:headerReference r:id="rId116" w:type="default"/>
      <w:footerReference r:id="rId117" w:type="default"/>
      <w:pgSz w:w="11905" w:h="16839"/>
      <w:pgMar w:top="400" w:right="1229" w:bottom="1157" w:left="1228" w:header="0" w:footer="992"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866E1">
    <w:pPr>
      <w:spacing w:line="173" w:lineRule="auto"/>
      <w:ind w:left="4509"/>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22752" behindDoc="0" locked="0" layoutInCell="1" allowOverlap="1">
              <wp:simplePos x="0" y="0"/>
              <wp:positionH relativeFrom="margin">
                <wp:align>center</wp:align>
              </wp:positionH>
              <wp:positionV relativeFrom="paragraph">
                <wp:posOffset>0</wp:posOffset>
              </wp:positionV>
              <wp:extent cx="64135" cy="131445"/>
              <wp:effectExtent l="0" t="0" r="0" b="0"/>
              <wp:wrapNone/>
              <wp:docPr id="193" name="文本框 193"/>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a:effectLst/>
                    </wps:spPr>
                    <wps:txbx>
                      <w:txbxContent>
                        <w:p w14:paraId="192FFF3B">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05pt;mso-position-horizontal:center;mso-position-horizontal-relative:margin;mso-wrap-style:none;z-index:251722752;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NM540QAAAAMBAAAPAAAAAAAAAAEAIAAAACIAAABkcnMvZG93bnJldi54bWxQ&#10;SwECFAAUAAAACACHTuJAGRMeMzcCAABkBAAADgAAAAAAAAABACAAAAAgAQAAZHJzL2Uyb0RvYy54&#10;bWxQSwUGAAAAAAYABgBZAQAAyQUAAAAA&#10;">
              <v:fill on="f" focussize="0,0"/>
              <v:stroke on="f" weight="0.5pt"/>
              <v:imagedata o:title=""/>
              <o:lock v:ext="edit" aspectratio="f"/>
              <v:textbox inset="0mm,0mm,0mm,0mm" style="mso-fit-shape-to-text:t;">
                <w:txbxContent>
                  <w:p w14:paraId="192FFF3B">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DBA18">
    <w:pPr>
      <w:spacing w:line="173"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27635" cy="131445"/>
              <wp:effectExtent l="0" t="0" r="0" b="0"/>
              <wp:wrapNone/>
              <wp:docPr id="141" name="文本框 14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EB7ABC6">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052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PT+ZA2AgAAZQQAAA4AAAAAAAAAAQAgAAAAHwEAAGRycy9lMm9Eb2MueG1s&#10;UEsFBgAAAAAGAAYAWQEAAMcFAAAAAA==&#10;">
              <v:fill on="f" focussize="0,0"/>
              <v:stroke on="f" weight="0.5pt"/>
              <v:imagedata o:title=""/>
              <o:lock v:ext="edit" aspectratio="f"/>
              <v:textbox inset="0mm,0mm,0mm,0mm" style="mso-fit-shape-to-text:t;">
                <w:txbxContent>
                  <w:p w14:paraId="7EB7ABC6">
                    <w:pPr>
                      <w:pStyle w:val="1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6CAA3">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27635" cy="131445"/>
              <wp:effectExtent l="0" t="0" r="0" b="0"/>
              <wp:wrapNone/>
              <wp:docPr id="142" name="文本框 14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29733A2">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155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8RK+42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jCnRTKHkp+/f&#10;Tj9+nX5+JfEQEjXWTxG5sYgN7VvTIrw/9ziMzNvSqfgFJwI/BD5eBBZtIDxeGr++ubqmhMM1uhpN&#10;Jt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8RK+42AgAAZQQAAA4AAAAAAAAAAQAgAAAAHwEAAGRycy9lMm9Eb2MueG1s&#10;UEsFBgAAAAAGAAYAWQEAAMcFAAAAAA==&#10;">
              <v:fill on="f" focussize="0,0"/>
              <v:stroke on="f" weight="0.5pt"/>
              <v:imagedata o:title=""/>
              <o:lock v:ext="edit" aspectratio="f"/>
              <v:textbox inset="0mm,0mm,0mm,0mm" style="mso-fit-shape-to-text:t;">
                <w:txbxContent>
                  <w:p w14:paraId="429733A2">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CA13C">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27635" cy="131445"/>
              <wp:effectExtent l="0" t="0" r="0" b="0"/>
              <wp:wrapNone/>
              <wp:docPr id="144" name="文本框 14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741F317">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257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X8bd0AAAAAMBAAAPAAAAAAAAAAEAIAAAACIAAABkcnMvZG93bnJldi54bWxQSwEC&#10;FAAUAAAACACHTuJAB5SOEzUCAABlBAAADgAAAAAAAAABACAAAAAfAQAAZHJzL2Uyb0RvYy54bWxQ&#10;SwUGAAAAAAYABgBZAQAAxgUAAAAA&#10;">
              <v:fill on="f" focussize="0,0"/>
              <v:stroke on="f" weight="0.5pt"/>
              <v:imagedata o:title=""/>
              <o:lock v:ext="edit" aspectratio="f"/>
              <v:textbox inset="0mm,0mm,0mm,0mm" style="mso-fit-shape-to-text:t;">
                <w:txbxContent>
                  <w:p w14:paraId="4741F317">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5E66A">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27635" cy="131445"/>
              <wp:effectExtent l="0" t="0" r="0" b="0"/>
              <wp:wrapNone/>
              <wp:docPr id="145" name="文本框 14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2F6F121">
                          <w:pPr>
                            <w:pStyle w:val="11"/>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360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X8bd0AAAAAMBAAAPAAAAAAAAAAEAIAAAACIAAABkcnMvZG93bnJldi54bWxQSwEC&#10;FAAUAAAACACHTuJAbCgQjzUCAABlBAAADgAAAAAAAAABACAAAAAfAQAAZHJzL2Uyb0RvYy54bWxQ&#10;SwUGAAAAAAYABgBZAQAAxgUAAAAA&#10;">
              <v:fill on="f" focussize="0,0"/>
              <v:stroke on="f" weight="0.5pt"/>
              <v:imagedata o:title=""/>
              <o:lock v:ext="edit" aspectratio="f"/>
              <v:textbox inset="0mm,0mm,0mm,0mm" style="mso-fit-shape-to-text:t;">
                <w:txbxContent>
                  <w:p w14:paraId="32F6F121">
                    <w:pPr>
                      <w:pStyle w:val="11"/>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11A88">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27635" cy="131445"/>
              <wp:effectExtent l="0" t="0" r="0" b="0"/>
              <wp:wrapNone/>
              <wp:docPr id="146" name="文本框 14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4E47B18">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462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DqwvE3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Q6sLxNwIAAGUEAAAOAAAAAAAAAAEAIAAAAB8BAABkcnMvZTJvRG9jLnht&#10;bFBLBQYAAAAABgAGAFkBAADIBQAAAAA=&#10;">
              <v:fill on="f" focussize="0,0"/>
              <v:stroke on="f" weight="0.5pt"/>
              <v:imagedata o:title=""/>
              <o:lock v:ext="edit" aspectratio="f"/>
              <v:textbox inset="0mm,0mm,0mm,0mm" style="mso-fit-shape-to-text:t;">
                <w:txbxContent>
                  <w:p w14:paraId="74E47B18">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25D5B">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27635" cy="131445"/>
              <wp:effectExtent l="0" t="0" r="0" b="0"/>
              <wp:wrapNone/>
              <wp:docPr id="147" name="文本框 14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1AF72CC">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564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7VlxtNwIAAGUEAAAOAAAAAAAAAAEAIAAAAB8BAABkcnMvZTJvRG9jLnht&#10;bFBLBQYAAAAABgAGAFkBAADIBQAAAAA=&#10;">
              <v:fill on="f" focussize="0,0"/>
              <v:stroke on="f" weight="0.5pt"/>
              <v:imagedata o:title=""/>
              <o:lock v:ext="edit" aspectratio="f"/>
              <v:textbox inset="0mm,0mm,0mm,0mm" style="mso-fit-shape-to-text:t;">
                <w:txbxContent>
                  <w:p w14:paraId="61AF72CC">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450B6">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27635" cy="131445"/>
              <wp:effectExtent l="0" t="0" r="0" b="0"/>
              <wp:wrapNone/>
              <wp:docPr id="148" name="文本框 14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18D6EAE">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667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LaZtDM2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LaZtDM2AgAAZQQAAA4AAAAAAAAAAQAgAAAAHwEAAGRycy9lMm9Eb2MueG1s&#10;UEsFBgAAAAAGAAYAWQEAAMcFAAAAAA==&#10;">
              <v:fill on="f" focussize="0,0"/>
              <v:stroke on="f" weight="0.5pt"/>
              <v:imagedata o:title=""/>
              <o:lock v:ext="edit" aspectratio="f"/>
              <v:textbox inset="0mm,0mm,0mm,0mm" style="mso-fit-shape-to-text:t;">
                <w:txbxContent>
                  <w:p w14:paraId="318D6EAE">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67FFC">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27635" cy="131445"/>
              <wp:effectExtent l="0" t="0" r="0" b="0"/>
              <wp:wrapNone/>
              <wp:docPr id="149" name="文本框 14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0C1FEAD">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769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dJSqvNwIAAGUEAAAOAAAAAAAAAAEAIAAAAB8BAABkcnMvZTJvRG9jLnht&#10;bFBLBQYAAAAABgAGAFkBAADIBQAAAAA=&#10;">
              <v:fill on="f" focussize="0,0"/>
              <v:stroke on="f" weight="0.5pt"/>
              <v:imagedata o:title=""/>
              <o:lock v:ext="edit" aspectratio="f"/>
              <v:textbox inset="0mm,0mm,0mm,0mm" style="mso-fit-shape-to-text:t;">
                <w:txbxContent>
                  <w:p w14:paraId="60C1FEAD">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1436A">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27635" cy="13144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91023B6">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872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RJm9Y2AgAAZQQAAA4AAABkcnMvZTJvRG9jLnhtbK1UzY7TMBC+I/EO&#10;lu80bX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RJm9Y2AgAAZQQAAA4AAAAAAAAAAQAgAAAAHwEAAGRycy9lMm9Eb2MueG1s&#10;UEsFBgAAAAAGAAYAWQEAAMcFAAAAAA==&#10;">
              <v:fill on="f" focussize="0,0"/>
              <v:stroke on="f" weight="0.5pt"/>
              <v:imagedata o:title=""/>
              <o:lock v:ext="edit" aspectratio="f"/>
              <v:textbox inset="0mm,0mm,0mm,0mm" style="mso-fit-shape-to-text:t;">
                <w:txbxContent>
                  <w:p w14:paraId="791023B6">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B492C1">
    <w:pPr>
      <w:spacing w:line="173"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27635" cy="131445"/>
              <wp:effectExtent l="0" t="0" r="0" b="0"/>
              <wp:wrapNone/>
              <wp:docPr id="151" name="文本框 15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37F04AE">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7974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1BUo2AgAAZQQAAA4AAAAAAAAAAQAgAAAAHwEAAGRycy9lMm9Eb2MueG1s&#10;UEsFBgAAAAAGAAYAWQEAAMcFAAAAAA==&#10;">
              <v:fill on="f" focussize="0,0"/>
              <v:stroke on="f" weight="0.5pt"/>
              <v:imagedata o:title=""/>
              <o:lock v:ext="edit" aspectratio="f"/>
              <v:textbox inset="0mm,0mm,0mm,0mm" style="mso-fit-shape-to-text:t;">
                <w:txbxContent>
                  <w:p w14:paraId="737F04AE">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CB4034">
    <w:pPr>
      <w:spacing w:line="172" w:lineRule="auto"/>
      <w:ind w:left="4500"/>
      <w:rPr>
        <w:rFonts w:ascii="宋体" w:hAnsi="宋体" w:eastAsia="宋体" w:cs="宋体"/>
        <w:sz w:val="18"/>
        <w:szCs w:val="18"/>
        <w:lang w:eastAsia="zh-CN"/>
      </w:rPr>
    </w:pPr>
    <w:r>
      <w:rPr>
        <w:snapToGrid/>
        <w:sz w:val="18"/>
        <w:lang w:eastAsia="zh-CN"/>
      </w:rPr>
      <mc:AlternateContent>
        <mc:Choice Requires="wps">
          <w:drawing>
            <wp:anchor distT="0" distB="0" distL="114300" distR="114300" simplePos="0" relativeHeight="251723776" behindDoc="0" locked="0" layoutInCell="1" allowOverlap="1">
              <wp:simplePos x="0" y="0"/>
              <wp:positionH relativeFrom="margin">
                <wp:align>center</wp:align>
              </wp:positionH>
              <wp:positionV relativeFrom="paragraph">
                <wp:posOffset>0</wp:posOffset>
              </wp:positionV>
              <wp:extent cx="64135" cy="131445"/>
              <wp:effectExtent l="0" t="0" r="0" b="0"/>
              <wp:wrapNone/>
              <wp:docPr id="194" name="文本框 194"/>
              <wp:cNvGraphicFramePr/>
              <a:graphic xmlns:a="http://schemas.openxmlformats.org/drawingml/2006/main">
                <a:graphicData uri="http://schemas.microsoft.com/office/word/2010/wordprocessingShape">
                  <wps:wsp>
                    <wps:cNvSpPr txBox="1"/>
                    <wps:spPr>
                      <a:xfrm>
                        <a:off x="0" y="0"/>
                        <a:ext cx="64135" cy="131445"/>
                      </a:xfrm>
                      <a:prstGeom prst="rect">
                        <a:avLst/>
                      </a:prstGeom>
                      <a:noFill/>
                      <a:ln w="6350">
                        <a:noFill/>
                      </a:ln>
                      <a:effectLst/>
                    </wps:spPr>
                    <wps:txbx>
                      <w:txbxContent>
                        <w:p w14:paraId="5585CA3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5.05pt;mso-position-horizontal:center;mso-position-horizontal-relative:margin;mso-wrap-style:none;z-index:251723776;mso-width-relative:page;mso-height-relative:page;" filled="f" stroked="f" coordsize="21600,21600" o:gfxdata="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NNM540QAAAAMBAAAPAAAAAAAAAAEAIAAAACIAAABkcnMvZG93bnJldi54bWxQ&#10;SwECFAAUAAAACACHTuJAx1PYYzcCAABkBAAADgAAAAAAAAABACAAAAAgAQAAZHJzL2Uyb0RvYy54&#10;bWxQSwUGAAAAAAYABgBZAQAAyQUAAAAA&#10;">
              <v:fill on="f" focussize="0,0"/>
              <v:stroke on="f" weight="0.5pt"/>
              <v:imagedata o:title=""/>
              <o:lock v:ext="edit" aspectratio="f"/>
              <v:textbox inset="0mm,0mm,0mm,0mm" style="mso-fit-shape-to-text:t;">
                <w:txbxContent>
                  <w:p w14:paraId="5585CA3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9B88">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27635" cy="131445"/>
              <wp:effectExtent l="0" t="0" r="0" b="0"/>
              <wp:wrapNone/>
              <wp:docPr id="152" name="文本框 15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2245AA60">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076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M31zQ2AgAAZQQAAA4AAABkcnMvZTJvRG9jLnhtbK1UzY7TMBC+I/EO&#10;lu80bX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jCnRTKHkp+/f&#10;Tj9+nX5+JfEQEjXWTxG5sYgN7VvTIrw/9ziMzNvSqfgFJwI/BD5eBBZtIDxeGr++uZpQwuEaXY2u&#10;ry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JM31zQ2AgAAZQQAAA4AAAAAAAAAAQAgAAAAHwEAAGRycy9lMm9Eb2MueG1s&#10;UEsFBgAAAAAGAAYAWQEAAMcFAAAAAA==&#10;">
              <v:fill on="f" focussize="0,0"/>
              <v:stroke on="f" weight="0.5pt"/>
              <v:imagedata o:title=""/>
              <o:lock v:ext="edit" aspectratio="f"/>
              <v:textbox inset="0mm,0mm,0mm,0mm" style="mso-fit-shape-to-text:t;">
                <w:txbxContent>
                  <w:p w14:paraId="2245AA60">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658C7">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27635" cy="131445"/>
              <wp:effectExtent l="0" t="0" r="0" b="0"/>
              <wp:wrapNone/>
              <wp:docPr id="153" name="文本框 15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AFE369E">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179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iLSag2AgAAZQQAAA4AAAAAAAAAAQAgAAAAHwEAAGRycy9lMm9Eb2MueG1s&#10;UEsFBgAAAAAGAAYAWQEAAMcFAAAAAA==&#10;">
              <v:fill on="f" focussize="0,0"/>
              <v:stroke on="f" weight="0.5pt"/>
              <v:imagedata o:title=""/>
              <o:lock v:ext="edit" aspectratio="f"/>
              <v:textbox inset="0mm,0mm,0mm,0mm" style="mso-fit-shape-to-text:t;">
                <w:txbxContent>
                  <w:p w14:paraId="1AFE369E">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B0C75">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27635" cy="131445"/>
              <wp:effectExtent l="0" t="0" r="0" b="0"/>
              <wp:wrapNone/>
              <wp:docPr id="154" name="文本框 15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7F81F20">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281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BrsnLJNwIAAGUEAAAOAAAAAAAAAAEAIAAAAB8BAABkcnMvZTJvRG9jLnht&#10;bFBLBQYAAAAABgAGAFkBAADIBQAAAAA=&#10;">
              <v:fill on="f" focussize="0,0"/>
              <v:stroke on="f" weight="0.5pt"/>
              <v:imagedata o:title=""/>
              <o:lock v:ext="edit" aspectratio="f"/>
              <v:textbox inset="0mm,0mm,0mm,0mm" style="mso-fit-shape-to-text:t;">
                <w:txbxContent>
                  <w:p w14:paraId="57F81F20">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81604">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27635" cy="131445"/>
              <wp:effectExtent l="0" t="0" r="0" b="0"/>
              <wp:wrapNone/>
              <wp:docPr id="155" name="文本框 15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6E5138A">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384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AO7FU2AgAAZQQAAA4AAAAAAAAAAQAgAAAAHwEAAGRycy9lMm9Eb2MueG1s&#10;UEsFBgAAAAAGAAYAWQEAAMcFAAAAAA==&#10;">
              <v:fill on="f" focussize="0,0"/>
              <v:stroke on="f" weight="0.5pt"/>
              <v:imagedata o:title=""/>
              <o:lock v:ext="edit" aspectratio="f"/>
              <v:textbox inset="0mm,0mm,0mm,0mm" style="mso-fit-shape-to-text:t;">
                <w:txbxContent>
                  <w:p w14:paraId="46E5138A">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DA6A9">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27635" cy="131445"/>
              <wp:effectExtent l="0" t="0" r="0" b="0"/>
              <wp:wrapNone/>
              <wp:docPr id="156" name="文本框 15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218A430">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486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zMPis3AgAAZQQAAA4AAABkcnMvZTJvRG9jLnhtbK1UzY7TMBC+I/EO&#10;lu80bX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8zD4rNwIAAGUEAAAOAAAAAAAAAAEAIAAAAB8BAABkcnMvZTJvRG9jLnht&#10;bFBLBQYAAAAABgAGAFkBAADIBQAAAAA=&#10;">
              <v:fill on="f" focussize="0,0"/>
              <v:stroke on="f" weight="0.5pt"/>
              <v:imagedata o:title=""/>
              <o:lock v:ext="edit" aspectratio="f"/>
              <v:textbox inset="0mm,0mm,0mm,0mm" style="mso-fit-shape-to-text:t;">
                <w:txbxContent>
                  <w:p w14:paraId="4218A430">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AC321">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27635" cy="131445"/>
              <wp:effectExtent l="0" t="0" r="0" b="0"/>
              <wp:wrapNone/>
              <wp:docPr id="157" name="文本框 15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C998594">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588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XcKC3NwIAAGUEAAAOAAAAAAAAAAEAIAAAAB8BAABkcnMvZTJvRG9jLnht&#10;bFBLBQYAAAAABgAGAFkBAADIBQAAAAA=&#10;">
              <v:fill on="f" focussize="0,0"/>
              <v:stroke on="f" weight="0.5pt"/>
              <v:imagedata o:title=""/>
              <o:lock v:ext="edit" aspectratio="f"/>
              <v:textbox inset="0mm,0mm,0mm,0mm" style="mso-fit-shape-to-text:t;">
                <w:txbxContent>
                  <w:p w14:paraId="3C998594">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99EBD">
    <w:pPr>
      <w:spacing w:line="173"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27635" cy="131445"/>
              <wp:effectExtent l="0" t="0" r="0" b="0"/>
              <wp:wrapNone/>
              <wp:docPr id="158" name="文本框 15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BDFD3D7">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691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Nq/SOk2AgAAZQQAAA4AAABkcnMvZTJvRG9jLnhtbK1UzY7TMBC+I/EO&#10;lu80bX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Nq/SOk2AgAAZQQAAA4AAAAAAAAAAQAgAAAAHwEAAGRycy9lMm9Eb2MueG1s&#10;UEsFBgAAAAAGAAYAWQEAAMcFAAAAAA==&#10;">
              <v:fill on="f" focussize="0,0"/>
              <v:stroke on="f" weight="0.5pt"/>
              <v:imagedata o:title=""/>
              <o:lock v:ext="edit" aspectratio="f"/>
              <v:textbox inset="0mm,0mm,0mm,0mm" style="mso-fit-shape-to-text:t;">
                <w:txbxContent>
                  <w:p w14:paraId="6BDFD3D7">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6F05C">
    <w:pPr>
      <w:spacing w:line="172" w:lineRule="auto"/>
      <w:ind w:left="4451"/>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27635" cy="131445"/>
              <wp:effectExtent l="0" t="0" r="0" b="0"/>
              <wp:wrapNone/>
              <wp:docPr id="159" name="文本框 15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A473B4A">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793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xA9Z1NwIAAGUEAAAOAAAAAAAAAAEAIAAAAB8BAABkcnMvZTJvRG9jLnht&#10;bFBLBQYAAAAABgAGAFkBAADIBQAAAAA=&#10;">
              <v:fill on="f" focussize="0,0"/>
              <v:stroke on="f" weight="0.5pt"/>
              <v:imagedata o:title=""/>
              <o:lock v:ext="edit" aspectratio="f"/>
              <v:textbox inset="0mm,0mm,0mm,0mm" style="mso-fit-shape-to-text:t;">
                <w:txbxContent>
                  <w:p w14:paraId="6A473B4A">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6B1A6">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27635" cy="131445"/>
              <wp:effectExtent l="0" t="0" r="0" b="0"/>
              <wp:wrapNone/>
              <wp:docPr id="160" name="文本框 16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847DDD2">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896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El7mI2AgAAZQQAAA4AAAAAAAAAAQAgAAAAHwEAAGRycy9lMm9Eb2MueG1s&#10;UEsFBgAAAAAGAAYAWQEAAMcFAAAAAA==&#10;">
              <v:fill on="f" focussize="0,0"/>
              <v:stroke on="f" weight="0.5pt"/>
              <v:imagedata o:title=""/>
              <o:lock v:ext="edit" aspectratio="f"/>
              <v:textbox inset="0mm,0mm,0mm,0mm" style="mso-fit-shape-to-text:t;">
                <w:txbxContent>
                  <w:p w14:paraId="0847DDD2">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DC50E">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27635" cy="131445"/>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C1C8022">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8998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JqZcP42AgAAZQQAAA4AAAAAAAAAAQAgAAAAHwEAAGRycy9lMm9Eb2MueG1s&#10;UEsFBgAAAAAGAAYAWQEAAMcFAAAAAA==&#10;">
              <v:fill on="f" focussize="0,0"/>
              <v:stroke on="f" weight="0.5pt"/>
              <v:imagedata o:title=""/>
              <o:lock v:ext="edit" aspectratio="f"/>
              <v:textbox inset="0mm,0mm,0mm,0mm" style="mso-fit-shape-to-text:t;">
                <w:txbxContent>
                  <w:p w14:paraId="3C1C8022">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C1A0A">
    <w:pPr>
      <w:spacing w:line="173" w:lineRule="auto"/>
      <w:ind w:left="4578"/>
      <w:rPr>
        <w:rFonts w:ascii="宋体" w:hAnsi="宋体" w:eastAsia="宋体" w:cs="宋体"/>
        <w:sz w:val="18"/>
        <w:szCs w:val="18"/>
      </w:rPr>
    </w:pPr>
    <w:r>
      <w:rPr>
        <w:rFonts w:ascii="宋体" w:hAnsi="宋体" w:eastAsia="宋体" w:cs="宋体"/>
        <w:spacing w:val="-10"/>
        <w:sz w:val="18"/>
        <w:szCs w:val="18"/>
      </w:rPr>
      <w:t>10</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A6F66">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27635" cy="131445"/>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75CBAB45">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10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ZbooA2AgAAZQQAAA4AAAAAAAAAAQAgAAAAHwEAAGRycy9lMm9Eb2MueG1s&#10;UEsFBgAAAAAGAAYAWQEAAMcFAAAAAA==&#10;">
              <v:fill on="f" focussize="0,0"/>
              <v:stroke on="f" weight="0.5pt"/>
              <v:imagedata o:title=""/>
              <o:lock v:ext="edit" aspectratio="f"/>
              <v:textbox inset="0mm,0mm,0mm,0mm" style="mso-fit-shape-to-text:t;">
                <w:txbxContent>
                  <w:p w14:paraId="75CBAB45">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08CF6">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27635" cy="131445"/>
              <wp:effectExtent l="0" t="0" r="0" b="0"/>
              <wp:wrapNone/>
              <wp:docPr id="163" name="文本框 16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409912D">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203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3nPBw2AgAAZQQAAA4AAAAAAAAAAQAgAAAAHwEAAGRycy9lMm9Eb2MueG1s&#10;UEsFBgAAAAAGAAYAWQEAAMcFAAAAAA==&#10;">
              <v:fill on="f" focussize="0,0"/>
              <v:stroke on="f" weight="0.5pt"/>
              <v:imagedata o:title=""/>
              <o:lock v:ext="edit" aspectratio="f"/>
              <v:textbox inset="0mm,0mm,0mm,0mm" style="mso-fit-shape-to-text:t;">
                <w:txbxContent>
                  <w:p w14:paraId="1409912D">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688A2">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27635" cy="131445"/>
              <wp:effectExtent l="0" t="0" r="0" b="0"/>
              <wp:wrapNone/>
              <wp:docPr id="164" name="文本框 16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51AA59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30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7eB303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e3gd9NwIAAGUEAAAOAAAAAAAAAAEAIAAAAB8BAABkcnMvZTJvRG9jLnht&#10;bFBLBQYAAAAABgAGAFkBAADIBQAAAAA=&#10;">
              <v:fill on="f" focussize="0,0"/>
              <v:stroke on="f" weight="0.5pt"/>
              <v:imagedata o:title=""/>
              <o:lock v:ext="edit" aspectratio="f"/>
              <v:textbox inset="0mm,0mm,0mm,0mm" style="mso-fit-shape-to-text:t;">
                <w:txbxContent>
                  <w:p w14:paraId="151AA59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DD0C2">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27635" cy="131445"/>
              <wp:effectExtent l="0" t="0" r="0" b="0"/>
              <wp:wrapNone/>
              <wp:docPr id="165" name="文本框 16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97F9253">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408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VimeE2AgAAZQQAAA4AAAAAAAAAAQAgAAAAHwEAAGRycy9lMm9Eb2MueG1s&#10;UEsFBgAAAAAGAAYAWQEAAMcFAAAAAA==&#10;">
              <v:fill on="f" focussize="0,0"/>
              <v:stroke on="f" weight="0.5pt"/>
              <v:imagedata o:title=""/>
              <o:lock v:ext="edit" aspectratio="f"/>
              <v:textbox inset="0mm,0mm,0mm,0mm" style="mso-fit-shape-to-text:t;">
                <w:txbxContent>
                  <w:p w14:paraId="197F9253">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8FC28">
    <w:pPr>
      <w:spacing w:line="172" w:lineRule="auto"/>
      <w:ind w:left="445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27635" cy="131445"/>
              <wp:effectExtent l="0" t="0" r="0" b="0"/>
              <wp:wrapNone/>
              <wp:docPr id="166" name="文本框 16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D8B595F">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510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mgS582AgAAZQQAAA4AAAAAAAAAAQAgAAAAHwEAAGRycy9lMm9Eb2MueG1s&#10;UEsFBgAAAAAGAAYAWQEAAMcFAAAAAA==&#10;">
              <v:fill on="f" focussize="0,0"/>
              <v:stroke on="f" weight="0.5pt"/>
              <v:imagedata o:title=""/>
              <o:lock v:ext="edit" aspectratio="f"/>
              <v:textbox inset="0mm,0mm,0mm,0mm" style="mso-fit-shape-to-text:t;">
                <w:txbxContent>
                  <w:p w14:paraId="4D8B595F">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9137B">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27635" cy="131445"/>
              <wp:effectExtent l="0" t="0" r="0" b="0"/>
              <wp:wrapNone/>
              <wp:docPr id="167" name="文本框 16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7E78B61">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612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Ic1QM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Ic1QM2AgAAZQQAAA4AAAAAAAAAAQAgAAAAHwEAAGRycy9lMm9Eb2MueG1s&#10;UEsFBgAAAAAGAAYAWQEAAMcFAAAAAA==&#10;">
              <v:fill on="f" focussize="0,0"/>
              <v:stroke on="f" weight="0.5pt"/>
              <v:imagedata o:title=""/>
              <o:lock v:ext="edit" aspectratio="f"/>
              <v:textbox inset="0mm,0mm,0mm,0mm" style="mso-fit-shape-to-text:t;">
                <w:txbxContent>
                  <w:p w14:paraId="47E78B61">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EB91D">
    <w:pPr>
      <w:spacing w:line="173"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27635" cy="131445"/>
              <wp:effectExtent l="0" t="0" r="0" b="0"/>
              <wp:wrapNone/>
              <wp:docPr id="168" name="文本框 16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B780BAE">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715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C/TPV02AgAAZQQAAA4AAAAAAAAAAQAgAAAAHwEAAGRycy9lMm9Eb2MueG1s&#10;UEsFBgAAAAAGAAYAWQEAAMcFAAAAAA==&#10;">
              <v:fill on="f" focussize="0,0"/>
              <v:stroke on="f" weight="0.5pt"/>
              <v:imagedata o:title=""/>
              <o:lock v:ext="edit" aspectratio="f"/>
              <v:textbox inset="0mm,0mm,0mm,0mm" style="mso-fit-shape-to-text:t;">
                <w:txbxContent>
                  <w:p w14:paraId="5B780BAE">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6F1E2">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27635" cy="131445"/>
              <wp:effectExtent l="0" t="0" r="0" b="0"/>
              <wp:wrapNone/>
              <wp:docPr id="169" name="文本框 16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FD51E9F">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817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BEb6PBNwIAAGUEAAAOAAAAAAAAAAEAIAAAAB8BAABkcnMvZTJvRG9jLnht&#10;bFBLBQYAAAAABgAGAFkBAADIBQAAAAA=&#10;">
              <v:fill on="f" focussize="0,0"/>
              <v:stroke on="f" weight="0.5pt"/>
              <v:imagedata o:title=""/>
              <o:lock v:ext="edit" aspectratio="f"/>
              <v:textbox inset="0mm,0mm,0mm,0mm" style="mso-fit-shape-to-text:t;">
                <w:txbxContent>
                  <w:p w14:paraId="4FD51E9F">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7246">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27635" cy="131445"/>
              <wp:effectExtent l="0" t="0" r="0" b="0"/>
              <wp:wrapNone/>
              <wp:docPr id="170" name="文本框 17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9084F76">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9920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0DErg1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X8bd0AAAAAMBAAAPAAAAAAAAAAEAIAAAACIAAABkcnMvZG93bnJldi54bWxQSwEC&#10;FAAUAAAACACHTuJAnQMSuDUCAABlBAAADgAAAAAAAAABACAAAAAfAQAAZHJzL2Uyb0RvYy54bWxQ&#10;SwUGAAAAAAYABgBZAQAAxgUAAAAA&#10;">
              <v:fill on="f" focussize="0,0"/>
              <v:stroke on="f" weight="0.5pt"/>
              <v:imagedata o:title=""/>
              <o:lock v:ext="edit" aspectratio="f"/>
              <v:textbox inset="0mm,0mm,0mm,0mm" style="mso-fit-shape-to-text:t;">
                <w:txbxContent>
                  <w:p w14:paraId="09084F76">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EA109">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27635" cy="131445"/>
              <wp:effectExtent l="0" t="0" r="0" b="0"/>
              <wp:wrapNone/>
              <wp:docPr id="171" name="文本框 17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75C2CD8">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022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Pa/jCQ2AgAAZQQAAA4AAAAAAAAAAQAgAAAAHwEAAGRycy9lMm9Eb2MueG1s&#10;UEsFBgAAAAAGAAYAWQEAAMcFAAAAAA==&#10;">
              <v:fill on="f" focussize="0,0"/>
              <v:stroke on="f" weight="0.5pt"/>
              <v:imagedata o:title=""/>
              <o:lock v:ext="edit" aspectratio="f"/>
              <v:textbox inset="0mm,0mm,0mm,0mm" style="mso-fit-shape-to-text:t;">
                <w:txbxContent>
                  <w:p w14:paraId="075C2CD8">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862F6">
    <w:pPr>
      <w:spacing w:line="173" w:lineRule="auto"/>
      <w:ind w:left="4578"/>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24800" behindDoc="0" locked="0" layoutInCell="1" allowOverlap="1">
              <wp:simplePos x="0" y="0"/>
              <wp:positionH relativeFrom="margin">
                <wp:align>center</wp:align>
              </wp:positionH>
              <wp:positionV relativeFrom="paragraph">
                <wp:posOffset>0</wp:posOffset>
              </wp:positionV>
              <wp:extent cx="127635" cy="131445"/>
              <wp:effectExtent l="0" t="0" r="0" b="0"/>
              <wp:wrapNone/>
              <wp:docPr id="203" name="文本框 20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207052A">
                          <w:pPr>
                            <w:pStyle w:val="11"/>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480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BZS8RiNwIAAGUEAAAOAAAAAAAAAAEAIAAAAB8BAABkcnMvZTJvRG9jLnht&#10;bFBLBQYAAAAABgAGAFkBAADIBQAAAAA=&#10;">
              <v:fill on="f" focussize="0,0"/>
              <v:stroke on="f" weight="0.5pt"/>
              <v:imagedata o:title=""/>
              <o:lock v:ext="edit" aspectratio="f"/>
              <v:textbox inset="0mm,0mm,0mm,0mm" style="mso-fit-shape-to-text:t;">
                <w:txbxContent>
                  <w:p w14:paraId="6207052A">
                    <w:pPr>
                      <w:pStyle w:val="11"/>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E96A4">
    <w:pPr>
      <w:spacing w:line="171"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27635" cy="131445"/>
              <wp:effectExtent l="0" t="0" r="0" b="0"/>
              <wp:wrapNone/>
              <wp:docPr id="172" name="文本框 17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267F3ADC">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124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p9Xlo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p9Xlo2AgAAZQQAAA4AAAAAAAAAAQAgAAAAHwEAAGRycy9lMm9Eb2MueG1s&#10;UEsFBgAAAAAGAAYAWQEAAMcFAAAAAA==&#10;">
              <v:fill on="f" focussize="0,0"/>
              <v:stroke on="f" weight="0.5pt"/>
              <v:imagedata o:title=""/>
              <o:lock v:ext="edit" aspectratio="f"/>
              <v:textbox inset="0mm,0mm,0mm,0mm" style="mso-fit-shape-to-text:t;">
                <w:txbxContent>
                  <w:p w14:paraId="267F3ADC">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529B0">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27635" cy="131445"/>
              <wp:effectExtent l="0" t="0" r="0" b="0"/>
              <wp:wrapNone/>
              <wp:docPr id="173" name="文本框 17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D05AFDD">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227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BhwcDGNwIAAGUEAAAOAAAAAAAAAAEAIAAAAB8BAABkcnMvZTJvRG9jLnht&#10;bFBLBQYAAAAABgAGAFkBAADIBQAAAAA=&#10;">
              <v:fill on="f" focussize="0,0"/>
              <v:stroke on="f" weight="0.5pt"/>
              <v:imagedata o:title=""/>
              <o:lock v:ext="edit" aspectratio="f"/>
              <v:textbox inset="0mm,0mm,0mm,0mm" style="mso-fit-shape-to-text:t;">
                <w:txbxContent>
                  <w:p w14:paraId="4D05AFDD">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172E2">
    <w:pPr>
      <w:spacing w:line="171"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27635" cy="131445"/>
              <wp:effectExtent l="0" t="0" r="0" b="0"/>
              <wp:wrapNone/>
              <wp:docPr id="174" name="文本框 17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C8AB53D">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329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y+PunNwIAAGUEAAAOAAAAAAAAAAEAIAAAAB8BAABkcnMvZTJvRG9jLnht&#10;bFBLBQYAAAAABgAGAFkBAADIBQAAAAA=&#10;">
              <v:fill on="f" focussize="0,0"/>
              <v:stroke on="f" weight="0.5pt"/>
              <v:imagedata o:title=""/>
              <o:lock v:ext="edit" aspectratio="f"/>
              <v:textbox inset="0mm,0mm,0mm,0mm" style="mso-fit-shape-to-text:t;">
                <w:txbxContent>
                  <w:p w14:paraId="4C8AB53D">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3A31C">
    <w:pPr>
      <w:spacing w:line="172" w:lineRule="auto"/>
      <w:ind w:left="445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27635" cy="131445"/>
              <wp:effectExtent l="0" t="0" r="0" b="0"/>
              <wp:wrapNone/>
              <wp:docPr id="175" name="文本框 17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DCCE239">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432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JlEZTs2AgAAZQQAAA4AAAAAAAAAAQAgAAAAHwEAAGRycy9lMm9Eb2MueG1s&#10;UEsFBgAAAAAGAAYAWQEAAMcFAAAAAA==&#10;">
              <v:fill on="f" focussize="0,0"/>
              <v:stroke on="f" weight="0.5pt"/>
              <v:imagedata o:title=""/>
              <o:lock v:ext="edit" aspectratio="f"/>
              <v:textbox inset="0mm,0mm,0mm,0mm" style="mso-fit-shape-to-text:t;">
                <w:txbxContent>
                  <w:p w14:paraId="3DCCE239">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9514B">
    <w:pPr>
      <w:spacing w:line="172" w:lineRule="auto"/>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27635" cy="131445"/>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6B836CA">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534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WGt0U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WGt0U2AgAAZQQAAA4AAAAAAAAAAQAgAAAAHwEAAGRycy9lMm9Eb2MueG1s&#10;UEsFBgAAAAAGAAYAWQEAAMcFAAAAAA==&#10;">
              <v:fill on="f" focussize="0,0"/>
              <v:stroke on="f" weight="0.5pt"/>
              <v:imagedata o:title=""/>
              <o:lock v:ext="edit" aspectratio="f"/>
              <v:textbox inset="0mm,0mm,0mm,0mm" style="mso-fit-shape-to-text:t;">
                <w:txbxContent>
                  <w:p w14:paraId="56B836CA">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F5CF">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27635" cy="131445"/>
              <wp:effectExtent l="0" t="0" r="0" b="0"/>
              <wp:wrapNone/>
              <wp:docPr id="177" name="文本框 17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C735064">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636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A46Kdk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A46Kdk2AgAAZQQAAA4AAAAAAAAAAQAgAAAAHwEAAGRycy9lMm9Eb2MueG1s&#10;UEsFBgAAAAAGAAYAWQEAAMcFAAAAAA==&#10;">
              <v:fill on="f" focussize="0,0"/>
              <v:stroke on="f" weight="0.5pt"/>
              <v:imagedata o:title=""/>
              <o:lock v:ext="edit" aspectratio="f"/>
              <v:textbox inset="0mm,0mm,0mm,0mm" style="mso-fit-shape-to-text:t;">
                <w:txbxContent>
                  <w:p w14:paraId="3C735064">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DA0DD">
    <w:pPr>
      <w:spacing w:line="173" w:lineRule="auto"/>
      <w:ind w:left="4453"/>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27635" cy="131445"/>
              <wp:effectExtent l="0" t="0" r="0" b="0"/>
              <wp:wrapNone/>
              <wp:docPr id="178" name="文本框 17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E3AECAA">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739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EP1wYc2AgAAZQQAAA4AAAAAAAAAAQAgAAAAHwEAAGRycy9lMm9Eb2MueG1s&#10;UEsFBgAAAAAGAAYAWQEAAMcFAAAAAA==&#10;">
              <v:fill on="f" focussize="0,0"/>
              <v:stroke on="f" weight="0.5pt"/>
              <v:imagedata o:title=""/>
              <o:lock v:ext="edit" aspectratio="f"/>
              <v:textbox inset="0mm,0mm,0mm,0mm" style="mso-fit-shape-to-text:t;">
                <w:txbxContent>
                  <w:p w14:paraId="4E3AECAA">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CB5EB">
    <w:pPr>
      <w:spacing w:line="172" w:lineRule="auto"/>
      <w:ind w:left="4609"/>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27635" cy="131445"/>
              <wp:effectExtent l="0" t="0" r="0" b="0"/>
              <wp:wrapNone/>
              <wp:docPr id="179" name="文本框 17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FED7319">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841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ChJXxs2AgAAZQQAAA4AAAAAAAAAAQAgAAAAHwEAAGRycy9lMm9Eb2MueG1s&#10;UEsFBgAAAAAGAAYAWQEAAMcFAAAAAA==&#10;">
              <v:fill on="f" focussize="0,0"/>
              <v:stroke on="f" weight="0.5pt"/>
              <v:imagedata o:title=""/>
              <o:lock v:ext="edit" aspectratio="f"/>
              <v:textbox inset="0mm,0mm,0mm,0mm" style="mso-fit-shape-to-text:t;">
                <w:txbxContent>
                  <w:p w14:paraId="5FED7319">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A39BAE">
    <w:pPr>
      <w:spacing w:line="172" w:lineRule="auto"/>
      <w:ind w:left="4686"/>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27635" cy="131445"/>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1701487">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0944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H/WIbA2AgAAZQQAAA4AAAAAAAAAAQAgAAAAHwEAAGRycy9lMm9Eb2MueG1s&#10;UEsFBgAAAAAGAAYAWQEAAMcFAAAAAA==&#10;">
              <v:fill on="f" focussize="0,0"/>
              <v:stroke on="f" weight="0.5pt"/>
              <v:imagedata o:title=""/>
              <o:lock v:ext="edit" aspectratio="f"/>
              <v:textbox inset="0mm,0mm,0mm,0mm" style="mso-fit-shape-to-text:t;">
                <w:txbxContent>
                  <w:p w14:paraId="61701487">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2674E4">
    <w:pPr>
      <w:spacing w:line="172" w:lineRule="auto"/>
      <w:ind w:left="4770"/>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27635" cy="131445"/>
              <wp:effectExtent l="0" t="0" r="0" b="0"/>
              <wp:wrapNone/>
              <wp:docPr id="181" name="文本框 18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E90C15C">
                          <w:pPr>
                            <w:pStyle w:val="11"/>
                          </w:pPr>
                          <w:r>
                            <w:fldChar w:fldCharType="begin"/>
                          </w:r>
                          <w:r>
                            <w:instrText xml:space="preserve"> PAGE  \* MERGEFORMAT </w:instrText>
                          </w:r>
                          <w:r>
                            <w:fldChar w:fldCharType="separate"/>
                          </w:r>
                          <w:r>
                            <w:t>70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046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BRqvyw2AgAAZQQAAA4AAAAAAAAAAQAgAAAAHwEAAGRycy9lMm9Eb2MueG1s&#10;UEsFBgAAAAAGAAYAWQEAAMcFAAAAAA==&#10;">
              <v:fill on="f" focussize="0,0"/>
              <v:stroke on="f" weight="0.5pt"/>
              <v:imagedata o:title=""/>
              <o:lock v:ext="edit" aspectratio="f"/>
              <v:textbox inset="0mm,0mm,0mm,0mm" style="mso-fit-shape-to-text:t;">
                <w:txbxContent>
                  <w:p w14:paraId="5E90C15C">
                    <w:pPr>
                      <w:pStyle w:val="11"/>
                    </w:pPr>
                    <w:r>
                      <w:fldChar w:fldCharType="begin"/>
                    </w:r>
                    <w:r>
                      <w:instrText xml:space="preserve"> PAGE  \* MERGEFORMAT </w:instrText>
                    </w:r>
                    <w:r>
                      <w:fldChar w:fldCharType="separate"/>
                    </w:r>
                    <w:r>
                      <w:t>70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79AE7">
    <w:pPr>
      <w:spacing w:line="173" w:lineRule="auto"/>
      <w:ind w:left="4464"/>
      <w:rPr>
        <w:rFonts w:ascii="宋体" w:hAnsi="宋体" w:eastAsia="宋体" w:cs="宋体"/>
        <w:sz w:val="18"/>
        <w:szCs w:val="18"/>
        <w:lang w:eastAsia="zh-CN"/>
      </w:rPr>
    </w:pPr>
    <w:r>
      <w:rPr>
        <w:snapToGrid/>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27635" cy="131445"/>
              <wp:effectExtent l="0" t="0" r="0" b="0"/>
              <wp:wrapNone/>
              <wp:docPr id="136" name="文本框 13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FD0859E">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74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FcTpZg2AgAAZQQAAA4AAAAAAAAAAQAgAAAAHwEAAGRycy9lMm9Eb2MueG1s&#10;UEsFBgAAAAAGAAYAWQEAAMcFAAAAAA==&#10;">
              <v:fill on="f" focussize="0,0"/>
              <v:stroke on="f" weight="0.5pt"/>
              <v:imagedata o:title=""/>
              <o:lock v:ext="edit" aspectratio="f"/>
              <v:textbox inset="0mm,0mm,0mm,0mm" style="mso-fit-shape-to-text:t;">
                <w:txbxContent>
                  <w:p w14:paraId="0FD0859E">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CC8EB">
    <w:pPr>
      <w:spacing w:line="172" w:lineRule="auto"/>
      <w:ind w:left="469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27635" cy="131445"/>
              <wp:effectExtent l="0" t="0" r="0" b="0"/>
              <wp:wrapNone/>
              <wp:docPr id="182" name="文本框 18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E70E376">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148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oqG1SNwIAAGUEAAAOAAAAAAAAAAEAIAAAAB8BAABkcnMvZTJvRG9jLnht&#10;bFBLBQYAAAAABgAGAFkBAADIBQAAAAA=&#10;">
              <v:fill on="f" focussize="0,0"/>
              <v:stroke on="f" weight="0.5pt"/>
              <v:imagedata o:title=""/>
              <o:lock v:ext="edit" aspectratio="f"/>
              <v:textbox inset="0mm,0mm,0mm,0mm" style="mso-fit-shape-to-text:t;">
                <w:txbxContent>
                  <w:p w14:paraId="4E70E376">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D589">
    <w:pPr>
      <w:spacing w:line="172" w:lineRule="auto"/>
      <w:ind w:left="4731"/>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2512" behindDoc="0" locked="0" layoutInCell="1" allowOverlap="1">
              <wp:simplePos x="0" y="0"/>
              <wp:positionH relativeFrom="margin">
                <wp:align>center</wp:align>
              </wp:positionH>
              <wp:positionV relativeFrom="paragraph">
                <wp:posOffset>0</wp:posOffset>
              </wp:positionV>
              <wp:extent cx="127635" cy="131445"/>
              <wp:effectExtent l="0" t="0" r="0" b="0"/>
              <wp:wrapNone/>
              <wp:docPr id="183" name="文本框 183"/>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66B420FB">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251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DFPPONwIAAGUEAAAOAAAAAAAAAAEAIAAAAB8BAABkcnMvZTJvRG9jLnht&#10;bFBLBQYAAAAABgAGAFkBAADIBQAAAAA=&#10;">
              <v:fill on="f" focussize="0,0"/>
              <v:stroke on="f" weight="0.5pt"/>
              <v:imagedata o:title=""/>
              <o:lock v:ext="edit" aspectratio="f"/>
              <v:textbox inset="0mm,0mm,0mm,0mm" style="mso-fit-shape-to-text:t;">
                <w:txbxContent>
                  <w:p w14:paraId="66B420FB">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A214">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3536" behindDoc="0" locked="0" layoutInCell="1" allowOverlap="1">
              <wp:simplePos x="0" y="0"/>
              <wp:positionH relativeFrom="margin">
                <wp:align>center</wp:align>
              </wp:positionH>
              <wp:positionV relativeFrom="paragraph">
                <wp:posOffset>0</wp:posOffset>
              </wp:positionV>
              <wp:extent cx="127635" cy="131445"/>
              <wp:effectExtent l="0" t="0" r="0" b="0"/>
              <wp:wrapNone/>
              <wp:docPr id="184" name="文本框 18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5665573">
                          <w:pPr>
                            <w:pStyle w:val="11"/>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353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AQLcivNwIAAGUEAAAOAAAAAAAAAAEAIAAAAB8BAABkcnMvZTJvRG9jLnht&#10;bFBLBQYAAAAABgAGAFkBAADIBQAAAAA=&#10;">
              <v:fill on="f" focussize="0,0"/>
              <v:stroke on="f" weight="0.5pt"/>
              <v:imagedata o:title=""/>
              <o:lock v:ext="edit" aspectratio="f"/>
              <v:textbox inset="0mm,0mm,0mm,0mm" style="mso-fit-shape-to-text:t;">
                <w:txbxContent>
                  <w:p w14:paraId="15665573">
                    <w:pPr>
                      <w:pStyle w:val="11"/>
                    </w:pPr>
                    <w:r>
                      <w:fldChar w:fldCharType="begin"/>
                    </w:r>
                    <w:r>
                      <w:instrText xml:space="preserve"> PAGE  \* MERGEFORMAT </w:instrText>
                    </w:r>
                    <w:r>
                      <w:fldChar w:fldCharType="separate"/>
                    </w:r>
                    <w:r>
                      <w:t>73</w:t>
                    </w:r>
                    <w:r>
                      <w:fldChar w:fldCharType="end"/>
                    </w:r>
                  </w:p>
                </w:txbxContent>
              </v:textbox>
            </v:shape>
          </w:pict>
        </mc:Fallback>
      </mc:AlternateConten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1D850">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4560" behindDoc="0" locked="0" layoutInCell="1" allowOverlap="1">
              <wp:simplePos x="0" y="0"/>
              <wp:positionH relativeFrom="margin">
                <wp:align>center</wp:align>
              </wp:positionH>
              <wp:positionV relativeFrom="paragraph">
                <wp:posOffset>0</wp:posOffset>
              </wp:positionV>
              <wp:extent cx="127635" cy="131445"/>
              <wp:effectExtent l="0" t="0" r="0" b="0"/>
              <wp:wrapNone/>
              <wp:docPr id="185" name="文本框 18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8D715C6">
                          <w:pPr>
                            <w:pStyle w:val="11"/>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456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HuRVjM2AgAAZQQAAA4AAAAAAAAAAQAgAAAAHwEAAGRycy9lMm9Eb2MueG1s&#10;UEsFBgAAAAAGAAYAWQEAAMcFAAAAAA==&#10;">
              <v:fill on="f" focussize="0,0"/>
              <v:stroke on="f" weight="0.5pt"/>
              <v:imagedata o:title=""/>
              <o:lock v:ext="edit" aspectratio="f"/>
              <v:textbox inset="0mm,0mm,0mm,0mm" style="mso-fit-shape-to-text:t;">
                <w:txbxContent>
                  <w:p w14:paraId="18D715C6">
                    <w:pPr>
                      <w:pStyle w:val="11"/>
                    </w:pPr>
                    <w:r>
                      <w:fldChar w:fldCharType="begin"/>
                    </w:r>
                    <w:r>
                      <w:instrText xml:space="preserve"> PAGE  \* MERGEFORMAT </w:instrText>
                    </w:r>
                    <w:r>
                      <w:fldChar w:fldCharType="separate"/>
                    </w:r>
                    <w:r>
                      <w:t>74</w:t>
                    </w:r>
                    <w:r>
                      <w:fldChar w:fldCharType="end"/>
                    </w:r>
                  </w:p>
                </w:txbxContent>
              </v:textbox>
            </v:shape>
          </w:pict>
        </mc:Fallback>
      </mc:AlternateConten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81663">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0</wp:posOffset>
              </wp:positionV>
              <wp:extent cx="127635" cy="131445"/>
              <wp:effectExtent l="0" t="0" r="0" b="0"/>
              <wp:wrapNone/>
              <wp:docPr id="186" name="文本框 186"/>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09535F9">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558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HU4RNNwIAAGUEAAAOAAAAAAAAAAEAIAAAAB8BAABkcnMvZTJvRG9jLnht&#10;bFBLBQYAAAAABgAGAFkBAADIBQAAAAA=&#10;">
              <v:fill on="f" focussize="0,0"/>
              <v:stroke on="f" weight="0.5pt"/>
              <v:imagedata o:title=""/>
              <o:lock v:ext="edit" aspectratio="f"/>
              <v:textbox inset="0mm,0mm,0mm,0mm" style="mso-fit-shape-to-text:t;">
                <w:txbxContent>
                  <w:p w14:paraId="409535F9">
                    <w:pPr>
                      <w:pStyle w:val="11"/>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4508F">
    <w:pPr>
      <w:spacing w:line="172" w:lineRule="auto"/>
      <w:ind w:left="4455"/>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6608" behindDoc="0" locked="0" layoutInCell="1" allowOverlap="1">
              <wp:simplePos x="0" y="0"/>
              <wp:positionH relativeFrom="margin">
                <wp:align>center</wp:align>
              </wp:positionH>
              <wp:positionV relativeFrom="paragraph">
                <wp:posOffset>0</wp:posOffset>
              </wp:positionV>
              <wp:extent cx="127635" cy="131445"/>
              <wp:effectExtent l="0" t="0" r="0" b="0"/>
              <wp:wrapNone/>
              <wp:docPr id="187" name="文本框 187"/>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6D59AD1">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660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OzvGtE2AgAAZQQAAA4AAAAAAAAAAQAgAAAAHwEAAGRycy9lMm9Eb2MueG1s&#10;UEsFBgAAAAAGAAYAWQEAAMcFAAAAAA==&#10;">
              <v:fill on="f" focussize="0,0"/>
              <v:stroke on="f" weight="0.5pt"/>
              <v:imagedata o:title=""/>
              <o:lock v:ext="edit" aspectratio="f"/>
              <v:textbox inset="0mm,0mm,0mm,0mm" style="mso-fit-shape-to-text:t;">
                <w:txbxContent>
                  <w:p w14:paraId="06D59AD1">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0C6FD">
    <w:pPr>
      <w:spacing w:line="171" w:lineRule="auto"/>
      <w:ind w:left="4455"/>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717632" behindDoc="0" locked="0" layoutInCell="1" allowOverlap="1">
              <wp:simplePos x="0" y="0"/>
              <wp:positionH relativeFrom="margin">
                <wp:align>center</wp:align>
              </wp:positionH>
              <wp:positionV relativeFrom="paragraph">
                <wp:posOffset>0</wp:posOffset>
              </wp:positionV>
              <wp:extent cx="127635" cy="131445"/>
              <wp:effectExtent l="0" t="0" r="0" b="0"/>
              <wp:wrapNone/>
              <wp:docPr id="188" name="文本框 188"/>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78BB444">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7632;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KEg8o82AgAAZQQAAA4AAAAAAAAAAQAgAAAAHwEAAGRycy9lMm9Eb2MueG1s&#10;UEsFBgAAAAAGAAYAWQEAAMcFAAAAAA==&#10;">
              <v:fill on="f" focussize="0,0"/>
              <v:stroke on="f" weight="0.5pt"/>
              <v:imagedata o:title=""/>
              <o:lock v:ext="edit" aspectratio="f"/>
              <v:textbox inset="0mm,0mm,0mm,0mm" style="mso-fit-shape-to-text:t;">
                <w:txbxContent>
                  <w:p w14:paraId="478BB444">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D4EAF">
    <w:pPr>
      <w:spacing w:line="169" w:lineRule="auto"/>
      <w:ind w:left="4452"/>
      <w:rPr>
        <w:rFonts w:ascii="Calibri" w:hAnsi="Calibri" w:eastAsia="Calibri" w:cs="Calibri"/>
        <w:sz w:val="18"/>
        <w:szCs w:val="18"/>
      </w:rPr>
    </w:pPr>
    <w:r>
      <w:rPr>
        <w:snapToGrid/>
        <w:sz w:val="18"/>
        <w:lang w:eastAsia="zh-CN"/>
      </w:rPr>
      <mc:AlternateContent>
        <mc:Choice Requires="wps">
          <w:drawing>
            <wp:anchor distT="0" distB="0" distL="114300" distR="114300" simplePos="0" relativeHeight="251718656" behindDoc="0" locked="0" layoutInCell="1" allowOverlap="1">
              <wp:simplePos x="0" y="0"/>
              <wp:positionH relativeFrom="margin">
                <wp:align>center</wp:align>
              </wp:positionH>
              <wp:positionV relativeFrom="paragraph">
                <wp:posOffset>0</wp:posOffset>
              </wp:positionV>
              <wp:extent cx="127635" cy="131445"/>
              <wp:effectExtent l="0" t="0" r="0" b="0"/>
              <wp:wrapNone/>
              <wp:docPr id="189" name="文本框 18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3246D338">
                          <w:pPr>
                            <w:pStyle w:val="11"/>
                          </w:pPr>
                          <w:r>
                            <w:fldChar w:fldCharType="begin"/>
                          </w:r>
                          <w:r>
                            <w:instrText xml:space="preserve"> PAGE  \* MERGEFORMAT </w:instrText>
                          </w:r>
                          <w:r>
                            <w:fldChar w:fldCharType="separate"/>
                          </w:r>
                          <w:r>
                            <w:t>78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8656;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KnGwTNwIAAGUEAAAOAAAAAAAAAAEAIAAAAB8BAABkcnMvZTJvRG9jLnht&#10;bFBLBQYAAAAABgAGAFkBAADIBQAAAAA=&#10;">
              <v:fill on="f" focussize="0,0"/>
              <v:stroke on="f" weight="0.5pt"/>
              <v:imagedata o:title=""/>
              <o:lock v:ext="edit" aspectratio="f"/>
              <v:textbox inset="0mm,0mm,0mm,0mm" style="mso-fit-shape-to-text:t;">
                <w:txbxContent>
                  <w:p w14:paraId="3246D338">
                    <w:pPr>
                      <w:pStyle w:val="11"/>
                    </w:pPr>
                    <w:r>
                      <w:fldChar w:fldCharType="begin"/>
                    </w:r>
                    <w:r>
                      <w:instrText xml:space="preserve"> PAGE  \* MERGEFORMAT </w:instrText>
                    </w:r>
                    <w:r>
                      <w:fldChar w:fldCharType="separate"/>
                    </w:r>
                    <w:r>
                      <w:t>78</w:t>
                    </w:r>
                    <w:r>
                      <w:fldChar w:fldCharType="end"/>
                    </w:r>
                  </w:p>
                </w:txbxContent>
              </v:textbox>
            </v:shape>
          </w:pict>
        </mc:Fallback>
      </mc:AlternateConten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21940">
    <w:pPr>
      <w:spacing w:line="167" w:lineRule="auto"/>
      <w:ind w:left="4565"/>
      <w:rPr>
        <w:rFonts w:ascii="Calibri" w:hAnsi="Calibri" w:eastAsia="Calibri" w:cs="Calibri"/>
        <w:sz w:val="18"/>
        <w:szCs w:val="18"/>
      </w:rPr>
    </w:pPr>
    <w:r>
      <w:rPr>
        <w:snapToGrid/>
        <w:sz w:val="18"/>
        <w:lang w:eastAsia="zh-CN"/>
      </w:rPr>
      <mc:AlternateContent>
        <mc:Choice Requires="wps">
          <w:drawing>
            <wp:anchor distT="0" distB="0" distL="114300" distR="114300" simplePos="0" relativeHeight="251719680" behindDoc="0" locked="0" layoutInCell="1" allowOverlap="1">
              <wp:simplePos x="0" y="0"/>
              <wp:positionH relativeFrom="margin">
                <wp:align>center</wp:align>
              </wp:positionH>
              <wp:positionV relativeFrom="paragraph">
                <wp:posOffset>0</wp:posOffset>
              </wp:positionV>
              <wp:extent cx="127635" cy="131445"/>
              <wp:effectExtent l="0" t="0" r="0" b="0"/>
              <wp:wrapNone/>
              <wp:docPr id="190" name="文本框 19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B4D3903">
                          <w:pPr>
                            <w:pStyle w:val="11"/>
                          </w:pPr>
                          <w:r>
                            <w:fldChar w:fldCharType="begin"/>
                          </w:r>
                          <w:r>
                            <w:instrText xml:space="preserve"> PAGE  \* MERGEFORMAT </w:instrText>
                          </w:r>
                          <w:r>
                            <w:fldChar w:fldCharType="separate"/>
                          </w:r>
                          <w:r>
                            <w:t>79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1968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BPw3Wo2AgAAZQQAAA4AAAAAAAAAAQAgAAAAHwEAAGRycy9lMm9Eb2MueG1s&#10;UEsFBgAAAAAGAAYAWQEAAMcFAAAAAA==&#10;">
              <v:fill on="f" focussize="0,0"/>
              <v:stroke on="f" weight="0.5pt"/>
              <v:imagedata o:title=""/>
              <o:lock v:ext="edit" aspectratio="f"/>
              <v:textbox inset="0mm,0mm,0mm,0mm" style="mso-fit-shape-to-text:t;">
                <w:txbxContent>
                  <w:p w14:paraId="0B4D3903">
                    <w:pPr>
                      <w:pStyle w:val="11"/>
                    </w:pPr>
                    <w:r>
                      <w:fldChar w:fldCharType="begin"/>
                    </w:r>
                    <w:r>
                      <w:instrText xml:space="preserve"> PAGE  \* MERGEFORMAT </w:instrText>
                    </w:r>
                    <w:r>
                      <w:fldChar w:fldCharType="separate"/>
                    </w:r>
                    <w:r>
                      <w:t>79</w:t>
                    </w:r>
                    <w:r>
                      <w:fldChar w:fldCharType="end"/>
                    </w:r>
                  </w:p>
                </w:txbxContent>
              </v:textbox>
            </v:shape>
          </w:pict>
        </mc:Fallback>
      </mc:AlternateConten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B6FB1">
    <w:pPr>
      <w:spacing w:line="169" w:lineRule="auto"/>
      <w:ind w:left="4565"/>
      <w:rPr>
        <w:rFonts w:ascii="Calibri" w:hAnsi="Calibri" w:eastAsia="Calibri" w:cs="Calibri"/>
        <w:sz w:val="18"/>
        <w:szCs w:val="18"/>
      </w:rPr>
    </w:pPr>
    <w:r>
      <w:rPr>
        <w:snapToGrid/>
        <w:sz w:val="18"/>
        <w:lang w:eastAsia="zh-CN"/>
      </w:rPr>
      <mc:AlternateContent>
        <mc:Choice Requires="wps">
          <w:drawing>
            <wp:anchor distT="0" distB="0" distL="114300" distR="114300" simplePos="0" relativeHeight="251720704" behindDoc="0" locked="0" layoutInCell="1" allowOverlap="1">
              <wp:simplePos x="0" y="0"/>
              <wp:positionH relativeFrom="margin">
                <wp:align>center</wp:align>
              </wp:positionH>
              <wp:positionV relativeFrom="paragraph">
                <wp:posOffset>0</wp:posOffset>
              </wp:positionV>
              <wp:extent cx="127635" cy="131445"/>
              <wp:effectExtent l="0" t="0" r="0" b="0"/>
              <wp:wrapNone/>
              <wp:docPr id="191" name="文本框 191"/>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14DFA7CC">
                          <w:pPr>
                            <w:pStyle w:val="11"/>
                          </w:pPr>
                          <w:r>
                            <w:fldChar w:fldCharType="begin"/>
                          </w:r>
                          <w:r>
                            <w:instrText xml:space="preserve"> PAGE  \* MERGEFORMAT </w:instrText>
                          </w:r>
                          <w:r>
                            <w:fldChar w:fldCharType="separate"/>
                          </w:r>
                          <w:r>
                            <w:t>80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070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HhMQ/Y2AgAAZQQAAA4AAAAAAAAAAQAgAAAAHwEAAGRycy9lMm9Eb2MueG1s&#10;UEsFBgAAAAAGAAYAWQEAAMcFAAAAAA==&#10;">
              <v:fill on="f" focussize="0,0"/>
              <v:stroke on="f" weight="0.5pt"/>
              <v:imagedata o:title=""/>
              <o:lock v:ext="edit" aspectratio="f"/>
              <v:textbox inset="0mm,0mm,0mm,0mm" style="mso-fit-shape-to-text:t;">
                <w:txbxContent>
                  <w:p w14:paraId="14DFA7CC">
                    <w:pPr>
                      <w:pStyle w:val="11"/>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DF6F1">
    <w:pPr>
      <w:pStyle w:val="11"/>
    </w:pPr>
    <w:r>
      <w:rPr>
        <w:snapToGrid/>
        <w:lang w:eastAsia="zh-CN"/>
      </w:rPr>
      <mc:AlternateContent>
        <mc:Choice Requires="wps">
          <w:drawing>
            <wp:anchor distT="0" distB="0" distL="114300" distR="114300" simplePos="0" relativeHeight="251725824" behindDoc="0" locked="0" layoutInCell="1" allowOverlap="1">
              <wp:simplePos x="0" y="0"/>
              <wp:positionH relativeFrom="margin">
                <wp:align>center</wp:align>
              </wp:positionH>
              <wp:positionV relativeFrom="paragraph">
                <wp:posOffset>0</wp:posOffset>
              </wp:positionV>
              <wp:extent cx="127635" cy="131445"/>
              <wp:effectExtent l="0" t="0" r="0" b="0"/>
              <wp:wrapNone/>
              <wp:docPr id="204" name="文本框 204"/>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5C3D3C77">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582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Mpy/wM3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DKcv8DNwIAAGUEAAAOAAAAAAAAAAEAIAAAAB8BAABkcnMvZTJvRG9jLnht&#10;bFBLBQYAAAAABgAGAFkBAADIBQAAAAA=&#10;">
              <v:fill on="f" focussize="0,0"/>
              <v:stroke on="f" weight="0.5pt"/>
              <v:imagedata o:title=""/>
              <o:lock v:ext="edit" aspectratio="f"/>
              <v:textbox inset="0mm,0mm,0mm,0mm" style="mso-fit-shape-to-text:t;">
                <w:txbxContent>
                  <w:p w14:paraId="5C3D3C77">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3EB34">
    <w:pPr>
      <w:spacing w:line="169" w:lineRule="auto"/>
      <w:ind w:left="4641"/>
      <w:rPr>
        <w:rFonts w:ascii="Calibri" w:hAnsi="Calibri" w:eastAsia="Calibri" w:cs="Calibri"/>
        <w:sz w:val="18"/>
        <w:szCs w:val="18"/>
      </w:rPr>
    </w:pPr>
    <w:r>
      <w:rPr>
        <w:snapToGrid/>
        <w:sz w:val="18"/>
        <w:lang w:eastAsia="zh-CN"/>
      </w:rPr>
      <mc:AlternateContent>
        <mc:Choice Requires="wps">
          <w:drawing>
            <wp:anchor distT="0" distB="0" distL="114300" distR="114300" simplePos="0" relativeHeight="251721728" behindDoc="0" locked="0" layoutInCell="1" allowOverlap="1">
              <wp:simplePos x="0" y="0"/>
              <wp:positionH relativeFrom="margin">
                <wp:align>center</wp:align>
              </wp:positionH>
              <wp:positionV relativeFrom="paragraph">
                <wp:posOffset>0</wp:posOffset>
              </wp:positionV>
              <wp:extent cx="127635" cy="131445"/>
              <wp:effectExtent l="0" t="0" r="0" b="0"/>
              <wp:wrapNone/>
              <wp:docPr id="192" name="文本框 192"/>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2026FD25">
                          <w:pPr>
                            <w:pStyle w:val="11"/>
                          </w:pPr>
                          <w:r>
                            <w:fldChar w:fldCharType="begin"/>
                          </w:r>
                          <w:r>
                            <w:instrText xml:space="preserve"> PAGE  \* MERGEFORMAT </w:instrText>
                          </w:r>
                          <w:r>
                            <w:fldChar w:fldCharType="separate"/>
                          </w:r>
                          <w:r>
                            <w:t>81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172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EjpGINwIAAGUEAAAOAAAAAAAAAAEAIAAAAB8BAABkcnMvZTJvRG9jLnht&#10;bFBLBQYAAAAABgAGAFkBAADIBQAAAAA=&#10;">
              <v:fill on="f" focussize="0,0"/>
              <v:stroke on="f" weight="0.5pt"/>
              <v:imagedata o:title=""/>
              <o:lock v:ext="edit" aspectratio="f"/>
              <v:textbox inset="0mm,0mm,0mm,0mm" style="mso-fit-shape-to-text:t;">
                <w:txbxContent>
                  <w:p w14:paraId="2026FD25">
                    <w:pPr>
                      <w:pStyle w:val="11"/>
                    </w:pPr>
                    <w:r>
                      <w:fldChar w:fldCharType="begin"/>
                    </w:r>
                    <w:r>
                      <w:instrText xml:space="preserve"> PAGE  \* MERGEFORMAT </w:instrText>
                    </w:r>
                    <w:r>
                      <w:fldChar w:fldCharType="separate"/>
                    </w:r>
                    <w:r>
                      <w:t>81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E35A9">
    <w:pPr>
      <w:pStyle w:val="11"/>
    </w:pPr>
    <w:r>
      <w:rPr>
        <w:snapToGrid/>
        <w:lang w:eastAsia="zh-CN"/>
      </w:rPr>
      <mc:AlternateContent>
        <mc:Choice Requires="wps">
          <w:drawing>
            <wp:anchor distT="0" distB="0" distL="114300" distR="114300" simplePos="0" relativeHeight="251726848" behindDoc="0" locked="0" layoutInCell="1" allowOverlap="1">
              <wp:simplePos x="0" y="0"/>
              <wp:positionH relativeFrom="margin">
                <wp:align>center</wp:align>
              </wp:positionH>
              <wp:positionV relativeFrom="paragraph">
                <wp:posOffset>0</wp:posOffset>
              </wp:positionV>
              <wp:extent cx="127635" cy="131445"/>
              <wp:effectExtent l="0" t="0" r="0" b="0"/>
              <wp:wrapNone/>
              <wp:docPr id="205" name="文本框 205"/>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29311D7C">
                          <w:pPr>
                            <w:pStyle w:val="11"/>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726848;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ChzmGfNwIAAGUEAAAOAAAAAAAAAAEAIAAAAB8BAABkcnMvZTJvRG9jLnht&#10;bFBLBQYAAAAABgAGAFkBAADIBQAAAAA=&#10;">
              <v:fill on="f" focussize="0,0"/>
              <v:stroke on="f" weight="0.5pt"/>
              <v:imagedata o:title=""/>
              <o:lock v:ext="edit" aspectratio="f"/>
              <v:textbox inset="0mm,0mm,0mm,0mm" style="mso-fit-shape-to-text:t;">
                <w:txbxContent>
                  <w:p w14:paraId="29311D7C">
                    <w:pPr>
                      <w:pStyle w:val="11"/>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A628F">
    <w:pPr>
      <w:spacing w:line="173" w:lineRule="auto"/>
      <w:ind w:left="4464"/>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27635" cy="131445"/>
              <wp:effectExtent l="0" t="0" r="0" b="0"/>
              <wp:wrapNone/>
              <wp:docPr id="139" name="文本框 139"/>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097EA9C7">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8480;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fxt3QAAAAAwEAAA8AAAAAAAAAAQAgAAAAIgAAAGRycy9kb3ducmV2LnhtbFBL&#10;AQIUABQAAAAIAIdO4kAa3E3GNwIAAGUEAAAOAAAAAAAAAAEAIAAAAB8BAABkcnMvZTJvRG9jLnht&#10;bFBLBQYAAAAABgAGAFkBAADIBQAAAAA=&#10;">
              <v:fill on="f" focussize="0,0"/>
              <v:stroke on="f" weight="0.5pt"/>
              <v:imagedata o:title=""/>
              <o:lock v:ext="edit" aspectratio="f"/>
              <v:textbox inset="0mm,0mm,0mm,0mm" style="mso-fit-shape-to-text:t;">
                <w:txbxContent>
                  <w:p w14:paraId="097EA9C7">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82FCE">
    <w:pPr>
      <w:spacing w:line="172" w:lineRule="auto"/>
      <w:ind w:left="4452"/>
      <w:rPr>
        <w:rFonts w:ascii="宋体" w:hAnsi="宋体" w:eastAsia="宋体" w:cs="宋体"/>
        <w:sz w:val="18"/>
        <w:szCs w:val="18"/>
      </w:rPr>
    </w:pPr>
    <w:r>
      <w:rPr>
        <w:snapToGrid/>
        <w:sz w:val="18"/>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27635" cy="131445"/>
              <wp:effectExtent l="0" t="0" r="0" b="0"/>
              <wp:wrapNone/>
              <wp:docPr id="140" name="文本框 140"/>
              <wp:cNvGraphicFramePr/>
              <a:graphic xmlns:a="http://schemas.openxmlformats.org/drawingml/2006/main">
                <a:graphicData uri="http://schemas.microsoft.com/office/word/2010/wordprocessingShape">
                  <wps:wsp>
                    <wps:cNvSpPr txBox="1"/>
                    <wps:spPr>
                      <a:xfrm>
                        <a:off x="0" y="0"/>
                        <a:ext cx="127635" cy="131445"/>
                      </a:xfrm>
                      <a:prstGeom prst="rect">
                        <a:avLst/>
                      </a:prstGeom>
                      <a:noFill/>
                      <a:ln w="6350">
                        <a:noFill/>
                      </a:ln>
                      <a:effectLst/>
                    </wps:spPr>
                    <wps:txbx>
                      <w:txbxContent>
                        <w:p w14:paraId="4E6B20C9">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10.05pt;mso-position-horizontal:center;mso-position-horizontal-relative:margin;mso-wrap-style:none;z-index:251669504;mso-width-relative:page;mso-height-relative:page;" filled="f" stroked="f" coordsize="21600,21600" o:gfxdata="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V/G3dAAAAADAQAADwAAAAAAAAABACAAAAAiAAAAZHJzL2Rvd25yZXYueG1sUEsB&#10;AhQAFAAAAAgAh07iQGhvZww2AgAAZQQAAA4AAAAAAAAAAQAgAAAAHwEAAGRycy9lMm9Eb2MueG1s&#10;UEsFBgAAAAAGAAYAWQEAAMcFAAAAAA==&#10;">
              <v:fill on="f" focussize="0,0"/>
              <v:stroke on="f" weight="0.5pt"/>
              <v:imagedata o:title=""/>
              <o:lock v:ext="edit" aspectratio="f"/>
              <v:textbox inset="0mm,0mm,0mm,0mm" style="mso-fit-shape-to-text:t;">
                <w:txbxContent>
                  <w:p w14:paraId="4E6B20C9">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972C5">
    <w:pPr>
      <w:spacing w:before="57" w:line="221" w:lineRule="auto"/>
      <w:ind w:left="7815"/>
      <w:rPr>
        <w:rFonts w:ascii="黑体" w:hAnsi="黑体" w:eastAsia="黑体" w:cs="黑体"/>
        <w:sz w:val="18"/>
        <w:szCs w:val="18"/>
      </w:rPr>
    </w:pPr>
    <w:r>
      <w:rPr>
        <w:lang w:eastAsia="zh-CN"/>
      </w:rPr>
      <w:drawing>
        <wp:anchor distT="0" distB="0" distL="114300" distR="114300" simplePos="0" relativeHeight="251659264" behindDoc="1" locked="0" layoutInCell="0" allowOverlap="1">
          <wp:simplePos x="0" y="0"/>
          <wp:positionH relativeFrom="page">
            <wp:posOffset>2374265</wp:posOffset>
          </wp:positionH>
          <wp:positionV relativeFrom="page">
            <wp:posOffset>3908425</wp:posOffset>
          </wp:positionV>
          <wp:extent cx="2825750" cy="2875280"/>
          <wp:effectExtent l="0" t="0" r="12700" b="1270"/>
          <wp:wrapNone/>
          <wp:docPr id="18"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ordPictureWatermark2"/>
                  <pic:cNvPicPr>
                    <a:picLocks noChangeAspect="1"/>
                  </pic:cNvPicPr>
                </pic:nvPicPr>
                <pic:blipFill>
                  <a:blip r:embed="rId1"/>
                  <a:stretch>
                    <a:fillRect/>
                  </a:stretch>
                </pic:blipFill>
                <pic:spPr>
                  <a:xfrm>
                    <a:off x="0" y="0"/>
                    <a:ext cx="2825750" cy="2875280"/>
                  </a:xfrm>
                  <a:prstGeom prst="rect">
                    <a:avLst/>
                  </a:prstGeom>
                  <a:noFill/>
                  <a:ln>
                    <a:noFill/>
                  </a:ln>
                </pic:spPr>
              </pic:pic>
            </a:graphicData>
          </a:graphic>
        </wp:anchor>
      </w:drawing>
    </w:r>
    <w:r>
      <w:rPr>
        <w:snapToGrid/>
        <w:lang w:eastAsia="zh-CN"/>
      </w:rPr>
      <mc:AlternateContent>
        <mc:Choice Requires="wps">
          <w:drawing>
            <wp:anchor distT="0" distB="0" distL="114300" distR="114300" simplePos="0" relativeHeight="251661312" behindDoc="0" locked="0" layoutInCell="0" allowOverlap="1">
              <wp:simplePos x="0" y="0"/>
              <wp:positionH relativeFrom="page">
                <wp:posOffset>899795</wp:posOffset>
              </wp:positionH>
              <wp:positionV relativeFrom="page">
                <wp:posOffset>839470</wp:posOffset>
              </wp:positionV>
              <wp:extent cx="5760720" cy="6350"/>
              <wp:effectExtent l="0" t="0" r="0" b="0"/>
              <wp:wrapNone/>
              <wp:docPr id="1" name="任意多边形 2"/>
              <wp:cNvGraphicFramePr/>
              <a:graphic xmlns:a="http://schemas.openxmlformats.org/drawingml/2006/main">
                <a:graphicData uri="http://schemas.microsoft.com/office/word/2010/wordprocessingShape">
                  <wps:wsp>
                    <wps:cNvSpPr>
                      <a:spLocks noChangeArrowheads="1"/>
                    </wps:cNvSpPr>
                    <wps:spPr bwMode="auto">
                      <a:xfrm>
                        <a:off x="0" y="0"/>
                        <a:ext cx="5760720" cy="6350"/>
                      </a:xfrm>
                      <a:custGeom>
                        <a:avLst/>
                        <a:gdLst>
                          <a:gd name="T0" fmla="*/ 0 w 9072"/>
                          <a:gd name="T1" fmla="*/ 0 h 10"/>
                          <a:gd name="T2" fmla="*/ 9071 w 9072"/>
                          <a:gd name="T3" fmla="*/ 0 h 10"/>
                          <a:gd name="T4" fmla="*/ 9071 w 9072"/>
                          <a:gd name="T5" fmla="*/ 9 h 10"/>
                          <a:gd name="T6" fmla="*/ 0 w 9072"/>
                          <a:gd name="T7" fmla="*/ 9 h 10"/>
                          <a:gd name="T8" fmla="*/ 0 w 9072"/>
                          <a:gd name="T9" fmla="*/ 0 h 10"/>
                        </a:gdLst>
                        <a:ahLst/>
                        <a:cxnLst>
                          <a:cxn ang="0">
                            <a:pos x="T0" y="T1"/>
                          </a:cxn>
                          <a:cxn ang="0">
                            <a:pos x="T2" y="T3"/>
                          </a:cxn>
                          <a:cxn ang="0">
                            <a:pos x="T4" y="T5"/>
                          </a:cxn>
                          <a:cxn ang="0">
                            <a:pos x="T6" y="T7"/>
                          </a:cxn>
                          <a:cxn ang="0">
                            <a:pos x="T8" y="T9"/>
                          </a:cxn>
                        </a:cxnLst>
                        <a:rect l="0" t="0" r="r" b="b"/>
                        <a:pathLst>
                          <a:path w="9072" h="10">
                            <a:moveTo>
                              <a:pt x="0" y="0"/>
                            </a:moveTo>
                            <a:lnTo>
                              <a:pt x="9071" y="0"/>
                            </a:lnTo>
                            <a:lnTo>
                              <a:pt x="9071" y="9"/>
                            </a:lnTo>
                            <a:lnTo>
                              <a:pt x="0" y="9"/>
                            </a:lnTo>
                            <a:lnTo>
                              <a:pt x="0" y="0"/>
                            </a:lnTo>
                            <a:close/>
                          </a:path>
                        </a:pathLst>
                      </a:cu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shape id="任意多边形 2" o:spid="_x0000_s1026" o:spt="100" style="position:absolute;left:0pt;margin-left:70.85pt;margin-top:66.1pt;height:0.5pt;width:453.6pt;mso-position-horizontal-relative:page;mso-position-vertical-relative:page;z-index:251661312;mso-width-relative:page;mso-height-relative:page;" fillcolor="#000000" filled="t" stroked="f" coordsize="9072,10" o:allowincell="f" o:gfxdata="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" path="m0,0l9071,0,9071,9,0,9,0,0xe">
              <v:path o:connectlocs="0,0;5760085,0;5760085,5715;0,5715;0,0" o:connectangles="0,0,0,0,0"/>
              <v:fill on="t" focussize="0,0"/>
              <v:stroke on="f"/>
              <v:imagedata o:title=""/>
              <o:lock v:ext="edit" aspectratio="f"/>
            </v:shape>
          </w:pict>
        </mc:Fallback>
      </mc:AlternateContent>
    </w:r>
    <w:r>
      <w:rPr>
        <w:lang w:eastAsia="zh-CN"/>
      </w:rPr>
      <w:drawing>
        <wp:anchor distT="0" distB="0" distL="0" distR="0" simplePos="0" relativeHeight="251660288" behindDoc="0" locked="0" layoutInCell="0" allowOverlap="1">
          <wp:simplePos x="0" y="0"/>
          <wp:positionH relativeFrom="page">
            <wp:posOffset>946150</wp:posOffset>
          </wp:positionH>
          <wp:positionV relativeFrom="page">
            <wp:posOffset>668655</wp:posOffset>
          </wp:positionV>
          <wp:extent cx="1691640" cy="28194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2"/>
                  <a:stretch>
                    <a:fillRect/>
                  </a:stretch>
                </pic:blipFill>
                <pic:spPr>
                  <a:xfrm>
                    <a:off x="0" y="0"/>
                    <a:ext cx="1691500" cy="281990"/>
                  </a:xfrm>
                  <a:prstGeom prst="rect">
                    <a:avLst/>
                  </a:prstGeom>
                </pic:spPr>
              </pic:pic>
            </a:graphicData>
          </a:graphic>
        </wp:anchor>
      </w:drawing>
    </w:r>
    <w:r>
      <w:rPr>
        <w:rFonts w:ascii="黑体" w:hAnsi="黑体" w:eastAsia="黑体" w:cs="黑体"/>
        <w:b/>
        <w:bCs/>
        <w:spacing w:val="-3"/>
        <w:sz w:val="18"/>
        <w:szCs w:val="18"/>
      </w:rPr>
      <w:t>货物类招标文件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97B58">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 name="IM 36"/>
          <wp:cNvGraphicFramePr/>
          <a:graphic xmlns:a="http://schemas.openxmlformats.org/drawingml/2006/main">
            <a:graphicData uri="http://schemas.openxmlformats.org/drawingml/2006/picture">
              <pic:pic xmlns:pic="http://schemas.openxmlformats.org/drawingml/2006/picture">
                <pic:nvPicPr>
                  <pic:cNvPr id="5"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5DE6B">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7" name="IM 28"/>
          <wp:cNvGraphicFramePr/>
          <a:graphic xmlns:a="http://schemas.openxmlformats.org/drawingml/2006/main">
            <a:graphicData uri="http://schemas.openxmlformats.org/drawingml/2006/picture">
              <pic:pic xmlns:pic="http://schemas.openxmlformats.org/drawingml/2006/picture">
                <pic:nvPicPr>
                  <pic:cNvPr id="7" name="IM 2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98B87">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69EC6">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9" name="IM 36"/>
          <wp:cNvGraphicFramePr/>
          <a:graphic xmlns:a="http://schemas.openxmlformats.org/drawingml/2006/main">
            <a:graphicData uri="http://schemas.openxmlformats.org/drawingml/2006/picture">
              <pic:pic xmlns:pic="http://schemas.openxmlformats.org/drawingml/2006/picture">
                <pic:nvPicPr>
                  <pic:cNvPr id="9"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54A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D1D2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7E23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5440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1" name="IM 30"/>
          <wp:cNvGraphicFramePr/>
          <a:graphic xmlns:a="http://schemas.openxmlformats.org/drawingml/2006/main">
            <a:graphicData uri="http://schemas.openxmlformats.org/drawingml/2006/picture">
              <pic:pic xmlns:pic="http://schemas.openxmlformats.org/drawingml/2006/picture">
                <pic:nvPicPr>
                  <pic:cNvPr id="11" name="IM 3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8AD73">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9E0B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3" name="IM 36"/>
          <wp:cNvGraphicFramePr/>
          <a:graphic xmlns:a="http://schemas.openxmlformats.org/drawingml/2006/main">
            <a:graphicData uri="http://schemas.openxmlformats.org/drawingml/2006/picture">
              <pic:pic xmlns:pic="http://schemas.openxmlformats.org/drawingml/2006/picture">
                <pic:nvPicPr>
                  <pic:cNvPr id="13"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802DE">
    <w:pPr>
      <w:pStyle w:val="8"/>
      <w:spacing w:line="14" w:lineRule="auto"/>
      <w:rPr>
        <w:sz w:val="2"/>
      </w:rPr>
    </w:pPr>
    <w:r>
      <w:rPr>
        <w:lang w:eastAsia="zh-CN"/>
      </w:rPr>
      <w:drawing>
        <wp:anchor distT="0" distB="0" distL="114300" distR="114300" simplePos="0" relativeHeight="251662336" behindDoc="1" locked="0" layoutInCell="0" allowOverlap="1">
          <wp:simplePos x="0" y="0"/>
          <wp:positionH relativeFrom="page">
            <wp:posOffset>2374265</wp:posOffset>
          </wp:positionH>
          <wp:positionV relativeFrom="page">
            <wp:posOffset>3908425</wp:posOffset>
          </wp:positionV>
          <wp:extent cx="2825750" cy="2875280"/>
          <wp:effectExtent l="0" t="0" r="12700" b="1270"/>
          <wp:wrapNone/>
          <wp:docPr id="24" name="WordPictureWatermark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10"/>
                  <pic:cNvPicPr>
                    <a:picLocks noChangeAspect="1"/>
                  </pic:cNvPicPr>
                </pic:nvPicPr>
                <pic:blipFill>
                  <a:blip r:embed="rId1"/>
                  <a:stretch>
                    <a:fillRect/>
                  </a:stretch>
                </pic:blipFill>
                <pic:spPr>
                  <a:xfrm>
                    <a:off x="0" y="0"/>
                    <a:ext cx="2825750" cy="2875280"/>
                  </a:xfrm>
                  <a:prstGeom prst="rect">
                    <a:avLst/>
                  </a:prstGeom>
                  <a:noFill/>
                  <a:ln>
                    <a:noFill/>
                  </a:ln>
                </pic:spPr>
              </pic:pic>
            </a:graphicData>
          </a:graphic>
        </wp:anchor>
      </w:drawing>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86CB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5" name="IM 44"/>
          <wp:cNvGraphicFramePr/>
          <a:graphic xmlns:a="http://schemas.openxmlformats.org/drawingml/2006/main">
            <a:graphicData uri="http://schemas.openxmlformats.org/drawingml/2006/picture">
              <pic:pic xmlns:pic="http://schemas.openxmlformats.org/drawingml/2006/picture">
                <pic:nvPicPr>
                  <pic:cNvPr id="15" name="IM 4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3B6CF2">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2C94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72F1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7" name="IM 44"/>
          <wp:cNvGraphicFramePr/>
          <a:graphic xmlns:a="http://schemas.openxmlformats.org/drawingml/2006/main">
            <a:graphicData uri="http://schemas.openxmlformats.org/drawingml/2006/picture">
              <pic:pic xmlns:pic="http://schemas.openxmlformats.org/drawingml/2006/picture">
                <pic:nvPicPr>
                  <pic:cNvPr id="17" name="IM 4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93575">
    <w:pPr>
      <w:pStyle w:val="8"/>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98726">
    <w:pPr>
      <w:tabs>
        <w:tab w:val="left" w:pos="74"/>
      </w:tabs>
      <w:ind w:left="1"/>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43A5F">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19" name="IM 36"/>
          <wp:cNvGraphicFramePr/>
          <a:graphic xmlns:a="http://schemas.openxmlformats.org/drawingml/2006/main">
            <a:graphicData uri="http://schemas.openxmlformats.org/drawingml/2006/picture">
              <pic:pic xmlns:pic="http://schemas.openxmlformats.org/drawingml/2006/picture">
                <pic:nvPicPr>
                  <pic:cNvPr id="19"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4EBAC">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21" name="IM 46"/>
          <wp:cNvGraphicFramePr/>
          <a:graphic xmlns:a="http://schemas.openxmlformats.org/drawingml/2006/main">
            <a:graphicData uri="http://schemas.openxmlformats.org/drawingml/2006/picture">
              <pic:pic xmlns:pic="http://schemas.openxmlformats.org/drawingml/2006/picture">
                <pic:nvPicPr>
                  <pic:cNvPr id="21" name="IM 4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08887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5" name="IM 30"/>
          <wp:cNvGraphicFramePr/>
          <a:graphic xmlns:a="http://schemas.openxmlformats.org/drawingml/2006/main">
            <a:graphicData uri="http://schemas.openxmlformats.org/drawingml/2006/picture">
              <pic:pic xmlns:pic="http://schemas.openxmlformats.org/drawingml/2006/picture">
                <pic:nvPicPr>
                  <pic:cNvPr id="55" name="IM 3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763917">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25" name="IM 40"/>
          <wp:cNvGraphicFramePr/>
          <a:graphic xmlns:a="http://schemas.openxmlformats.org/drawingml/2006/main">
            <a:graphicData uri="http://schemas.openxmlformats.org/drawingml/2006/picture">
              <pic:pic xmlns:pic="http://schemas.openxmlformats.org/drawingml/2006/picture">
                <pic:nvPicPr>
                  <pic:cNvPr id="25" name="IM 4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4B8A3">
    <w:pPr>
      <w:spacing w:before="86" w:line="222" w:lineRule="auto"/>
      <w:ind w:left="8466"/>
      <w:rPr>
        <w:rFonts w:ascii="黑体" w:hAnsi="黑体" w:eastAsia="黑体" w:cs="黑体"/>
        <w:sz w:val="18"/>
        <w:szCs w:val="18"/>
      </w:rPr>
    </w:pPr>
    <w:r>
      <w:drawing>
        <wp:anchor distT="0" distB="0" distL="114300" distR="114300" simplePos="0" relativeHeight="251663360" behindDoc="1" locked="0" layoutInCell="0" allowOverlap="1">
          <wp:simplePos x="0" y="0"/>
          <wp:positionH relativeFrom="page">
            <wp:posOffset>2374265</wp:posOffset>
          </wp:positionH>
          <wp:positionV relativeFrom="page">
            <wp:posOffset>3908425</wp:posOffset>
          </wp:positionV>
          <wp:extent cx="2825750" cy="2875280"/>
          <wp:effectExtent l="0" t="0" r="12700" b="1270"/>
          <wp:wrapNone/>
          <wp:docPr id="23" name="WordPictureWatermar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8"/>
                  <pic:cNvPicPr>
                    <a:picLocks noChangeAspect="1"/>
                  </pic:cNvPicPr>
                </pic:nvPicPr>
                <pic:blipFill>
                  <a:blip r:embed="rId1"/>
                  <a:stretch>
                    <a:fillRect/>
                  </a:stretch>
                </pic:blipFill>
                <pic:spPr>
                  <a:xfrm>
                    <a:off x="0" y="0"/>
                    <a:ext cx="2825750" cy="2875280"/>
                  </a:xfrm>
                  <a:prstGeom prst="rect">
                    <a:avLst/>
                  </a:prstGeom>
                  <a:noFill/>
                  <a:ln>
                    <a:noFill/>
                  </a:ln>
                </pic:spPr>
              </pic:pic>
            </a:graphicData>
          </a:graphic>
        </wp:anchor>
      </w:drawing>
    </w:r>
    <w: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688340</wp:posOffset>
              </wp:positionV>
              <wp:extent cx="5760085" cy="6350"/>
              <wp:effectExtent l="0" t="0" r="0" b="0"/>
              <wp:wrapNone/>
              <wp:docPr id="28" name="任意多边形 28"/>
              <wp:cNvGraphicFramePr/>
              <a:graphic xmlns:a="http://schemas.openxmlformats.org/drawingml/2006/main">
                <a:graphicData uri="http://schemas.microsoft.com/office/word/2010/wordprocessingShape">
                  <wps:wsp>
                    <wps:cNvSpPr/>
                    <wps:spPr>
                      <a:xfrm>
                        <a:off x="0" y="0"/>
                        <a:ext cx="5760085" cy="6350"/>
                      </a:xfrm>
                      <a:custGeom>
                        <a:avLst/>
                        <a:gdLst/>
                        <a:ahLst/>
                        <a:cxnLst/>
                        <a:pathLst>
                          <a:path w="9070" h="10">
                            <a:moveTo>
                              <a:pt x="0" y="0"/>
                            </a:moveTo>
                            <a:lnTo>
                              <a:pt x="9070" y="0"/>
                            </a:lnTo>
                            <a:lnTo>
                              <a:pt x="9070" y="9"/>
                            </a:lnTo>
                            <a:lnTo>
                              <a:pt x="0" y="9"/>
                            </a:lnTo>
                            <a:lnTo>
                              <a:pt x="0" y="0"/>
                            </a:lnTo>
                            <a:close/>
                          </a:path>
                        </a:pathLst>
                      </a:custGeom>
                      <a:solidFill>
                        <a:srgbClr val="000000"/>
                      </a:solidFill>
                      <a:ln>
                        <a:noFill/>
                      </a:ln>
                      <a:effectLst/>
                    </wps:spPr>
                    <wps:bodyPr upright="1"/>
                  </wps:wsp>
                </a:graphicData>
              </a:graphic>
            </wp:anchor>
          </w:drawing>
        </mc:Choice>
        <mc:Fallback>
          <w:pict>
            <v:shape id="_x0000_s1026" o:spid="_x0000_s1026" o:spt="100" style="position:absolute;left:0pt;margin-left:70.9pt;margin-top:54.2pt;height:0.5pt;width:453.55pt;mso-position-horizontal-relative:page;mso-position-vertical-relative:page;z-index:251666432;mso-width-relative:page;mso-height-relative:page;" fillcolor="#000000" filled="t" stroked="f" coordsize="9070,10" o:allowincell="f" o:gfxdata="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wtr0T1gAAAAwBAAAPAAAAAAAA&#10;AAEAIAAAACIAAABkcnMvZG93bnJldi54bWxQSwECFAAUAAAACACHTuJAj2TWnRQCAACJBAAADgAA&#10;AAAAAAABACAAAAAlAQAAZHJzL2Uyb0RvYy54bWxQSwUGAAAAAAYABgBZAQAAqwUAAAAA&#10;" path="m0,0l9070,0,9070,9,0,9,0,0xe">
              <v:fill on="t" focussize="0,0"/>
              <v:stroke on="f"/>
              <v:imagedata o:title=""/>
              <o:lock v:ext="edit" aspectratio="f"/>
            </v:shape>
          </w:pict>
        </mc:Fallback>
      </mc:AlternateContent>
    </w:r>
    <w:r>
      <w:drawing>
        <wp:anchor distT="0" distB="0" distL="0" distR="0" simplePos="0" relativeHeight="251664384" behindDoc="0" locked="0" layoutInCell="0" allowOverlap="1">
          <wp:simplePos x="0" y="0"/>
          <wp:positionH relativeFrom="page">
            <wp:posOffset>941705</wp:posOffset>
          </wp:positionH>
          <wp:positionV relativeFrom="page">
            <wp:posOffset>511810</wp:posOffset>
          </wp:positionV>
          <wp:extent cx="285115" cy="281940"/>
          <wp:effectExtent l="0" t="0" r="635" b="3810"/>
          <wp:wrapNone/>
          <wp:docPr id="53" name="IM 8"/>
          <wp:cNvGraphicFramePr/>
          <a:graphic xmlns:a="http://schemas.openxmlformats.org/drawingml/2006/main">
            <a:graphicData uri="http://schemas.openxmlformats.org/drawingml/2006/picture">
              <pic:pic xmlns:pic="http://schemas.openxmlformats.org/drawingml/2006/picture">
                <pic:nvPicPr>
                  <pic:cNvPr id="53" name="IM 8"/>
                  <pic:cNvPicPr/>
                </pic:nvPicPr>
                <pic:blipFill>
                  <a:blip r:embed="rId2"/>
                  <a:stretch>
                    <a:fillRect/>
                  </a:stretch>
                </pic:blipFill>
                <pic:spPr>
                  <a:xfrm>
                    <a:off x="0" y="0"/>
                    <a:ext cx="284988" cy="281940"/>
                  </a:xfrm>
                  <a:prstGeom prst="rect">
                    <a:avLst/>
                  </a:prstGeom>
                </pic:spPr>
              </pic:pic>
            </a:graphicData>
          </a:graphic>
        </wp:anchor>
      </w:drawing>
    </w:r>
    <w:r>
      <w:drawing>
        <wp:anchor distT="0" distB="0" distL="0" distR="0" simplePos="0" relativeHeight="251665408" behindDoc="0" locked="0" layoutInCell="0" allowOverlap="1">
          <wp:simplePos x="0" y="0"/>
          <wp:positionH relativeFrom="page">
            <wp:posOffset>1178560</wp:posOffset>
          </wp:positionH>
          <wp:positionV relativeFrom="page">
            <wp:posOffset>531495</wp:posOffset>
          </wp:positionV>
          <wp:extent cx="1459865" cy="127000"/>
          <wp:effectExtent l="0" t="0" r="6985" b="6350"/>
          <wp:wrapNone/>
          <wp:docPr id="56" name="IM 10"/>
          <wp:cNvGraphicFramePr/>
          <a:graphic xmlns:a="http://schemas.openxmlformats.org/drawingml/2006/main">
            <a:graphicData uri="http://schemas.openxmlformats.org/drawingml/2006/picture">
              <pic:pic xmlns:pic="http://schemas.openxmlformats.org/drawingml/2006/picture">
                <pic:nvPicPr>
                  <pic:cNvPr id="56" name="IM 10"/>
                  <pic:cNvPicPr/>
                </pic:nvPicPr>
                <pic:blipFill>
                  <a:blip r:embed="rId3"/>
                  <a:stretch>
                    <a:fillRect/>
                  </a:stretch>
                </pic:blipFill>
                <pic:spPr>
                  <a:xfrm>
                    <a:off x="0" y="0"/>
                    <a:ext cx="1459953" cy="127165"/>
                  </a:xfrm>
                  <a:prstGeom prst="rect">
                    <a:avLst/>
                  </a:prstGeom>
                </pic:spPr>
              </pic:pic>
            </a:graphicData>
          </a:graphic>
        </wp:anchor>
      </w:drawing>
    </w:r>
    <w:r>
      <w:rPr>
        <w:rFonts w:ascii="黑体" w:hAnsi="黑体" w:eastAsia="黑体" w:cs="黑体"/>
        <w:b/>
        <w:bCs/>
        <w:spacing w:val="-3"/>
        <w:sz w:val="18"/>
        <w:szCs w:val="18"/>
      </w:rPr>
      <w:t>招标文件</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019009">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27" name="IM 44"/>
          <wp:cNvGraphicFramePr/>
          <a:graphic xmlns:a="http://schemas.openxmlformats.org/drawingml/2006/main">
            <a:graphicData uri="http://schemas.openxmlformats.org/drawingml/2006/picture">
              <pic:pic xmlns:pic="http://schemas.openxmlformats.org/drawingml/2006/picture">
                <pic:nvPicPr>
                  <pic:cNvPr id="27" name="IM 4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7E43F">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29" name="IM 36"/>
          <wp:cNvGraphicFramePr/>
          <a:graphic xmlns:a="http://schemas.openxmlformats.org/drawingml/2006/main">
            <a:graphicData uri="http://schemas.openxmlformats.org/drawingml/2006/picture">
              <pic:pic xmlns:pic="http://schemas.openxmlformats.org/drawingml/2006/picture">
                <pic:nvPicPr>
                  <pic:cNvPr id="29"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41EC0">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ECEE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1" name="IM 28"/>
          <wp:cNvGraphicFramePr/>
          <a:graphic xmlns:a="http://schemas.openxmlformats.org/drawingml/2006/main">
            <a:graphicData uri="http://schemas.openxmlformats.org/drawingml/2006/picture">
              <pic:pic xmlns:pic="http://schemas.openxmlformats.org/drawingml/2006/picture">
                <pic:nvPicPr>
                  <pic:cNvPr id="31" name="IM 2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054D9">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3" name="IM 38"/>
          <wp:cNvGraphicFramePr/>
          <a:graphic xmlns:a="http://schemas.openxmlformats.org/drawingml/2006/main">
            <a:graphicData uri="http://schemas.openxmlformats.org/drawingml/2006/picture">
              <pic:pic xmlns:pic="http://schemas.openxmlformats.org/drawingml/2006/picture">
                <pic:nvPicPr>
                  <pic:cNvPr id="33" name="IM 3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6F72FB">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5" name="IM 42"/>
          <wp:cNvGraphicFramePr/>
          <a:graphic xmlns:a="http://schemas.openxmlformats.org/drawingml/2006/main">
            <a:graphicData uri="http://schemas.openxmlformats.org/drawingml/2006/picture">
              <pic:pic xmlns:pic="http://schemas.openxmlformats.org/drawingml/2006/picture">
                <pic:nvPicPr>
                  <pic:cNvPr id="35"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9C3CF">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7" name="IM 28"/>
          <wp:cNvGraphicFramePr/>
          <a:graphic xmlns:a="http://schemas.openxmlformats.org/drawingml/2006/main">
            <a:graphicData uri="http://schemas.openxmlformats.org/drawingml/2006/picture">
              <pic:pic xmlns:pic="http://schemas.openxmlformats.org/drawingml/2006/picture">
                <pic:nvPicPr>
                  <pic:cNvPr id="37" name="IM 2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9B7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9" name="IM 42"/>
          <wp:cNvGraphicFramePr/>
          <a:graphic xmlns:a="http://schemas.openxmlformats.org/drawingml/2006/main">
            <a:graphicData uri="http://schemas.openxmlformats.org/drawingml/2006/picture">
              <pic:pic xmlns:pic="http://schemas.openxmlformats.org/drawingml/2006/picture">
                <pic:nvPicPr>
                  <pic:cNvPr id="39"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79D30C">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95F4E">
    <w:pPr>
      <w:tabs>
        <w:tab w:val="left" w:pos="74"/>
      </w:tabs>
      <w:ind w:left="1"/>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E3D68">
    <w:pPr>
      <w:spacing w:before="86" w:line="222" w:lineRule="auto"/>
      <w:ind w:left="8466"/>
      <w:rPr>
        <w:rFonts w:ascii="黑体" w:hAnsi="黑体" w:eastAsia="黑体" w:cs="黑体"/>
        <w:sz w:val="18"/>
        <w:szCs w:val="18"/>
      </w:rPr>
    </w:pPr>
    <w:r>
      <w:rPr>
        <w:lang w:eastAsia="zh-CN"/>
      </w:rPr>
      <w:drawing>
        <wp:anchor distT="0" distB="0" distL="114300" distR="114300" simplePos="0" relativeHeight="251663360" behindDoc="1" locked="0" layoutInCell="0" allowOverlap="1">
          <wp:simplePos x="0" y="0"/>
          <wp:positionH relativeFrom="page">
            <wp:posOffset>2374265</wp:posOffset>
          </wp:positionH>
          <wp:positionV relativeFrom="page">
            <wp:posOffset>3908425</wp:posOffset>
          </wp:positionV>
          <wp:extent cx="2825750" cy="2875280"/>
          <wp:effectExtent l="0" t="0" r="12700" b="1270"/>
          <wp:wrapNone/>
          <wp:docPr id="20" name="WordPictureWatermark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ordPictureWatermark8"/>
                  <pic:cNvPicPr>
                    <a:picLocks noChangeAspect="1"/>
                  </pic:cNvPicPr>
                </pic:nvPicPr>
                <pic:blipFill>
                  <a:blip r:embed="rId1"/>
                  <a:stretch>
                    <a:fillRect/>
                  </a:stretch>
                </pic:blipFill>
                <pic:spPr>
                  <a:xfrm>
                    <a:off x="0" y="0"/>
                    <a:ext cx="2825750" cy="2875280"/>
                  </a:xfrm>
                  <a:prstGeom prst="rect">
                    <a:avLst/>
                  </a:prstGeom>
                  <a:noFill/>
                  <a:ln>
                    <a:noFill/>
                  </a:ln>
                </pic:spPr>
              </pic:pic>
            </a:graphicData>
          </a:graphic>
        </wp:anchor>
      </w:drawing>
    </w:r>
    <w:r>
      <w:rPr>
        <w:snapToGrid/>
        <w:lang w:eastAsia="zh-CN"/>
      </w:rPr>
      <mc:AlternateContent>
        <mc:Choice Requires="wps">
          <w:drawing>
            <wp:anchor distT="0" distB="0" distL="114300" distR="114300" simplePos="0" relativeHeight="251666432" behindDoc="0" locked="0" layoutInCell="0" allowOverlap="1">
              <wp:simplePos x="0" y="0"/>
              <wp:positionH relativeFrom="page">
                <wp:posOffset>900430</wp:posOffset>
              </wp:positionH>
              <wp:positionV relativeFrom="page">
                <wp:posOffset>688340</wp:posOffset>
              </wp:positionV>
              <wp:extent cx="5760085" cy="6350"/>
              <wp:effectExtent l="0" t="0" r="0" b="0"/>
              <wp:wrapNone/>
              <wp:docPr id="4" name="自选图形 6"/>
              <wp:cNvGraphicFramePr/>
              <a:graphic xmlns:a="http://schemas.openxmlformats.org/drawingml/2006/main">
                <a:graphicData uri="http://schemas.microsoft.com/office/word/2010/wordprocessingShape">
                  <wps:wsp>
                    <wps:cNvSpPr>
                      <a:spLocks noChangeArrowheads="1"/>
                    </wps:cNvSpPr>
                    <wps:spPr bwMode="auto">
                      <a:xfrm>
                        <a:off x="0" y="0"/>
                        <a:ext cx="5760085" cy="6350"/>
                      </a:xfrm>
                      <a:custGeom>
                        <a:avLst/>
                        <a:gdLst>
                          <a:gd name="T0" fmla="*/ 0 w 9070"/>
                          <a:gd name="T1" fmla="*/ 0 h 10"/>
                          <a:gd name="T2" fmla="*/ 9070 w 9070"/>
                          <a:gd name="T3" fmla="*/ 0 h 10"/>
                          <a:gd name="T4" fmla="*/ 9070 w 9070"/>
                          <a:gd name="T5" fmla="*/ 9 h 10"/>
                          <a:gd name="T6" fmla="*/ 0 w 9070"/>
                          <a:gd name="T7" fmla="*/ 9 h 10"/>
                          <a:gd name="T8" fmla="*/ 0 w 9070"/>
                          <a:gd name="T9" fmla="*/ 0 h 10"/>
                        </a:gdLst>
                        <a:ahLst/>
                        <a:cxnLst>
                          <a:cxn ang="0">
                            <a:pos x="T0" y="T1"/>
                          </a:cxn>
                          <a:cxn ang="0">
                            <a:pos x="T2" y="T3"/>
                          </a:cxn>
                          <a:cxn ang="0">
                            <a:pos x="T4" y="T5"/>
                          </a:cxn>
                          <a:cxn ang="0">
                            <a:pos x="T6" y="T7"/>
                          </a:cxn>
                          <a:cxn ang="0">
                            <a:pos x="T8" y="T9"/>
                          </a:cxn>
                        </a:cxnLst>
                        <a:rect l="0" t="0" r="r" b="b"/>
                        <a:pathLst>
                          <a:path w="9070" h="10">
                            <a:moveTo>
                              <a:pt x="0" y="0"/>
                            </a:moveTo>
                            <a:lnTo>
                              <a:pt x="9070" y="0"/>
                            </a:lnTo>
                            <a:lnTo>
                              <a:pt x="9070" y="9"/>
                            </a:lnTo>
                            <a:lnTo>
                              <a:pt x="0" y="9"/>
                            </a:lnTo>
                            <a:lnTo>
                              <a:pt x="0" y="0"/>
                            </a:lnTo>
                            <a:close/>
                          </a:path>
                        </a:pathLst>
                      </a:custGeom>
                      <a:solidFill>
                        <a:srgbClr val="000000"/>
                      </a:solidFill>
                      <a:ln>
                        <a:noFill/>
                      </a:ln>
                      <a:effectLst/>
                    </wps:spPr>
                    <wps:bodyPr rot="0" vert="horz" wrap="square" lIns="91440" tIns="45720" rIns="91440" bIns="45720" anchor="t" anchorCtr="0" upright="1">
                      <a:noAutofit/>
                    </wps:bodyPr>
                  </wps:wsp>
                </a:graphicData>
              </a:graphic>
            </wp:anchor>
          </w:drawing>
        </mc:Choice>
        <mc:Fallback>
          <w:pict>
            <v:shape id="自选图形 6" o:spid="_x0000_s1026" o:spt="100" style="position:absolute;left:0pt;margin-left:70.9pt;margin-top:54.2pt;height:0.5pt;width:453.55pt;mso-position-horizontal-relative:page;mso-position-vertical-relative:page;z-index:251666432;mso-width-relative:page;mso-height-relative:page;" fillcolor="#000000" filled="t" stroked="f" coordsize="9070,10" o:allowincell="f" o:gfxdata="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Awtr0T1gAAAAwBAAAPAAAAAAAAAAEAIAAAACIAAABkcnMvZG93bnJldi54&#10;bWxQSwECFAAUAAAACACHTuJAZMEcExkDAADEBwAADgAAAAAAAAABACAAAAAlAQAAZHJzL2Uyb0Rv&#10;Yy54bWxQSwUGAAAAAAYABgBZAQAAsAYAAAAA&#10;" path="m0,0l9070,0,9070,9,0,9,0,0xe">
              <v:path o:connectlocs="0,0;5760085,0;5760085,5715;0,5715;0,0" o:connectangles="0,0,0,0,0"/>
              <v:fill on="t" focussize="0,0"/>
              <v:stroke on="f"/>
              <v:imagedata o:title=""/>
              <o:lock v:ext="edit" aspectratio="f"/>
            </v:shape>
          </w:pict>
        </mc:Fallback>
      </mc:AlternateContent>
    </w:r>
    <w:r>
      <w:rPr>
        <w:lang w:eastAsia="zh-CN"/>
      </w:rPr>
      <w:drawing>
        <wp:anchor distT="0" distB="0" distL="0" distR="0" simplePos="0" relativeHeight="251664384" behindDoc="0" locked="0" layoutInCell="0" allowOverlap="1">
          <wp:simplePos x="0" y="0"/>
          <wp:positionH relativeFrom="page">
            <wp:posOffset>941705</wp:posOffset>
          </wp:positionH>
          <wp:positionV relativeFrom="page">
            <wp:posOffset>511810</wp:posOffset>
          </wp:positionV>
          <wp:extent cx="285115" cy="281940"/>
          <wp:effectExtent l="0" t="0" r="635" b="3810"/>
          <wp:wrapNone/>
          <wp:docPr id="12" name="IM 8"/>
          <wp:cNvGraphicFramePr/>
          <a:graphic xmlns:a="http://schemas.openxmlformats.org/drawingml/2006/main">
            <a:graphicData uri="http://schemas.openxmlformats.org/drawingml/2006/picture">
              <pic:pic xmlns:pic="http://schemas.openxmlformats.org/drawingml/2006/picture">
                <pic:nvPicPr>
                  <pic:cNvPr id="12" name="IM 8"/>
                  <pic:cNvPicPr/>
                </pic:nvPicPr>
                <pic:blipFill>
                  <a:blip r:embed="rId2"/>
                  <a:stretch>
                    <a:fillRect/>
                  </a:stretch>
                </pic:blipFill>
                <pic:spPr>
                  <a:xfrm>
                    <a:off x="0" y="0"/>
                    <a:ext cx="284988" cy="281940"/>
                  </a:xfrm>
                  <a:prstGeom prst="rect">
                    <a:avLst/>
                  </a:prstGeom>
                </pic:spPr>
              </pic:pic>
            </a:graphicData>
          </a:graphic>
        </wp:anchor>
      </w:drawing>
    </w:r>
    <w:r>
      <w:rPr>
        <w:lang w:eastAsia="zh-CN"/>
      </w:rPr>
      <w:drawing>
        <wp:anchor distT="0" distB="0" distL="0" distR="0" simplePos="0" relativeHeight="251665408" behindDoc="0" locked="0" layoutInCell="0" allowOverlap="1">
          <wp:simplePos x="0" y="0"/>
          <wp:positionH relativeFrom="page">
            <wp:posOffset>1178560</wp:posOffset>
          </wp:positionH>
          <wp:positionV relativeFrom="page">
            <wp:posOffset>531495</wp:posOffset>
          </wp:positionV>
          <wp:extent cx="1459865" cy="127000"/>
          <wp:effectExtent l="0" t="0" r="6985" b="6350"/>
          <wp:wrapNone/>
          <wp:docPr id="14" name="IM 10"/>
          <wp:cNvGraphicFramePr/>
          <a:graphic xmlns:a="http://schemas.openxmlformats.org/drawingml/2006/main">
            <a:graphicData uri="http://schemas.openxmlformats.org/drawingml/2006/picture">
              <pic:pic xmlns:pic="http://schemas.openxmlformats.org/drawingml/2006/picture">
                <pic:nvPicPr>
                  <pic:cNvPr id="14" name="IM 10"/>
                  <pic:cNvPicPr/>
                </pic:nvPicPr>
                <pic:blipFill>
                  <a:blip r:embed="rId3"/>
                  <a:stretch>
                    <a:fillRect/>
                  </a:stretch>
                </pic:blipFill>
                <pic:spPr>
                  <a:xfrm>
                    <a:off x="0" y="0"/>
                    <a:ext cx="1459953" cy="127165"/>
                  </a:xfrm>
                  <a:prstGeom prst="rect">
                    <a:avLst/>
                  </a:prstGeom>
                </pic:spPr>
              </pic:pic>
            </a:graphicData>
          </a:graphic>
        </wp:anchor>
      </w:drawing>
    </w:r>
    <w:r>
      <w:rPr>
        <w:rFonts w:ascii="黑体" w:hAnsi="黑体" w:eastAsia="黑体" w:cs="黑体"/>
        <w:b/>
        <w:bCs/>
        <w:spacing w:val="-3"/>
        <w:sz w:val="18"/>
        <w:szCs w:val="18"/>
      </w:rPr>
      <w:t>招标文件</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2CA6">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1" name="IM 42"/>
          <wp:cNvGraphicFramePr/>
          <a:graphic xmlns:a="http://schemas.openxmlformats.org/drawingml/2006/main">
            <a:graphicData uri="http://schemas.openxmlformats.org/drawingml/2006/picture">
              <pic:pic xmlns:pic="http://schemas.openxmlformats.org/drawingml/2006/picture">
                <pic:nvPicPr>
                  <pic:cNvPr id="41"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114E3">
    <w:pPr>
      <w:tabs>
        <w:tab w:val="left" w:pos="74"/>
      </w:tabs>
      <w:ind w:left="1"/>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BA25A">
    <w:pPr>
      <w:tabs>
        <w:tab w:val="left" w:pos="230"/>
      </w:tabs>
      <w:ind w:left="156"/>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005" cy="27559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1"/>
                  <a:stretch>
                    <a:fillRect/>
                  </a:stretch>
                </pic:blipFill>
                <pic:spPr>
                  <a:xfrm>
                    <a:off x="0" y="0"/>
                    <a:ext cx="1691627"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4DE45">
    <w:pPr>
      <w:tabs>
        <w:tab w:val="left" w:pos="307"/>
      </w:tabs>
      <w:ind w:left="234"/>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1"/>
                  <a:stretch>
                    <a:fillRect/>
                  </a:stretch>
                </pic:blipFill>
                <pic:spPr>
                  <a:xfrm>
                    <a:off x="0" y="0"/>
                    <a:ext cx="1691881"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D9883">
    <w:pPr>
      <w:pStyle w:val="8"/>
      <w:spacing w:line="14" w:lineRule="auto"/>
      <w:rPr>
        <w:sz w:val="2"/>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ECFC39">
    <w:pPr>
      <w:tabs>
        <w:tab w:val="left" w:pos="312"/>
      </w:tabs>
      <w:ind w:left="239"/>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005" cy="27559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1"/>
                  <a:stretch>
                    <a:fillRect/>
                  </a:stretch>
                </pic:blipFill>
                <pic:spPr>
                  <a:xfrm>
                    <a:off x="0" y="0"/>
                    <a:ext cx="1691627"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07221">
    <w:pPr>
      <w:pStyle w:val="8"/>
      <w:spacing w:line="14" w:lineRule="auto"/>
      <w:rPr>
        <w:sz w:val="2"/>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4783">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3" name="IM 38"/>
          <wp:cNvGraphicFramePr/>
          <a:graphic xmlns:a="http://schemas.openxmlformats.org/drawingml/2006/main">
            <a:graphicData uri="http://schemas.openxmlformats.org/drawingml/2006/picture">
              <pic:pic xmlns:pic="http://schemas.openxmlformats.org/drawingml/2006/picture">
                <pic:nvPicPr>
                  <pic:cNvPr id="43" name="IM 3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F70FF">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E197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5" name="IM 42"/>
          <wp:cNvGraphicFramePr/>
          <a:graphic xmlns:a="http://schemas.openxmlformats.org/drawingml/2006/main">
            <a:graphicData uri="http://schemas.openxmlformats.org/drawingml/2006/picture">
              <pic:pic xmlns:pic="http://schemas.openxmlformats.org/drawingml/2006/picture">
                <pic:nvPicPr>
                  <pic:cNvPr id="45"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38ACD">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173135">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49" name="IM 42"/>
          <wp:cNvGraphicFramePr/>
          <a:graphic xmlns:a="http://schemas.openxmlformats.org/drawingml/2006/main">
            <a:graphicData uri="http://schemas.openxmlformats.org/drawingml/2006/picture">
              <pic:pic xmlns:pic="http://schemas.openxmlformats.org/drawingml/2006/picture">
                <pic:nvPicPr>
                  <pic:cNvPr id="49"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FBC29">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94" name="IM 94"/>
          <wp:cNvGraphicFramePr/>
          <a:graphic xmlns:a="http://schemas.openxmlformats.org/drawingml/2006/main">
            <a:graphicData uri="http://schemas.openxmlformats.org/drawingml/2006/picture">
              <pic:pic xmlns:pic="http://schemas.openxmlformats.org/drawingml/2006/picture">
                <pic:nvPicPr>
                  <pic:cNvPr id="94" name="IM 94"/>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0880D7">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51" name="IM 42"/>
          <wp:cNvGraphicFramePr/>
          <a:graphic xmlns:a="http://schemas.openxmlformats.org/drawingml/2006/main">
            <a:graphicData uri="http://schemas.openxmlformats.org/drawingml/2006/picture">
              <pic:pic xmlns:pic="http://schemas.openxmlformats.org/drawingml/2006/picture">
                <pic:nvPicPr>
                  <pic:cNvPr id="51" name="IM 42"/>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0FF3E">
    <w:pPr>
      <w:pStyle w:val="8"/>
      <w:spacing w:line="14" w:lineRule="auto"/>
      <w:rPr>
        <w:sz w:val="2"/>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5BE9E">
    <w:pPr>
      <w:tabs>
        <w:tab w:val="left" w:pos="186"/>
      </w:tabs>
      <w:ind w:left="112"/>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005" cy="275590"/>
          <wp:effectExtent l="0" t="0" r="0" b="0"/>
          <wp:docPr id="98" name="IM 98"/>
          <wp:cNvGraphicFramePr/>
          <a:graphic xmlns:a="http://schemas.openxmlformats.org/drawingml/2006/main">
            <a:graphicData uri="http://schemas.openxmlformats.org/drawingml/2006/picture">
              <pic:pic xmlns:pic="http://schemas.openxmlformats.org/drawingml/2006/picture">
                <pic:nvPicPr>
                  <pic:cNvPr id="98" name="IM 98"/>
                  <pic:cNvPicPr/>
                </pic:nvPicPr>
                <pic:blipFill>
                  <a:blip r:embed="rId1"/>
                  <a:stretch>
                    <a:fillRect/>
                  </a:stretch>
                </pic:blipFill>
                <pic:spPr>
                  <a:xfrm>
                    <a:off x="0" y="0"/>
                    <a:ext cx="1691627"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E47E">
    <w:pPr>
      <w:pStyle w:val="8"/>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324A14">
    <w:pPr>
      <w:pStyle w:val="8"/>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BF1344">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9378E9">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 name="IM 30"/>
          <wp:cNvGraphicFramePr/>
          <a:graphic xmlns:a="http://schemas.openxmlformats.org/drawingml/2006/main">
            <a:graphicData uri="http://schemas.openxmlformats.org/drawingml/2006/picture">
              <pic:pic xmlns:pic="http://schemas.openxmlformats.org/drawingml/2006/picture">
                <pic:nvPicPr>
                  <pic:cNvPr id="3" name="IM 30"/>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9402">
    <w:pPr>
      <w:tabs>
        <w:tab w:val="left" w:pos="73"/>
      </w:tabs>
      <w:rPr>
        <w:rFonts w:ascii="黑体" w:hAnsi="黑体" w:eastAsia="黑体" w:cs="黑体"/>
        <w:sz w:val="18"/>
        <w:szCs w:val="18"/>
        <w:lang w:eastAsia="zh-CN"/>
      </w:rPr>
    </w:pPr>
    <w:r>
      <w:rPr>
        <w:rFonts w:ascii="黑体" w:hAnsi="黑体" w:eastAsia="黑体" w:cs="黑体"/>
        <w:position w:val="2"/>
        <w:sz w:val="18"/>
        <w:szCs w:val="18"/>
        <w:u w:val="single"/>
      </w:rPr>
      <w:tab/>
    </w:r>
    <w:r>
      <w:rPr>
        <w:rFonts w:ascii="黑体" w:hAnsi="黑体" w:eastAsia="黑体" w:cs="黑体"/>
        <w:position w:val="-21"/>
        <w:sz w:val="18"/>
        <w:szCs w:val="18"/>
        <w:lang w:eastAsia="zh-CN"/>
      </w:rPr>
      <w:drawing>
        <wp:inline distT="0" distB="0" distL="0" distR="0">
          <wp:extent cx="1691640" cy="27559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1691754" cy="275640"/>
                  </a:xfrm>
                  <a:prstGeom prst="rect">
                    <a:avLst/>
                  </a:prstGeom>
                </pic:spPr>
              </pic:pic>
            </a:graphicData>
          </a:graphic>
        </wp:inline>
      </w:drawing>
    </w:r>
    <w:r>
      <w:rPr>
        <w:rFonts w:ascii="黑体" w:hAnsi="黑体" w:eastAsia="黑体" w:cs="黑体"/>
        <w:spacing w:val="1"/>
        <w:position w:val="2"/>
        <w:sz w:val="18"/>
        <w:szCs w:val="18"/>
        <w:u w:val="single"/>
      </w:rPr>
      <w:t xml:space="preserve">                                 </w:t>
    </w:r>
    <w:r>
      <w:rPr>
        <w:rFonts w:ascii="黑体" w:hAnsi="黑体" w:eastAsia="黑体" w:cs="黑体"/>
        <w:position w:val="2"/>
        <w:sz w:val="18"/>
        <w:szCs w:val="18"/>
        <w:u w:val="single"/>
      </w:rPr>
      <w:t xml:space="preserve">               </w:t>
    </w:r>
    <w:r>
      <w:rPr>
        <w:rFonts w:hint="eastAsia" w:ascii="黑体" w:hAnsi="黑体" w:eastAsia="黑体" w:cs="黑体"/>
        <w:b/>
        <w:bCs/>
        <w:spacing w:val="-2"/>
        <w:position w:val="2"/>
        <w:sz w:val="18"/>
        <w:szCs w:val="18"/>
        <w:u w:val="single"/>
        <w:lang w:eastAsia="zh-CN"/>
      </w:rPr>
      <w:t>货物类招标文件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BAA8EC"/>
    <w:multiLevelType w:val="singleLevel"/>
    <w:tmpl w:val="CFBAA8EC"/>
    <w:lvl w:ilvl="0" w:tentative="0">
      <w:start w:val="1"/>
      <w:numFmt w:val="decimal"/>
      <w:suff w:val="nothing"/>
      <w:lvlText w:val="%1、"/>
      <w:lvlJc w:val="left"/>
    </w:lvl>
  </w:abstractNum>
  <w:abstractNum w:abstractNumId="1">
    <w:nsid w:val="E152A262"/>
    <w:multiLevelType w:val="singleLevel"/>
    <w:tmpl w:val="E152A262"/>
    <w:lvl w:ilvl="0" w:tentative="0">
      <w:start w:val="2"/>
      <w:numFmt w:val="chineseCounting"/>
      <w:suff w:val="space"/>
      <w:lvlText w:val="第%1章"/>
      <w:lvlJc w:val="left"/>
      <w:rPr>
        <w:rFonts w:hint="eastAsia"/>
      </w:rPr>
    </w:lvl>
  </w:abstractNum>
  <w:abstractNum w:abstractNumId="2">
    <w:nsid w:val="14D4EE43"/>
    <w:multiLevelType w:val="singleLevel"/>
    <w:tmpl w:val="14D4EE43"/>
    <w:lvl w:ilvl="0" w:tentative="0">
      <w:start w:val="4"/>
      <w:numFmt w:val="chineseCounting"/>
      <w:suff w:val="space"/>
      <w:lvlText w:val="第%1章"/>
      <w:lvlJc w:val="left"/>
      <w:rPr>
        <w:rFonts w:hint="eastAsia"/>
      </w:rPr>
    </w:lvl>
  </w:abstractNum>
  <w:abstractNum w:abstractNumId="3">
    <w:nsid w:val="4734971C"/>
    <w:multiLevelType w:val="singleLevel"/>
    <w:tmpl w:val="4734971C"/>
    <w:lvl w:ilvl="0" w:tentative="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420"/>
  <w:displayHorizontalDrawingGridEvery w:val="1"/>
  <w:displayVerticalDrawingGridEvery w:val="1"/>
  <w:noPunctuationKerning w:val="1"/>
  <w:characterSpacingControl w:val="doNotCompress"/>
  <w:hdrShapeDefaults>
    <o:shapelayout v:ext="edit">
      <o:idmap v:ext="edit" data="4"/>
    </o:shapelayout>
  </w:hdrShapeDefaults>
  <w:compat>
    <w:spaceForUL/>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lNzM3YmQ3M2ZjYzc3NGZmZjFiM2VlMjMzNjIyZWMifQ=="/>
  </w:docVars>
  <w:rsids>
    <w:rsidRoot w:val="00172A27"/>
    <w:rsid w:val="00002B1D"/>
    <w:rsid w:val="00024AAC"/>
    <w:rsid w:val="00035094"/>
    <w:rsid w:val="0004096B"/>
    <w:rsid w:val="000567F6"/>
    <w:rsid w:val="000F6509"/>
    <w:rsid w:val="00131406"/>
    <w:rsid w:val="00172A27"/>
    <w:rsid w:val="001A224A"/>
    <w:rsid w:val="002651A8"/>
    <w:rsid w:val="003502C6"/>
    <w:rsid w:val="00367FC2"/>
    <w:rsid w:val="00376D21"/>
    <w:rsid w:val="00575042"/>
    <w:rsid w:val="00597AB7"/>
    <w:rsid w:val="005A51E5"/>
    <w:rsid w:val="005F671D"/>
    <w:rsid w:val="00606CBE"/>
    <w:rsid w:val="00606E13"/>
    <w:rsid w:val="0067789E"/>
    <w:rsid w:val="006911F9"/>
    <w:rsid w:val="006F2748"/>
    <w:rsid w:val="006F740E"/>
    <w:rsid w:val="00713B68"/>
    <w:rsid w:val="00721FFF"/>
    <w:rsid w:val="007265FD"/>
    <w:rsid w:val="00746B6E"/>
    <w:rsid w:val="0078717F"/>
    <w:rsid w:val="007A6F63"/>
    <w:rsid w:val="007C7890"/>
    <w:rsid w:val="00883BA5"/>
    <w:rsid w:val="008A309A"/>
    <w:rsid w:val="008B3AAC"/>
    <w:rsid w:val="00954E18"/>
    <w:rsid w:val="00961ADC"/>
    <w:rsid w:val="009A20D6"/>
    <w:rsid w:val="009A4870"/>
    <w:rsid w:val="00A2114C"/>
    <w:rsid w:val="00A4132B"/>
    <w:rsid w:val="00A5072D"/>
    <w:rsid w:val="00A71EEC"/>
    <w:rsid w:val="00AB2893"/>
    <w:rsid w:val="00AE1A5F"/>
    <w:rsid w:val="00BA6B79"/>
    <w:rsid w:val="00BD065B"/>
    <w:rsid w:val="00C0419B"/>
    <w:rsid w:val="00C07C29"/>
    <w:rsid w:val="00CA6B5C"/>
    <w:rsid w:val="00CF11E5"/>
    <w:rsid w:val="00D32186"/>
    <w:rsid w:val="00D5063A"/>
    <w:rsid w:val="00D7351A"/>
    <w:rsid w:val="00DC0C38"/>
    <w:rsid w:val="00E138DD"/>
    <w:rsid w:val="00E32585"/>
    <w:rsid w:val="00E96594"/>
    <w:rsid w:val="00EE14C0"/>
    <w:rsid w:val="00EE1683"/>
    <w:rsid w:val="00EF0065"/>
    <w:rsid w:val="00F16D73"/>
    <w:rsid w:val="00F40E4E"/>
    <w:rsid w:val="00F53FC5"/>
    <w:rsid w:val="00F615FF"/>
    <w:rsid w:val="00F65A32"/>
    <w:rsid w:val="00FE5EB0"/>
    <w:rsid w:val="010A478A"/>
    <w:rsid w:val="01C04E49"/>
    <w:rsid w:val="032D29B2"/>
    <w:rsid w:val="039B3DC0"/>
    <w:rsid w:val="04BB5D32"/>
    <w:rsid w:val="04C82624"/>
    <w:rsid w:val="05F17CC7"/>
    <w:rsid w:val="073D3D0E"/>
    <w:rsid w:val="07E5385B"/>
    <w:rsid w:val="081568C9"/>
    <w:rsid w:val="09A339CE"/>
    <w:rsid w:val="0A621193"/>
    <w:rsid w:val="0ABD286D"/>
    <w:rsid w:val="0ACD23CC"/>
    <w:rsid w:val="0B6C1441"/>
    <w:rsid w:val="0B6D4FB3"/>
    <w:rsid w:val="0B834D6B"/>
    <w:rsid w:val="0BDE2A9B"/>
    <w:rsid w:val="0BDF6813"/>
    <w:rsid w:val="0F3550C8"/>
    <w:rsid w:val="11A03E58"/>
    <w:rsid w:val="11EC3A38"/>
    <w:rsid w:val="12266F4A"/>
    <w:rsid w:val="12C37CA8"/>
    <w:rsid w:val="12FE299A"/>
    <w:rsid w:val="130C5162"/>
    <w:rsid w:val="13ED2C18"/>
    <w:rsid w:val="14380C8E"/>
    <w:rsid w:val="1582093B"/>
    <w:rsid w:val="162E461F"/>
    <w:rsid w:val="16E472D8"/>
    <w:rsid w:val="17AE5249"/>
    <w:rsid w:val="18167A61"/>
    <w:rsid w:val="18C52E9F"/>
    <w:rsid w:val="19E75211"/>
    <w:rsid w:val="1A065282"/>
    <w:rsid w:val="1A2B65A8"/>
    <w:rsid w:val="1A330456"/>
    <w:rsid w:val="1B5B1E66"/>
    <w:rsid w:val="1BA5714F"/>
    <w:rsid w:val="1BD619E1"/>
    <w:rsid w:val="1D09303E"/>
    <w:rsid w:val="1D295B40"/>
    <w:rsid w:val="1D811299"/>
    <w:rsid w:val="1EB31B66"/>
    <w:rsid w:val="1F187782"/>
    <w:rsid w:val="1FE83A91"/>
    <w:rsid w:val="2436040C"/>
    <w:rsid w:val="256168E3"/>
    <w:rsid w:val="25A16BBC"/>
    <w:rsid w:val="263B7010"/>
    <w:rsid w:val="26740622"/>
    <w:rsid w:val="26F770D2"/>
    <w:rsid w:val="28285372"/>
    <w:rsid w:val="28687E65"/>
    <w:rsid w:val="28D17EBD"/>
    <w:rsid w:val="29E66ED5"/>
    <w:rsid w:val="2A0D1F23"/>
    <w:rsid w:val="2B595843"/>
    <w:rsid w:val="2B7653C9"/>
    <w:rsid w:val="2B7C3AF2"/>
    <w:rsid w:val="2BD55811"/>
    <w:rsid w:val="2CC6487B"/>
    <w:rsid w:val="2D8C4F67"/>
    <w:rsid w:val="2DB256DE"/>
    <w:rsid w:val="2F4B1946"/>
    <w:rsid w:val="32E60304"/>
    <w:rsid w:val="33C10884"/>
    <w:rsid w:val="34DC6422"/>
    <w:rsid w:val="351A749D"/>
    <w:rsid w:val="35691413"/>
    <w:rsid w:val="35887450"/>
    <w:rsid w:val="36721EAF"/>
    <w:rsid w:val="36CA585B"/>
    <w:rsid w:val="37B337E9"/>
    <w:rsid w:val="384B197A"/>
    <w:rsid w:val="38572D2E"/>
    <w:rsid w:val="386B7E00"/>
    <w:rsid w:val="38A36D6F"/>
    <w:rsid w:val="390A63CE"/>
    <w:rsid w:val="3A6A181A"/>
    <w:rsid w:val="3A96119D"/>
    <w:rsid w:val="3A976BC0"/>
    <w:rsid w:val="3B637DC9"/>
    <w:rsid w:val="3CD94A35"/>
    <w:rsid w:val="3D086D2A"/>
    <w:rsid w:val="3F4F7231"/>
    <w:rsid w:val="40E47440"/>
    <w:rsid w:val="419E5A7D"/>
    <w:rsid w:val="42576B28"/>
    <w:rsid w:val="42F56341"/>
    <w:rsid w:val="444A7FC7"/>
    <w:rsid w:val="47265A19"/>
    <w:rsid w:val="484B5AD6"/>
    <w:rsid w:val="49C01457"/>
    <w:rsid w:val="4A025537"/>
    <w:rsid w:val="4A6F2535"/>
    <w:rsid w:val="4B8E7345"/>
    <w:rsid w:val="4C1E6BF3"/>
    <w:rsid w:val="4C237A7B"/>
    <w:rsid w:val="4C6125ED"/>
    <w:rsid w:val="4F0F42E7"/>
    <w:rsid w:val="4F691C49"/>
    <w:rsid w:val="4F6B59C1"/>
    <w:rsid w:val="50B8630A"/>
    <w:rsid w:val="50BB53BF"/>
    <w:rsid w:val="514069D9"/>
    <w:rsid w:val="51DA6E2E"/>
    <w:rsid w:val="52236BE1"/>
    <w:rsid w:val="526037D7"/>
    <w:rsid w:val="52B4542B"/>
    <w:rsid w:val="537D17D0"/>
    <w:rsid w:val="53904A50"/>
    <w:rsid w:val="539E1C52"/>
    <w:rsid w:val="54CF254E"/>
    <w:rsid w:val="54FC530D"/>
    <w:rsid w:val="550E49EA"/>
    <w:rsid w:val="551E1924"/>
    <w:rsid w:val="552705DC"/>
    <w:rsid w:val="552F7491"/>
    <w:rsid w:val="553923A6"/>
    <w:rsid w:val="567C0587"/>
    <w:rsid w:val="56AB0D99"/>
    <w:rsid w:val="56BC4D54"/>
    <w:rsid w:val="570A3D11"/>
    <w:rsid w:val="575431DF"/>
    <w:rsid w:val="58F91464"/>
    <w:rsid w:val="594764B4"/>
    <w:rsid w:val="5A3E3CD2"/>
    <w:rsid w:val="5A492DA3"/>
    <w:rsid w:val="5BA2213E"/>
    <w:rsid w:val="5CB309A7"/>
    <w:rsid w:val="5D5757D7"/>
    <w:rsid w:val="5E663B65"/>
    <w:rsid w:val="5E851C93"/>
    <w:rsid w:val="5EFF7ED4"/>
    <w:rsid w:val="5FE931D6"/>
    <w:rsid w:val="5FF40153"/>
    <w:rsid w:val="61BF63E1"/>
    <w:rsid w:val="623065F6"/>
    <w:rsid w:val="63FA3360"/>
    <w:rsid w:val="63FA510E"/>
    <w:rsid w:val="6470425F"/>
    <w:rsid w:val="65582641"/>
    <w:rsid w:val="656C7AF7"/>
    <w:rsid w:val="65D66BDD"/>
    <w:rsid w:val="66586581"/>
    <w:rsid w:val="66855163"/>
    <w:rsid w:val="676E3E49"/>
    <w:rsid w:val="67B81E40"/>
    <w:rsid w:val="688D6550"/>
    <w:rsid w:val="68B006AB"/>
    <w:rsid w:val="6917406C"/>
    <w:rsid w:val="69EE1271"/>
    <w:rsid w:val="6A6B28C1"/>
    <w:rsid w:val="6AA656A7"/>
    <w:rsid w:val="6AC402A4"/>
    <w:rsid w:val="6C834EC8"/>
    <w:rsid w:val="6C8D14FC"/>
    <w:rsid w:val="6D15359D"/>
    <w:rsid w:val="6E4A0A40"/>
    <w:rsid w:val="6E851A78"/>
    <w:rsid w:val="6F982D60"/>
    <w:rsid w:val="70090BB2"/>
    <w:rsid w:val="701A42F9"/>
    <w:rsid w:val="704020FA"/>
    <w:rsid w:val="7083730A"/>
    <w:rsid w:val="736C2A9D"/>
    <w:rsid w:val="736F7251"/>
    <w:rsid w:val="746E36DA"/>
    <w:rsid w:val="74C36E18"/>
    <w:rsid w:val="75F66D26"/>
    <w:rsid w:val="77CD0717"/>
    <w:rsid w:val="786F7A21"/>
    <w:rsid w:val="78D12FC9"/>
    <w:rsid w:val="79077C59"/>
    <w:rsid w:val="796B01E8"/>
    <w:rsid w:val="7A0E7137"/>
    <w:rsid w:val="7A5438F1"/>
    <w:rsid w:val="7AD4278C"/>
    <w:rsid w:val="7B6321F0"/>
    <w:rsid w:val="7B7D7B4D"/>
    <w:rsid w:val="7CB601BA"/>
    <w:rsid w:val="7D1D3EEF"/>
    <w:rsid w:val="7E4701DA"/>
    <w:rsid w:val="7EEA1BAF"/>
    <w:rsid w:val="7F9E10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9"/>
    <w:pPr>
      <w:keepNext/>
      <w:keepLines/>
      <w:spacing w:before="340" w:after="330" w:line="578" w:lineRule="auto"/>
      <w:outlineLvl w:val="0"/>
    </w:pPr>
    <w:rPr>
      <w:rFonts w:eastAsia="仿宋"/>
      <w:b/>
      <w:bCs/>
      <w:kern w:val="44"/>
      <w:sz w:val="28"/>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5"/>
    <w:basedOn w:val="1"/>
    <w:next w:val="5"/>
    <w:autoRedefine/>
    <w:qFormat/>
    <w:uiPriority w:val="0"/>
    <w:pPr>
      <w:keepNext/>
      <w:keepLines/>
      <w:spacing w:before="280" w:after="290" w:line="376" w:lineRule="auto"/>
      <w:outlineLvl w:val="4"/>
    </w:pPr>
    <w:rPr>
      <w:b/>
      <w:bCs/>
      <w:sz w:val="28"/>
      <w:szCs w:val="28"/>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5">
    <w:name w:val="项目-正文"/>
    <w:basedOn w:val="6"/>
    <w:autoRedefine/>
    <w:qFormat/>
    <w:uiPriority w:val="0"/>
    <w:pPr>
      <w:ind w:firstLine="480"/>
    </w:pPr>
    <w:rPr>
      <w:bCs/>
    </w:rPr>
  </w:style>
  <w:style w:type="paragraph" w:customStyle="1" w:styleId="6">
    <w:name w:val="*正文"/>
    <w:basedOn w:val="1"/>
    <w:autoRedefine/>
    <w:qFormat/>
    <w:uiPriority w:val="0"/>
  </w:style>
  <w:style w:type="paragraph" w:styleId="7">
    <w:name w:val="caption"/>
    <w:basedOn w:val="1"/>
    <w:next w:val="1"/>
    <w:autoRedefine/>
    <w:qFormat/>
    <w:uiPriority w:val="35"/>
    <w:rPr>
      <w:rFonts w:ascii="Cambria" w:hAnsi="Cambria" w:eastAsia="黑体"/>
      <w:sz w:val="20"/>
      <w:szCs w:val="20"/>
    </w:rPr>
  </w:style>
  <w:style w:type="paragraph" w:styleId="8">
    <w:name w:val="Body Text"/>
    <w:basedOn w:val="1"/>
    <w:autoRedefine/>
    <w:semiHidden/>
    <w:qFormat/>
    <w:uiPriority w:val="0"/>
  </w:style>
  <w:style w:type="paragraph" w:styleId="9">
    <w:name w:val="Body Text Indent"/>
    <w:basedOn w:val="1"/>
    <w:autoRedefine/>
    <w:unhideWhenUsed/>
    <w:qFormat/>
    <w:uiPriority w:val="0"/>
    <w:pPr>
      <w:spacing w:after="120"/>
      <w:ind w:left="420" w:leftChars="200"/>
    </w:pPr>
    <w:rPr>
      <w:sz w:val="20"/>
    </w:rPr>
  </w:style>
  <w:style w:type="paragraph" w:styleId="10">
    <w:name w:val="Balloon Text"/>
    <w:basedOn w:val="1"/>
    <w:link w:val="22"/>
    <w:autoRedefine/>
    <w:qFormat/>
    <w:uiPriority w:val="0"/>
    <w:rPr>
      <w:sz w:val="18"/>
      <w:szCs w:val="18"/>
    </w:rPr>
  </w:style>
  <w:style w:type="paragraph" w:styleId="11">
    <w:name w:val="footer"/>
    <w:basedOn w:val="1"/>
    <w:autoRedefine/>
    <w:qFormat/>
    <w:uiPriority w:val="0"/>
    <w:pPr>
      <w:tabs>
        <w:tab w:val="center" w:pos="4153"/>
        <w:tab w:val="right" w:pos="8306"/>
      </w:tabs>
    </w:pPr>
    <w:rPr>
      <w:sz w:val="18"/>
    </w:rPr>
  </w:style>
  <w:style w:type="paragraph" w:styleId="12">
    <w:name w:val="header"/>
    <w:basedOn w:val="1"/>
    <w:link w:val="23"/>
    <w:qFormat/>
    <w:uiPriority w:val="0"/>
    <w:pPr>
      <w:pBdr>
        <w:bottom w:val="single" w:color="auto" w:sz="6" w:space="1"/>
      </w:pBdr>
      <w:tabs>
        <w:tab w:val="center" w:pos="4153"/>
        <w:tab w:val="right" w:pos="8306"/>
      </w:tabs>
      <w:jc w:val="center"/>
    </w:pPr>
    <w:rPr>
      <w:sz w:val="18"/>
      <w:szCs w:val="18"/>
    </w:rPr>
  </w:style>
  <w:style w:type="paragraph" w:styleId="13">
    <w:name w:val="toc 1"/>
    <w:basedOn w:val="1"/>
    <w:next w:val="1"/>
    <w:autoRedefine/>
    <w:qFormat/>
    <w:uiPriority w:val="0"/>
  </w:style>
  <w:style w:type="paragraph" w:styleId="14">
    <w:name w:val="Body Text First Indent 2"/>
    <w:basedOn w:val="9"/>
    <w:autoRedefine/>
    <w:qFormat/>
    <w:uiPriority w:val="0"/>
    <w:pPr>
      <w:ind w:firstLine="420" w:firstLineChars="200"/>
    </w:pPr>
  </w:style>
  <w:style w:type="table" w:customStyle="1" w:styleId="17">
    <w:name w:val="Table Normal"/>
    <w:autoRedefine/>
    <w:semiHidden/>
    <w:unhideWhenUsed/>
    <w:qFormat/>
    <w:uiPriority w:val="0"/>
    <w:tblPr>
      <w:tblCellMar>
        <w:top w:w="0" w:type="dxa"/>
        <w:left w:w="0" w:type="dxa"/>
        <w:bottom w:w="0" w:type="dxa"/>
        <w:right w:w="0" w:type="dxa"/>
      </w:tblCellMar>
    </w:tblPr>
  </w:style>
  <w:style w:type="paragraph" w:customStyle="1" w:styleId="18">
    <w:name w:val="Table Text"/>
    <w:basedOn w:val="1"/>
    <w:autoRedefine/>
    <w:semiHidden/>
    <w:qFormat/>
    <w:uiPriority w:val="0"/>
    <w:rPr>
      <w:rFonts w:ascii="仿宋" w:hAnsi="仿宋" w:eastAsia="仿宋" w:cs="仿宋"/>
      <w:sz w:val="24"/>
      <w:szCs w:val="24"/>
    </w:rPr>
  </w:style>
  <w:style w:type="paragraph" w:customStyle="1" w:styleId="19">
    <w:name w:val="WPSOffice手动目录 1"/>
    <w:autoRedefine/>
    <w:qFormat/>
    <w:uiPriority w:val="0"/>
    <w:rPr>
      <w:rFonts w:ascii="Arial" w:hAnsi="Arial" w:eastAsia="Arial" w:cs="Arial"/>
      <w:lang w:val="en-US" w:eastAsia="zh-CN" w:bidi="ar-SA"/>
    </w:rPr>
  </w:style>
  <w:style w:type="paragraph" w:customStyle="1" w:styleId="20">
    <w:name w:val="项目-表内容"/>
    <w:basedOn w:val="5"/>
    <w:autoRedefine/>
    <w:qFormat/>
    <w:uiPriority w:val="0"/>
    <w:pPr>
      <w:ind w:firstLine="0"/>
    </w:pPr>
  </w:style>
  <w:style w:type="paragraph" w:customStyle="1" w:styleId="21">
    <w:name w:val="表格内容"/>
    <w:basedOn w:val="1"/>
    <w:autoRedefine/>
    <w:qFormat/>
    <w:uiPriority w:val="0"/>
    <w:pPr>
      <w:spacing w:line="300" w:lineRule="exact"/>
      <w:jc w:val="center"/>
      <w:textAlignment w:val="center"/>
    </w:pPr>
    <w:rPr>
      <w:rFonts w:ascii="Times New Roman" w:hAnsi="Times New Roman" w:eastAsia="宋体" w:cs="Times New Roman"/>
      <w:szCs w:val="18"/>
    </w:rPr>
  </w:style>
  <w:style w:type="character" w:customStyle="1" w:styleId="22">
    <w:name w:val="批注框文本 Char"/>
    <w:basedOn w:val="16"/>
    <w:link w:val="10"/>
    <w:autoRedefine/>
    <w:qFormat/>
    <w:uiPriority w:val="0"/>
    <w:rPr>
      <w:rFonts w:ascii="Arial" w:hAnsi="Arial" w:eastAsia="Arial" w:cs="Arial"/>
      <w:snapToGrid w:val="0"/>
      <w:color w:val="000000"/>
      <w:sz w:val="18"/>
      <w:szCs w:val="18"/>
      <w:lang w:eastAsia="en-US"/>
    </w:rPr>
  </w:style>
  <w:style w:type="character" w:customStyle="1" w:styleId="23">
    <w:name w:val="页眉 Char"/>
    <w:basedOn w:val="16"/>
    <w:link w:val="12"/>
    <w:qFormat/>
    <w:uiPriority w:val="0"/>
    <w:rPr>
      <w:rFonts w:ascii="Arial" w:hAnsi="Arial" w:eastAsia="Arial" w:cs="Arial"/>
      <w:snapToGrid w:val="0"/>
      <w:color w:val="000000"/>
      <w:sz w:val="18"/>
      <w:szCs w:val="18"/>
      <w:lang w:eastAsia="en-US"/>
    </w:rPr>
  </w:style>
  <w:style w:type="paragraph" w:styleId="2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9" Type="http://schemas.openxmlformats.org/officeDocument/2006/relationships/footer" Target="footer51.xml"/><Relationship Id="rId98" Type="http://schemas.openxmlformats.org/officeDocument/2006/relationships/header" Target="header46.xml"/><Relationship Id="rId97" Type="http://schemas.openxmlformats.org/officeDocument/2006/relationships/footer" Target="footer50.xml"/><Relationship Id="rId96" Type="http://schemas.openxmlformats.org/officeDocument/2006/relationships/header" Target="header45.xml"/><Relationship Id="rId95" Type="http://schemas.openxmlformats.org/officeDocument/2006/relationships/footer" Target="footer49.xml"/><Relationship Id="rId94" Type="http://schemas.openxmlformats.org/officeDocument/2006/relationships/header" Target="header44.xml"/><Relationship Id="rId93" Type="http://schemas.openxmlformats.org/officeDocument/2006/relationships/footer" Target="footer48.xml"/><Relationship Id="rId92" Type="http://schemas.openxmlformats.org/officeDocument/2006/relationships/header" Target="header43.xml"/><Relationship Id="rId91" Type="http://schemas.openxmlformats.org/officeDocument/2006/relationships/footer" Target="footer47.xml"/><Relationship Id="rId90" Type="http://schemas.openxmlformats.org/officeDocument/2006/relationships/header" Target="header42.xml"/><Relationship Id="rId9" Type="http://schemas.openxmlformats.org/officeDocument/2006/relationships/header" Target="header4.xml"/><Relationship Id="rId89" Type="http://schemas.openxmlformats.org/officeDocument/2006/relationships/footer" Target="footer46.xml"/><Relationship Id="rId88" Type="http://schemas.openxmlformats.org/officeDocument/2006/relationships/header" Target="header41.xml"/><Relationship Id="rId87" Type="http://schemas.openxmlformats.org/officeDocument/2006/relationships/footer" Target="footer45.xml"/><Relationship Id="rId86" Type="http://schemas.openxmlformats.org/officeDocument/2006/relationships/header" Target="header40.xml"/><Relationship Id="rId85" Type="http://schemas.openxmlformats.org/officeDocument/2006/relationships/footer" Target="footer44.xml"/><Relationship Id="rId84" Type="http://schemas.openxmlformats.org/officeDocument/2006/relationships/header" Target="header39.xml"/><Relationship Id="rId83" Type="http://schemas.openxmlformats.org/officeDocument/2006/relationships/footer" Target="footer43.xml"/><Relationship Id="rId82" Type="http://schemas.openxmlformats.org/officeDocument/2006/relationships/header" Target="header38.xml"/><Relationship Id="rId81" Type="http://schemas.openxmlformats.org/officeDocument/2006/relationships/footer" Target="footer42.xml"/><Relationship Id="rId80" Type="http://schemas.openxmlformats.org/officeDocument/2006/relationships/header" Target="header37.xml"/><Relationship Id="rId8" Type="http://schemas.openxmlformats.org/officeDocument/2006/relationships/footer" Target="footer3.xml"/><Relationship Id="rId79" Type="http://schemas.openxmlformats.org/officeDocument/2006/relationships/footer" Target="footer41.xml"/><Relationship Id="rId78" Type="http://schemas.openxmlformats.org/officeDocument/2006/relationships/header" Target="header36.xml"/><Relationship Id="rId77" Type="http://schemas.openxmlformats.org/officeDocument/2006/relationships/footer" Target="footer40.xml"/><Relationship Id="rId76" Type="http://schemas.openxmlformats.org/officeDocument/2006/relationships/footer" Target="footer39.xml"/><Relationship Id="rId75" Type="http://schemas.openxmlformats.org/officeDocument/2006/relationships/footer" Target="footer38.xml"/><Relationship Id="rId74" Type="http://schemas.openxmlformats.org/officeDocument/2006/relationships/header" Target="header35.xml"/><Relationship Id="rId73" Type="http://schemas.openxmlformats.org/officeDocument/2006/relationships/footer" Target="footer37.xml"/><Relationship Id="rId72" Type="http://schemas.openxmlformats.org/officeDocument/2006/relationships/header" Target="header34.xml"/><Relationship Id="rId71" Type="http://schemas.openxmlformats.org/officeDocument/2006/relationships/footer" Target="footer36.xml"/><Relationship Id="rId70" Type="http://schemas.openxmlformats.org/officeDocument/2006/relationships/header" Target="header33.xml"/><Relationship Id="rId7" Type="http://schemas.openxmlformats.org/officeDocument/2006/relationships/header" Target="header3.xml"/><Relationship Id="rId69" Type="http://schemas.openxmlformats.org/officeDocument/2006/relationships/footer" Target="footer35.xml"/><Relationship Id="rId68" Type="http://schemas.openxmlformats.org/officeDocument/2006/relationships/header" Target="header32.xml"/><Relationship Id="rId67" Type="http://schemas.openxmlformats.org/officeDocument/2006/relationships/footer" Target="footer34.xml"/><Relationship Id="rId66" Type="http://schemas.openxmlformats.org/officeDocument/2006/relationships/header" Target="header31.xml"/><Relationship Id="rId65" Type="http://schemas.openxmlformats.org/officeDocument/2006/relationships/footer" Target="footer33.xml"/><Relationship Id="rId64" Type="http://schemas.openxmlformats.org/officeDocument/2006/relationships/footer" Target="footer32.xml"/><Relationship Id="rId63" Type="http://schemas.openxmlformats.org/officeDocument/2006/relationships/header" Target="header30.xml"/><Relationship Id="rId62" Type="http://schemas.openxmlformats.org/officeDocument/2006/relationships/footer" Target="footer31.xml"/><Relationship Id="rId61" Type="http://schemas.openxmlformats.org/officeDocument/2006/relationships/header" Target="header29.xml"/><Relationship Id="rId60" Type="http://schemas.openxmlformats.org/officeDocument/2006/relationships/footer" Target="footer30.xml"/><Relationship Id="rId6" Type="http://schemas.openxmlformats.org/officeDocument/2006/relationships/footer" Target="footer2.xml"/><Relationship Id="rId59" Type="http://schemas.openxmlformats.org/officeDocument/2006/relationships/header" Target="header28.xml"/><Relationship Id="rId58" Type="http://schemas.openxmlformats.org/officeDocument/2006/relationships/footer" Target="footer29.xml"/><Relationship Id="rId57" Type="http://schemas.openxmlformats.org/officeDocument/2006/relationships/header" Target="header27.xml"/><Relationship Id="rId56" Type="http://schemas.openxmlformats.org/officeDocument/2006/relationships/footer" Target="footer28.xml"/><Relationship Id="rId55" Type="http://schemas.openxmlformats.org/officeDocument/2006/relationships/header" Target="header26.xml"/><Relationship Id="rId54" Type="http://schemas.openxmlformats.org/officeDocument/2006/relationships/footer" Target="footer27.xml"/><Relationship Id="rId53" Type="http://schemas.openxmlformats.org/officeDocument/2006/relationships/header" Target="header25.xml"/><Relationship Id="rId52" Type="http://schemas.openxmlformats.org/officeDocument/2006/relationships/footer" Target="footer26.xml"/><Relationship Id="rId51" Type="http://schemas.openxmlformats.org/officeDocument/2006/relationships/header" Target="header24.xml"/><Relationship Id="rId50" Type="http://schemas.openxmlformats.org/officeDocument/2006/relationships/footer" Target="footer25.xml"/><Relationship Id="rId5" Type="http://schemas.openxmlformats.org/officeDocument/2006/relationships/header" Target="header2.xml"/><Relationship Id="rId49" Type="http://schemas.openxmlformats.org/officeDocument/2006/relationships/header" Target="header23.xml"/><Relationship Id="rId48" Type="http://schemas.openxmlformats.org/officeDocument/2006/relationships/footer" Target="footer24.xml"/><Relationship Id="rId47" Type="http://schemas.openxmlformats.org/officeDocument/2006/relationships/header" Target="header22.xml"/><Relationship Id="rId46" Type="http://schemas.openxmlformats.org/officeDocument/2006/relationships/footer" Target="footer23.xml"/><Relationship Id="rId45" Type="http://schemas.openxmlformats.org/officeDocument/2006/relationships/header" Target="header21.xml"/><Relationship Id="rId44" Type="http://schemas.openxmlformats.org/officeDocument/2006/relationships/footer" Target="footer22.xml"/><Relationship Id="rId43" Type="http://schemas.openxmlformats.org/officeDocument/2006/relationships/header" Target="header20.xml"/><Relationship Id="rId42" Type="http://schemas.openxmlformats.org/officeDocument/2006/relationships/footer" Target="footer21.xml"/><Relationship Id="rId41" Type="http://schemas.openxmlformats.org/officeDocument/2006/relationships/header" Target="header19.xml"/><Relationship Id="rId40" Type="http://schemas.openxmlformats.org/officeDocument/2006/relationships/footer" Target="footer20.xml"/><Relationship Id="rId4" Type="http://schemas.openxmlformats.org/officeDocument/2006/relationships/footer" Target="footer1.xml"/><Relationship Id="rId39" Type="http://schemas.openxmlformats.org/officeDocument/2006/relationships/header" Target="header18.xml"/><Relationship Id="rId38" Type="http://schemas.openxmlformats.org/officeDocument/2006/relationships/footer" Target="footer19.xml"/><Relationship Id="rId37" Type="http://schemas.openxmlformats.org/officeDocument/2006/relationships/header" Target="header17.xml"/><Relationship Id="rId36" Type="http://schemas.openxmlformats.org/officeDocument/2006/relationships/footer" Target="footer18.xml"/><Relationship Id="rId35" Type="http://schemas.openxmlformats.org/officeDocument/2006/relationships/header" Target="header16.xml"/><Relationship Id="rId34" Type="http://schemas.openxmlformats.org/officeDocument/2006/relationships/footer" Target="footer17.xml"/><Relationship Id="rId33" Type="http://schemas.openxmlformats.org/officeDocument/2006/relationships/header" Target="header15.xml"/><Relationship Id="rId32" Type="http://schemas.openxmlformats.org/officeDocument/2006/relationships/footer" Target="footer16.xml"/><Relationship Id="rId31" Type="http://schemas.openxmlformats.org/officeDocument/2006/relationships/header" Target="header14.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3" Type="http://schemas.openxmlformats.org/officeDocument/2006/relationships/fontTable" Target="fontTable.xml"/><Relationship Id="rId122" Type="http://schemas.openxmlformats.org/officeDocument/2006/relationships/numbering" Target="numbering.xml"/><Relationship Id="rId121" Type="http://schemas.openxmlformats.org/officeDocument/2006/relationships/customXml" Target="../customXml/item1.xml"/><Relationship Id="rId120" Type="http://schemas.openxmlformats.org/officeDocument/2006/relationships/image" Target="media/image2.png"/><Relationship Id="rId12" Type="http://schemas.openxmlformats.org/officeDocument/2006/relationships/footer" Target="footer5.xml"/><Relationship Id="rId119" Type="http://schemas.openxmlformats.org/officeDocument/2006/relationships/image" Target="media/image6.png"/><Relationship Id="rId118" Type="http://schemas.openxmlformats.org/officeDocument/2006/relationships/theme" Target="theme/theme1.xml"/><Relationship Id="rId117" Type="http://schemas.openxmlformats.org/officeDocument/2006/relationships/footer" Target="footer60.xml"/><Relationship Id="rId116" Type="http://schemas.openxmlformats.org/officeDocument/2006/relationships/header" Target="header55.xml"/><Relationship Id="rId115" Type="http://schemas.openxmlformats.org/officeDocument/2006/relationships/footer" Target="footer59.xml"/><Relationship Id="rId114" Type="http://schemas.openxmlformats.org/officeDocument/2006/relationships/header" Target="header54.xml"/><Relationship Id="rId113" Type="http://schemas.openxmlformats.org/officeDocument/2006/relationships/footer" Target="footer58.xml"/><Relationship Id="rId112" Type="http://schemas.openxmlformats.org/officeDocument/2006/relationships/header" Target="header53.xml"/><Relationship Id="rId111" Type="http://schemas.openxmlformats.org/officeDocument/2006/relationships/footer" Target="footer57.xml"/><Relationship Id="rId110" Type="http://schemas.openxmlformats.org/officeDocument/2006/relationships/header" Target="header52.xml"/><Relationship Id="rId11" Type="http://schemas.openxmlformats.org/officeDocument/2006/relationships/header" Target="header5.xml"/><Relationship Id="rId109" Type="http://schemas.openxmlformats.org/officeDocument/2006/relationships/footer" Target="footer56.xml"/><Relationship Id="rId108" Type="http://schemas.openxmlformats.org/officeDocument/2006/relationships/header" Target="header51.xml"/><Relationship Id="rId107" Type="http://schemas.openxmlformats.org/officeDocument/2006/relationships/footer" Target="footer55.xml"/><Relationship Id="rId106" Type="http://schemas.openxmlformats.org/officeDocument/2006/relationships/header" Target="header50.xml"/><Relationship Id="rId105" Type="http://schemas.openxmlformats.org/officeDocument/2006/relationships/footer" Target="footer54.xml"/><Relationship Id="rId104" Type="http://schemas.openxmlformats.org/officeDocument/2006/relationships/header" Target="header49.xml"/><Relationship Id="rId103" Type="http://schemas.openxmlformats.org/officeDocument/2006/relationships/footer" Target="footer53.xml"/><Relationship Id="rId102" Type="http://schemas.openxmlformats.org/officeDocument/2006/relationships/header" Target="header48.xml"/><Relationship Id="rId101" Type="http://schemas.openxmlformats.org/officeDocument/2006/relationships/footer" Target="footer52.xml"/><Relationship Id="rId100" Type="http://schemas.openxmlformats.org/officeDocument/2006/relationships/header" Target="header47.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5.png"/></Relationships>
</file>

<file path=word/_rels/header11.xml.rels><?xml version="1.0" encoding="UTF-8" standalone="yes"?>
<Relationships xmlns="http://schemas.openxmlformats.org/package/2006/relationships"><Relationship Id="rId1" Type="http://schemas.openxmlformats.org/officeDocument/2006/relationships/image" Target="media/image5.png"/></Relationships>
</file>

<file path=word/_rels/header12.xml.rels><?xml version="1.0" encoding="UTF-8" standalone="yes"?>
<Relationships xmlns="http://schemas.openxmlformats.org/package/2006/relationships"><Relationship Id="rId1" Type="http://schemas.openxmlformats.org/officeDocument/2006/relationships/image" Target="media/image5.png"/></Relationships>
</file>

<file path=word/_rels/header13.xml.rels><?xml version="1.0" encoding="UTF-8" standalone="yes"?>
<Relationships xmlns="http://schemas.openxmlformats.org/package/2006/relationships"><Relationship Id="rId1" Type="http://schemas.openxmlformats.org/officeDocument/2006/relationships/image" Target="media/image5.png"/></Relationships>
</file>

<file path=word/_rels/header14.xml.rels><?xml version="1.0" encoding="UTF-8" standalone="yes"?>
<Relationships xmlns="http://schemas.openxmlformats.org/package/2006/relationships"><Relationship Id="rId1" Type="http://schemas.openxmlformats.org/officeDocument/2006/relationships/image" Target="media/image5.png"/></Relationships>
</file>

<file path=word/_rels/header15.xml.rels><?xml version="1.0" encoding="UTF-8" standalone="yes"?>
<Relationships xmlns="http://schemas.openxmlformats.org/package/2006/relationships"><Relationship Id="rId1" Type="http://schemas.openxmlformats.org/officeDocument/2006/relationships/image" Target="media/image5.png"/></Relationships>
</file>

<file path=word/_rels/header16.xml.rels><?xml version="1.0" encoding="UTF-8" standalone="yes"?>
<Relationships xmlns="http://schemas.openxmlformats.org/package/2006/relationships"><Relationship Id="rId1" Type="http://schemas.openxmlformats.org/officeDocument/2006/relationships/image" Target="media/image5.png"/></Relationships>
</file>

<file path=word/_rels/header17.xml.rels><?xml version="1.0" encoding="UTF-8" standalone="yes"?>
<Relationships xmlns="http://schemas.openxmlformats.org/package/2006/relationships"><Relationship Id="rId1" Type="http://schemas.openxmlformats.org/officeDocument/2006/relationships/image" Target="media/image5.png"/></Relationships>
</file>

<file path=word/_rels/header18.xml.rels><?xml version="1.0" encoding="UTF-8" standalone="yes"?>
<Relationships xmlns="http://schemas.openxmlformats.org/package/2006/relationships"><Relationship Id="rId1" Type="http://schemas.openxmlformats.org/officeDocument/2006/relationships/image" Target="media/image5.png"/></Relationships>
</file>

<file path=word/_rels/header19.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5.png"/></Relationships>
</file>

<file path=word/_rels/header21.xml.rels><?xml version="1.0" encoding="UTF-8" standalone="yes"?>
<Relationships xmlns="http://schemas.openxmlformats.org/package/2006/relationships"><Relationship Id="rId1" Type="http://schemas.openxmlformats.org/officeDocument/2006/relationships/image" Target="media/image5.png"/></Relationships>
</file>

<file path=word/_rels/header22.xml.rels><?xml version="1.0" encoding="UTF-8" standalone="yes"?>
<Relationships xmlns="http://schemas.openxmlformats.org/package/2006/relationships"><Relationship Id="rId1" Type="http://schemas.openxmlformats.org/officeDocument/2006/relationships/image" Target="media/image5.png"/></Relationships>
</file>

<file path=word/_rels/header23.xml.rels><?xml version="1.0" encoding="UTF-8" standalone="yes"?>
<Relationships xmlns="http://schemas.openxmlformats.org/package/2006/relationships"><Relationship Id="rId1" Type="http://schemas.openxmlformats.org/officeDocument/2006/relationships/image" Target="media/image5.png"/></Relationships>
</file>

<file path=word/_rels/header25.xml.rels><?xml version="1.0" encoding="UTF-8" standalone="yes"?>
<Relationships xmlns="http://schemas.openxmlformats.org/package/2006/relationships"><Relationship Id="rId1" Type="http://schemas.openxmlformats.org/officeDocument/2006/relationships/image" Target="media/image5.png"/></Relationships>
</file>

<file path=word/_rels/header26.xml.rels><?xml version="1.0" encoding="UTF-8" standalone="yes"?>
<Relationships xmlns="http://schemas.openxmlformats.org/package/2006/relationships"><Relationship Id="rId1" Type="http://schemas.openxmlformats.org/officeDocument/2006/relationships/image" Target="media/image5.png"/></Relationships>
</file>

<file path=word/_rels/header27.xml.rels><?xml version="1.0" encoding="UTF-8" standalone="yes"?>
<Relationships xmlns="http://schemas.openxmlformats.org/package/2006/relationships"><Relationship Id="rId1" Type="http://schemas.openxmlformats.org/officeDocument/2006/relationships/image" Target="media/image5.png"/></Relationships>
</file>

<file path=word/_rels/header28.xml.rels><?xml version="1.0" encoding="UTF-8" standalone="yes"?>
<Relationships xmlns="http://schemas.openxmlformats.org/package/2006/relationships"><Relationship Id="rId1" Type="http://schemas.openxmlformats.org/officeDocument/2006/relationships/image" Target="media/image5.png"/></Relationships>
</file>

<file path=word/_rels/header29.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5.png"/></Relationships>
</file>

<file path=word/_rels/header31.xml.rels><?xml version="1.0" encoding="UTF-8" standalone="yes"?>
<Relationships xmlns="http://schemas.openxmlformats.org/package/2006/relationships"><Relationship Id="rId1" Type="http://schemas.openxmlformats.org/officeDocument/2006/relationships/image" Target="media/image5.png"/></Relationships>
</file>

<file path=word/_rels/header32.xml.rels><?xml version="1.0" encoding="UTF-8" standalone="yes"?>
<Relationships xmlns="http://schemas.openxmlformats.org/package/2006/relationships"><Relationship Id="rId1" Type="http://schemas.openxmlformats.org/officeDocument/2006/relationships/image" Target="media/image5.png"/></Relationships>
</file>

<file path=word/_rels/header33.xml.rels><?xml version="1.0" encoding="UTF-8" standalone="yes"?>
<Relationships xmlns="http://schemas.openxmlformats.org/package/2006/relationships"><Relationship Id="rId1" Type="http://schemas.openxmlformats.org/officeDocument/2006/relationships/image" Target="media/image5.png"/></Relationships>
</file>

<file path=word/_rels/header34.xml.rels><?xml version="1.0" encoding="UTF-8" standalone="yes"?>
<Relationships xmlns="http://schemas.openxmlformats.org/package/2006/relationships"><Relationship Id="rId1" Type="http://schemas.openxmlformats.org/officeDocument/2006/relationships/image" Target="media/image5.png"/></Relationships>
</file>

<file path=word/_rels/header35.xml.rels><?xml version="1.0" encoding="UTF-8" standalone="yes"?>
<Relationships xmlns="http://schemas.openxmlformats.org/package/2006/relationships"><Relationship Id="rId1" Type="http://schemas.openxmlformats.org/officeDocument/2006/relationships/image" Target="media/image5.png"/></Relationships>
</file>

<file path=word/_rels/header36.xml.rels><?xml version="1.0" encoding="UTF-8" standalone="yes"?>
<Relationships xmlns="http://schemas.openxmlformats.org/package/2006/relationships"><Relationship Id="rId1" Type="http://schemas.openxmlformats.org/officeDocument/2006/relationships/image" Target="media/image5.png"/></Relationships>
</file>

<file path=word/_rels/header37.xml.rels><?xml version="1.0" encoding="UTF-8" standalone="yes"?>
<Relationships xmlns="http://schemas.openxmlformats.org/package/2006/relationships"><Relationship Id="rId1" Type="http://schemas.openxmlformats.org/officeDocument/2006/relationships/image" Target="media/image5.png"/></Relationships>
</file>

<file path=word/_rels/header38.xml.rels><?xml version="1.0" encoding="UTF-8" standalone="yes"?>
<Relationships xmlns="http://schemas.openxmlformats.org/package/2006/relationships"><Relationship Id="rId1" Type="http://schemas.openxmlformats.org/officeDocument/2006/relationships/image" Target="media/image5.png"/></Relationships>
</file>

<file path=word/_rels/header39.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1.png"/></Relationships>
</file>

<file path=word/_rels/header40.xml.rels><?xml version="1.0" encoding="UTF-8" standalone="yes"?>
<Relationships xmlns="http://schemas.openxmlformats.org/package/2006/relationships"><Relationship Id="rId1" Type="http://schemas.openxmlformats.org/officeDocument/2006/relationships/image" Target="media/image5.png"/></Relationships>
</file>

<file path=word/_rels/header41.xml.rels><?xml version="1.0" encoding="UTF-8" standalone="yes"?>
<Relationships xmlns="http://schemas.openxmlformats.org/package/2006/relationships"><Relationship Id="rId1" Type="http://schemas.openxmlformats.org/officeDocument/2006/relationships/image" Target="media/image5.png"/></Relationships>
</file>

<file path=word/_rels/header42.xml.rels><?xml version="1.0" encoding="UTF-8" standalone="yes"?>
<Relationships xmlns="http://schemas.openxmlformats.org/package/2006/relationships"><Relationship Id="rId1" Type="http://schemas.openxmlformats.org/officeDocument/2006/relationships/image" Target="media/image5.png"/></Relationships>
</file>

<file path=word/_rels/header43.xml.rels><?xml version="1.0" encoding="UTF-8" standalone="yes"?>
<Relationships xmlns="http://schemas.openxmlformats.org/package/2006/relationships"><Relationship Id="rId1" Type="http://schemas.openxmlformats.org/officeDocument/2006/relationships/image" Target="media/image5.png"/></Relationships>
</file>

<file path=word/_rels/header45.xml.rels><?xml version="1.0" encoding="UTF-8" standalone="yes"?>
<Relationships xmlns="http://schemas.openxmlformats.org/package/2006/relationships"><Relationship Id="rId1" Type="http://schemas.openxmlformats.org/officeDocument/2006/relationships/image" Target="media/image5.png"/></Relationships>
</file>

<file path=word/_rels/header47.xml.rels><?xml version="1.0" encoding="UTF-8" standalone="yes"?>
<Relationships xmlns="http://schemas.openxmlformats.org/package/2006/relationships"><Relationship Id="rId1" Type="http://schemas.openxmlformats.org/officeDocument/2006/relationships/image" Target="media/image5.png"/></Relationships>
</file>

<file path=word/_rels/header48.xml.rels><?xml version="1.0" encoding="UTF-8" standalone="yes"?>
<Relationships xmlns="http://schemas.openxmlformats.org/package/2006/relationships"><Relationship Id="rId1" Type="http://schemas.openxmlformats.org/officeDocument/2006/relationships/image" Target="media/image5.png"/></Relationships>
</file>

<file path=word/_rels/header49.xml.rels><?xml version="1.0" encoding="UTF-8" standalone="yes"?>
<Relationships xmlns="http://schemas.openxmlformats.org/package/2006/relationships"><Relationship Id="rId1" Type="http://schemas.openxmlformats.org/officeDocument/2006/relationships/image" Target="media/image5.png"/></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_rels/header50.xml.rels><?xml version="1.0" encoding="UTF-8" standalone="yes"?>
<Relationships xmlns="http://schemas.openxmlformats.org/package/2006/relationships"><Relationship Id="rId1" Type="http://schemas.openxmlformats.org/officeDocument/2006/relationships/image" Target="media/image5.png"/></Relationships>
</file>

<file path=word/_rels/header51.xml.rels><?xml version="1.0" encoding="UTF-8" standalone="yes"?>
<Relationships xmlns="http://schemas.openxmlformats.org/package/2006/relationships"><Relationship Id="rId1" Type="http://schemas.openxmlformats.org/officeDocument/2006/relationships/image" Target="media/image5.png"/></Relationships>
</file>

<file path=word/_rels/header52.xml.rels><?xml version="1.0" encoding="UTF-8" standalone="yes"?>
<Relationships xmlns="http://schemas.openxmlformats.org/package/2006/relationships"><Relationship Id="rId1" Type="http://schemas.openxmlformats.org/officeDocument/2006/relationships/image" Target="media/image5.png"/></Relationships>
</file>

<file path=word/_rels/header54.xml.rels><?xml version="1.0" encoding="UTF-8" standalone="yes"?>
<Relationships xmlns="http://schemas.openxmlformats.org/package/2006/relationships"><Relationship Id="rId1" Type="http://schemas.openxmlformats.org/officeDocument/2006/relationships/image" Target="media/image5.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5.png"/></Relationships>
</file>

<file path=word/_rels/header9.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77</Pages>
  <Words>21841</Words>
  <Characters>24176</Characters>
  <Lines>319</Lines>
  <Paragraphs>89</Paragraphs>
  <TotalTime>17</TotalTime>
  <ScaleCrop>false</ScaleCrop>
  <LinksUpToDate>false</LinksUpToDate>
  <CharactersWithSpaces>25301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2024-11-05T04:00:00Z</dcterms:created>
  <dc:creator>Kingsoft-PDF</dc:creator>
  <cp:lastModifiedBy>郎...</cp:lastModifiedBy>
  <cp:lastPrinted>2025-04-29T03:12:00Z</cp:lastPrinted>
  <dcterms:modified xsi:type="dcterms:W3CDTF">2025-04-29T06:10:40Z</dcterms:modified>
  <dc:subject>pdfbuilder</dc:subject>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2024-07-21T09:06:52Z</vt:filetime>
  </property>
  <property fmtid="{D5CDD505-2E9C-101B-9397-08002B2CF9AE}" pid="4" name="UsrData">
    <vt:lpwstr>669c5f14028d06001f26394dwl</vt:lpwstr>
  </property>
  <property fmtid="{D5CDD505-2E9C-101B-9397-08002B2CF9AE}" pid="5" name="KSOProductBuildVer">
    <vt:lpwstr>2052-12.1.0.20784</vt:lpwstr>
  </property>
  <property fmtid="{D5CDD505-2E9C-101B-9397-08002B2CF9AE}" pid="6" name="ICV">
    <vt:lpwstr>E17DA945025E4C6D811DBB15B530BD8F_13</vt:lpwstr>
  </property>
  <property fmtid="{D5CDD505-2E9C-101B-9397-08002B2CF9AE}" pid="7" name="KSOTemplateDocerSaveRecord">
    <vt:lpwstr>eyJoZGlkIjoiZjQ4YTA5ODM3NTEyOTMzYTM5YjFhMjBlZmM4ZTYxMjMiLCJ1c2VySWQiOiI0Njc3MzQ5MDIifQ==</vt:lpwstr>
  </property>
</Properties>
</file>