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2024年光学技术能力提升装备项目（九）</w:t>
      </w:r>
      <w:r>
        <w:rPr>
          <w:b/>
          <w:sz w:val="30"/>
          <w:szCs w:val="30"/>
        </w:rPr>
        <w:t>拟购设备一览表</w:t>
      </w:r>
    </w:p>
    <w:tbl>
      <w:tblPr>
        <w:tblStyle w:val="7"/>
        <w:tblW w:w="0" w:type="auto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205"/>
        <w:gridCol w:w="660"/>
        <w:gridCol w:w="3027"/>
        <w:gridCol w:w="992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项目序号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设备序号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数量（台/套）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一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标准色板检定装置/白度计检定装置/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反射率测定仪校准装置技术改造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分光测色仪（45/0）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分光光度计（0/45）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分光光度计（d/8）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二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新建光传输用稳定光源检定装置/通信用可调谐激光源校准装置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光谱分析仪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眼镜片顶焦度一级标准装置/验光仪顶焦度标准装置/角膜曲率计检定装置技术改造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5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眼镜片用顶焦度标准镜片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6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客观式验光仪检定装置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7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角膜曲率计用计量标准器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拟购设备技术要求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序号</w:t>
      </w:r>
      <w:r>
        <w:rPr>
          <w:rFonts w:hint="eastAsia" w:ascii="宋体" w:hAnsi="宋体" w:eastAsia="宋体" w:cs="宋体"/>
          <w:b/>
          <w:sz w:val="24"/>
          <w:szCs w:val="24"/>
        </w:rPr>
        <w:t>一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标准色板检定装置/白度计检定装置/反射率测定仪校准装置技术改造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购置设备名称：分光测色仪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★1.照明/观察系统：</w:t>
      </w:r>
      <w:r>
        <w:rPr>
          <w:rFonts w:ascii="Times New Roman" w:hAnsi="Times New Roman" w:cs="Times New Roman" w:eastAsiaTheme="minorEastAsia"/>
          <w:highlight w:val="none"/>
        </w:rPr>
        <w:t>45°c:0°</w:t>
      </w:r>
      <w:r>
        <w:rPr>
          <w:rFonts w:ascii="Times New Roman" w:hAnsi="Times New Roman" w:cs="Times New Roman" w:eastAsiaTheme="minorEastAsia"/>
        </w:rPr>
        <w:t>（符合CIE No.15、ISO 7724/1、ASTM E179、DIN 5033-7、JIS Z 8722标准）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2.传感器：双排40颗硅光电二极管阵列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3.光谱分离装置：平面衍射光栅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★4.波长范围：（360-740）nm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★5.波长间隔：10nm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6.反射范围：0-175%，分辨率：0.01%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7.</w:t>
      </w:r>
      <w:r>
        <w:rPr>
          <w:rFonts w:ascii="Times New Roman" w:hAnsi="Times New Roman" w:cs="Times New Roman" w:eastAsiaTheme="minorEastAsia"/>
        </w:rPr>
        <w:t>光源：脉冲氙灯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8.</w:t>
      </w:r>
      <w:r>
        <w:rPr>
          <w:rFonts w:ascii="Times New Roman" w:hAnsi="Times New Roman" w:cs="Times New Roman" w:eastAsiaTheme="minorEastAsia"/>
        </w:rPr>
        <w:t>测量口径：MAV</w:t>
      </w:r>
      <w:r>
        <w:rPr>
          <w:rFonts w:hint="eastAsia" w:ascii="Times New Roman" w:hAnsi="Times New Roman" w:cs="Times New Roman" w:eastAsiaTheme="minorEastAsia"/>
        </w:rPr>
        <w:t>：</w:t>
      </w:r>
      <w:r>
        <w:rPr>
          <w:rFonts w:ascii="Times New Roman" w:hAnsi="Times New Roman" w:cs="Times New Roman" w:eastAsiaTheme="minorEastAsia"/>
        </w:rPr>
        <w:t xml:space="preserve"> Ø8.0 mm</w:t>
      </w:r>
      <w:r>
        <w:rPr>
          <w:rFonts w:hint="eastAsia" w:ascii="Times New Roman" w:hAnsi="Times New Roman" w:cs="Times New Roman" w:eastAsiaTheme="minorEastAsia"/>
        </w:rPr>
        <w:t>；</w:t>
      </w:r>
      <w:r>
        <w:rPr>
          <w:rFonts w:ascii="Times New Roman" w:hAnsi="Times New Roman" w:cs="Times New Roman" w:eastAsiaTheme="minorEastAsia"/>
        </w:rPr>
        <w:t xml:space="preserve"> SAV</w:t>
      </w:r>
      <w:r>
        <w:rPr>
          <w:rFonts w:hint="eastAsia" w:ascii="Times New Roman" w:hAnsi="Times New Roman" w:cs="Times New Roman" w:eastAsiaTheme="minorEastAsia"/>
        </w:rPr>
        <w:t>：</w:t>
      </w:r>
      <w:r>
        <w:rPr>
          <w:rFonts w:ascii="Times New Roman" w:hAnsi="Times New Roman" w:cs="Times New Roman" w:eastAsiaTheme="minorEastAsia"/>
        </w:rPr>
        <w:t>Ø3.0 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>9.</w:t>
      </w:r>
      <w:r>
        <w:rPr>
          <w:rFonts w:ascii="Times New Roman" w:hAnsi="Times New Roman" w:cs="Times New Roman" w:eastAsiaTheme="minorEastAsia"/>
        </w:rPr>
        <w:t>重复性：ΔE*ab 0.04以内的标准偏差（测量条件：白色校准执行后以10秒为间隔测量白色校准板30次）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10.</w:t>
      </w:r>
      <w:r>
        <w:rPr>
          <w:rFonts w:ascii="Times New Roman" w:hAnsi="Times New Roman" w:cs="Times New Roman" w:eastAsiaTheme="minorEastAsia"/>
        </w:rPr>
        <w:t>器间差：ΔE*ab 0.15以内（与在23°C下由标准样件测量的值相比较的12块BCRA系列II色板的平均值)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 xml:space="preserve">11. </w:t>
      </w:r>
      <w:r>
        <w:rPr>
          <w:rFonts w:ascii="Times New Roman" w:hAnsi="Times New Roman" w:cs="Times New Roman" w:eastAsiaTheme="minorEastAsia"/>
        </w:rPr>
        <w:t xml:space="preserve"> CIE观察者：2°和10°CIE标准观察者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★12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hAnsi="Times New Roman" w:cs="Times New Roman" w:eastAsiaTheme="minorEastAsia"/>
        </w:rPr>
        <w:t xml:space="preserve"> CIE光源：A、C、D50、D65、F2、F6、F7、F8、F10、F11、F12、ID50、ID65、用户光源（同时用两种可能的光源进行评测）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13</w:t>
      </w:r>
      <w:r>
        <w:rPr>
          <w:rFonts w:hint="eastAsia" w:ascii="Times New Roman" w:hAnsi="Times New Roman" w:cs="Times New Roman" w:eastAsiaTheme="minorEastAsia"/>
        </w:rPr>
        <w:t>.</w:t>
      </w:r>
      <w:r>
        <w:rPr>
          <w:rFonts w:ascii="Times New Roman" w:hAnsi="Times New Roman" w:cs="Times New Roman" w:eastAsiaTheme="minorEastAsia"/>
        </w:rPr>
        <w:t>显示数据：光谱值/图、色度值/图、色差值/图、通过/失败判断、仿真色、色彩评估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color w:val="4B4B4B"/>
        </w:rPr>
      </w:pPr>
      <w:r>
        <w:rPr>
          <w:rFonts w:hint="eastAsia" w:ascii="Times New Roman" w:hAnsi="Times New Roman" w:cs="Times New Roman" w:eastAsiaTheme="minorEastAsia"/>
        </w:rPr>
        <w:t>14.</w:t>
      </w:r>
      <w:r>
        <w:rPr>
          <w:rFonts w:ascii="Times New Roman" w:hAnsi="Times New Roman" w:cs="Times New Roman" w:eastAsiaTheme="minorEastAsia"/>
        </w:rPr>
        <w:t>色空间：</w:t>
      </w:r>
      <w:r>
        <w:rPr>
          <w:rFonts w:ascii="Times New Roman" w:hAnsi="Times New Roman" w:cs="Times New Roman" w:eastAsiaTheme="minorEastAsia"/>
          <w:color w:val="4B4B4B"/>
        </w:rPr>
        <w:t>XYZ、Yxy、CIELAB、CIELCh、HunterLAB，Munsell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15.</w:t>
      </w:r>
      <w:r>
        <w:rPr>
          <w:rFonts w:ascii="Times New Roman" w:hAnsi="Times New Roman" w:cs="Times New Roman" w:eastAsiaTheme="minorEastAsia"/>
        </w:rPr>
        <w:t>指数：MI、WI（ASTM E313-73/96；CIE（WI/Tint））、YI（ASTM E313-73/96；ASTM D1925）、ISO亮度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16.</w:t>
      </w:r>
      <w:r>
        <w:rPr>
          <w:rFonts w:ascii="Times New Roman" w:hAnsi="Times New Roman" w:cs="Times New Roman" w:eastAsiaTheme="minorEastAsia"/>
        </w:rPr>
        <w:t>照明/观察系统：60度角光泽度测量(符合°ISO 2813、ISO 7668、ASTM D523、ASTM D2457、DIN 67530、JIS Z8741、JIS K5600标准)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17.</w:t>
      </w:r>
      <w:r>
        <w:rPr>
          <w:rFonts w:ascii="Times New Roman" w:hAnsi="Times New Roman" w:cs="Times New Roman" w:eastAsiaTheme="minorEastAsia"/>
        </w:rPr>
        <w:t>测量范围：0-200 GU；输出/显示分辨率：0.01 GU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18.</w:t>
      </w:r>
      <w:r>
        <w:rPr>
          <w:rFonts w:ascii="Times New Roman" w:hAnsi="Times New Roman" w:cs="Times New Roman" w:eastAsiaTheme="minorEastAsia"/>
        </w:rPr>
        <w:t>测量口径：MAV: Ø10 mm ；SAV: Ø3.0 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19.</w:t>
      </w:r>
      <w:r>
        <w:rPr>
          <w:rFonts w:ascii="Times New Roman" w:hAnsi="Times New Roman" w:cs="Times New Roman" w:eastAsiaTheme="minorEastAsia"/>
        </w:rPr>
        <w:t>重复性：0 - 10 GU: ±0.1GU ；10 - 100 GU: ±0.2GU ；&gt; 100 GU: ±0.2％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20.</w:t>
      </w:r>
      <w:r>
        <w:rPr>
          <w:rFonts w:ascii="Times New Roman" w:hAnsi="Times New Roman" w:cs="Times New Roman" w:eastAsiaTheme="minorEastAsia"/>
          <w:color w:val="FF0000"/>
        </w:rPr>
        <w:t>器件差：光泽度值（MAV）：0-10 GU: ±0.2GU ；10-100 GU: ±0.5GU</w:t>
      </w:r>
      <w:r>
        <w:rPr>
          <w:rFonts w:ascii="Times New Roman" w:hAnsi="Times New Roman" w:cs="Times New Roman" w:eastAsiaTheme="minorEastAsia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21.</w:t>
      </w:r>
      <w:r>
        <w:rPr>
          <w:rFonts w:ascii="Times New Roman" w:hAnsi="Times New Roman" w:cs="Times New Roman" w:eastAsiaTheme="minorEastAsia"/>
        </w:rPr>
        <w:t>测量时间：约1.0秒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22.</w:t>
      </w:r>
      <w:r>
        <w:rPr>
          <w:rFonts w:ascii="Times New Roman" w:hAnsi="Times New Roman" w:cs="Times New Roman" w:eastAsiaTheme="minorEastAsia"/>
        </w:rPr>
        <w:t>两次测量之间的最小间隔：约2.0秒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23.</w:t>
      </w:r>
      <w:r>
        <w:rPr>
          <w:rFonts w:ascii="Times New Roman" w:hAnsi="Times New Roman" w:cs="Times New Roman" w:eastAsiaTheme="minorEastAsia"/>
        </w:rPr>
        <w:t>电源：可充电锂离子电池、USB。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24.</w:t>
      </w:r>
      <w:r>
        <w:rPr>
          <w:rFonts w:ascii="Times New Roman" w:hAnsi="Times New Roman" w:cs="Times New Roman" w:eastAsiaTheme="minorEastAsia"/>
        </w:rPr>
        <w:t>电池性能：约3000次测量（在23°C下以10s为间隔）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25.</w:t>
      </w:r>
      <w:r>
        <w:rPr>
          <w:rFonts w:ascii="Times New Roman" w:hAnsi="Times New Roman" w:cs="Times New Roman" w:eastAsiaTheme="minorEastAsia"/>
        </w:rPr>
        <w:t>语言：简体中文、英语、法语、德语、意大利语、波兰语、葡萄牙语、俄语、西班牙语、土耳其语、日语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ind w:firstLine="0" w:firstLineChars="0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26.</w:t>
      </w:r>
      <w:r>
        <w:rPr>
          <w:rFonts w:hint="eastAsia"/>
        </w:rPr>
        <w:t>标准配置：校准板套件、锂离子电池、扁平型电池盖、腕带、</w:t>
      </w:r>
      <w:r>
        <w:t>USB电缆、USB电源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27.质保期1年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</w:rPr>
        <w:t>28.</w:t>
      </w:r>
      <w:r>
        <w:rPr>
          <w:rFonts w:ascii="Times New Roman" w:hAnsi="Times New Roman" w:cs="Times New Roman" w:eastAsiaTheme="minorEastAsia"/>
          <w:bCs/>
        </w:rPr>
        <w:t>提供中国计量院有效溯源证书</w:t>
      </w:r>
      <w:r>
        <w:rPr>
          <w:rFonts w:hint="eastAsia" w:ascii="Times New Roman" w:hAnsi="Times New Roman" w:cs="Times New Roman" w:eastAsiaTheme="minorEastAsia"/>
          <w:bCs/>
        </w:rPr>
        <w:t>，须达到一级或以上。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购置设备名称：分光光度计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1.测量几何条件：0/45°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2.分光方式：DRS光谱感应器；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3.接收器：硅光二极管（蓝光增强）；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4.光源：脉冲式充气钨丝灯；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5.光源寿命：500,000 次测量；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6.标准观察者：2°&amp; 10°；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7.反射率测量范围：0 - 200%；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8.测量波长范围：400 - 700 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9.测量波长间隔：10 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10.输出间隔：10 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11.测量时间：2 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12.数据存储：1024个标准，2000个样品；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13.观察光源：A、C、D50、D65、D75、F2、F7、F11、F12；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14.照明孔径/测量孔径 (mm)：6.5mm/4mm &amp; 9mm/7mm &amp; 21.5mm/15mm；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15.仪器间一致性：1)7mm/15mm:平均0.15 ΔE*ab，测量12块BCRAII系列色板平均值,最大0.30 ΔE*ab，测量任何色板;2)4mm:平均0.20 ΔE*ab，测量12块BCRAII系列色板平均值;最大0.40 ΔE*ab，测量任何色板;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16.重复性 （白板）：0.05 ΔE*ab，测量白色标准板（标准偏差）；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17.颜色空间、指数、功能：CIE XYZ、CIE Yxy、CIE LAB、Hunter LAB、CIE LCH、CMC和CIE94, ASTM E313-98中的白度和黄度，同色异谱指数和DIN 6172；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18.每次充电测量次数：1000；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19.充电时间：大约 4 小时– 100% 电量；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20.电池：可拆除式充电镍氢电池组；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21.荧幕显示：128 x 256 像素液晶显示器；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22.操作温度范围：10°C～40°C；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23.操作湿度要求：最高85% 相对湿度 (无结露)；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24.重量：1.1kg；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25.尺寸（长x 宽x 高）：196 x 84 x 109mm；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26.数据接口：RS 232；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27.标准配件：校正标准板、操作手册(CD-ROM)、交流转换器和手提箱；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28.语言：英语/日语/法语/德语/西班牙/意大利/葡萄牙/简体中文/繁体中文。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29.提供中国计量院有效溯源证书</w:t>
      </w:r>
      <w:r>
        <w:rPr>
          <w:rFonts w:hint="eastAsia" w:ascii="Times New Roman" w:hAnsi="Times New Roman" w:cs="Times New Roman" w:eastAsiaTheme="minorEastAsia"/>
          <w:bCs/>
        </w:rPr>
        <w:t>，须达到一级或以上</w:t>
      </w:r>
      <w:r>
        <w:rPr>
          <w:rFonts w:ascii="Times New Roman" w:hAnsi="Times New Roman" w:cs="Times New Roman" w:eastAsiaTheme="minorEastAsia"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/>
        </w:rPr>
      </w:pPr>
      <w:r>
        <w:rPr>
          <w:rFonts w:hint="eastAsia" w:cs="宋体"/>
          <w:b/>
          <w:bCs/>
          <w:sz w:val="24"/>
          <w:szCs w:val="24"/>
        </w:rPr>
        <w:t>三、拟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购置设备名称：分光光度计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1.测量几何条件： d/8°，</w:t>
      </w:r>
      <w:r>
        <w:rPr>
          <w:rFonts w:ascii="Times New Roman" w:hAnsi="Times New Roman" w:cs="Times New Roman" w:eastAsiaTheme="minorEastAsia"/>
          <w:kern w:val="0"/>
        </w:rPr>
        <w:t>三光束散射8°，6“积分球，2D CCD阵列/全息光栅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2.</w:t>
      </w:r>
      <w:r>
        <w:rPr>
          <w:rFonts w:ascii="Times New Roman" w:hAnsi="Times New Roman" w:cs="Times New Roman" w:eastAsiaTheme="minorEastAsia"/>
          <w:kern w:val="0"/>
        </w:rPr>
        <w:t xml:space="preserve"> 可重复性 （白片）</w:t>
      </w:r>
      <w:r>
        <w:rPr>
          <w:rFonts w:ascii="Times New Roman" w:hAnsi="Times New Roman" w:cs="Times New Roman" w:eastAsiaTheme="minorEastAsia"/>
          <w:bCs/>
        </w:rPr>
        <w:t>：</w:t>
      </w:r>
      <w:r>
        <w:rPr>
          <w:rFonts w:ascii="Times New Roman" w:hAnsi="Times New Roman" w:cs="Times New Roman" w:eastAsiaTheme="minorEastAsia"/>
          <w:kern w:val="0"/>
        </w:rPr>
        <w:t xml:space="preserve">0.01 RMS </w:t>
      </w:r>
      <w:r>
        <w:rPr>
          <w:rFonts w:hint="eastAsia" w:ascii="宋体" w:hAnsi="宋体" w:cs="宋体"/>
          <w:kern w:val="0"/>
        </w:rPr>
        <w:t>△</w:t>
      </w:r>
      <w:r>
        <w:rPr>
          <w:rFonts w:ascii="Times New Roman" w:hAnsi="Times New Roman" w:cs="Times New Roman" w:eastAsiaTheme="minorEastAsia"/>
          <w:kern w:val="0"/>
        </w:rPr>
        <w:t>E*CIELab</w:t>
      </w:r>
      <w:r>
        <w:rPr>
          <w:rFonts w:ascii="Times New Roman" w:hAnsi="Times New Roman" w:cs="Times New Roman" w:eastAsiaTheme="minorEastAsia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3.</w:t>
      </w:r>
      <w:r>
        <w:rPr>
          <w:rFonts w:ascii="Times New Roman" w:hAnsi="Times New Roman" w:cs="Times New Roman" w:eastAsiaTheme="minorEastAsia"/>
          <w:kern w:val="0"/>
        </w:rPr>
        <w:t xml:space="preserve"> 仪器台间差</w:t>
      </w:r>
      <w:r>
        <w:rPr>
          <w:rFonts w:ascii="Times New Roman" w:hAnsi="Times New Roman" w:cs="Times New Roman" w:eastAsiaTheme="minorEastAsia"/>
          <w:bCs/>
        </w:rPr>
        <w:t>：</w:t>
      </w:r>
      <w:r>
        <w:rPr>
          <w:rFonts w:ascii="Times New Roman" w:hAnsi="Times New Roman" w:cs="Times New Roman" w:eastAsiaTheme="minorEastAsia"/>
          <w:kern w:val="0"/>
        </w:rPr>
        <w:t xml:space="preserve">平均值0.08 </w:t>
      </w:r>
      <w:r>
        <w:rPr>
          <w:rFonts w:hint="eastAsia" w:ascii="宋体" w:hAnsi="宋体" w:cs="宋体"/>
          <w:kern w:val="0"/>
        </w:rPr>
        <w:t>△</w:t>
      </w:r>
      <w:r>
        <w:rPr>
          <w:rFonts w:ascii="Times New Roman" w:hAnsi="Times New Roman" w:cs="Times New Roman" w:eastAsiaTheme="minorEastAsia"/>
          <w:kern w:val="0"/>
        </w:rPr>
        <w:t>E*CIELab</w:t>
      </w:r>
      <w:r>
        <w:rPr>
          <w:rFonts w:ascii="Times New Roman" w:hAnsi="Times New Roman" w:cs="Times New Roman" w:eastAsiaTheme="minorEastAsia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4.光源：</w:t>
      </w:r>
      <w:r>
        <w:rPr>
          <w:rFonts w:ascii="Times New Roman" w:hAnsi="Times New Roman" w:cs="Times New Roman" w:eastAsiaTheme="minorEastAsia"/>
          <w:kern w:val="0"/>
        </w:rPr>
        <w:t>脉冲氙，D65校准</w:t>
      </w:r>
      <w:r>
        <w:rPr>
          <w:rFonts w:ascii="Times New Roman" w:hAnsi="Times New Roman" w:cs="Times New Roman" w:eastAsiaTheme="minorEastAsia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5.</w:t>
      </w:r>
      <w:r>
        <w:rPr>
          <w:rFonts w:ascii="Times New Roman" w:hAnsi="Times New Roman" w:cs="Times New Roman" w:eastAsiaTheme="minorEastAsia"/>
          <w:kern w:val="0"/>
        </w:rPr>
        <w:t xml:space="preserve"> UV滤镜</w:t>
      </w:r>
      <w:r>
        <w:rPr>
          <w:rFonts w:ascii="Times New Roman" w:hAnsi="Times New Roman" w:cs="Times New Roman" w:eastAsiaTheme="minorEastAsia"/>
          <w:bCs/>
        </w:rPr>
        <w:t>：400nm；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6.标准观察者：2°&amp; 10°；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7. 测量波长范围：（360 - 700）nm；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8.</w:t>
      </w:r>
      <w:r>
        <w:rPr>
          <w:rFonts w:ascii="Times New Roman" w:hAnsi="Times New Roman" w:cs="Times New Roman" w:eastAsiaTheme="minorEastAsia"/>
          <w:kern w:val="0"/>
        </w:rPr>
        <w:t>波长准确度: ＜0.10纳米，典型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9.</w:t>
      </w:r>
      <w:r>
        <w:rPr>
          <w:rFonts w:ascii="Times New Roman" w:hAnsi="Times New Roman" w:cs="Times New Roman" w:eastAsiaTheme="minorEastAsia"/>
          <w:kern w:val="0"/>
        </w:rPr>
        <w:t xml:space="preserve"> 波长精密度</w:t>
      </w:r>
      <w:r>
        <w:rPr>
          <w:rFonts w:ascii="Times New Roman" w:hAnsi="Times New Roman" w:cs="Times New Roman" w:eastAsiaTheme="minorEastAsia"/>
          <w:bCs/>
        </w:rPr>
        <w:t>：</w:t>
      </w:r>
      <w:r>
        <w:rPr>
          <w:rFonts w:ascii="Times New Roman" w:hAnsi="Times New Roman" w:cs="Times New Roman" w:eastAsiaTheme="minorEastAsia"/>
          <w:kern w:val="0"/>
        </w:rPr>
        <w:t>＜0.05纳米，典型</w:t>
      </w:r>
      <w:r>
        <w:rPr>
          <w:rFonts w:ascii="Times New Roman" w:hAnsi="Times New Roman" w:cs="Times New Roman" w:eastAsiaTheme="minorEastAsia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10.</w:t>
      </w:r>
      <w:r>
        <w:rPr>
          <w:rFonts w:ascii="Times New Roman" w:hAnsi="Times New Roman" w:cs="Times New Roman" w:eastAsiaTheme="minorEastAsia"/>
          <w:kern w:val="0"/>
        </w:rPr>
        <w:t xml:space="preserve"> 波长间隔</w:t>
      </w:r>
      <w:r>
        <w:rPr>
          <w:rFonts w:ascii="Times New Roman" w:hAnsi="Times New Roman" w:cs="Times New Roman" w:eastAsiaTheme="minorEastAsia"/>
          <w:bCs/>
        </w:rPr>
        <w:t>：</w:t>
      </w:r>
      <w:r>
        <w:rPr>
          <w:rFonts w:ascii="Times New Roman" w:hAnsi="Times New Roman" w:cs="Times New Roman" w:eastAsiaTheme="minorEastAsia"/>
          <w:kern w:val="0"/>
        </w:rPr>
        <w:t>10nm（默认）；20nm</w:t>
      </w:r>
      <w:r>
        <w:rPr>
          <w:rFonts w:ascii="Times New Roman" w:hAnsi="Times New Roman" w:cs="Times New Roman" w:eastAsiaTheme="minorEastAsia"/>
          <w:bCs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11. 光度测量范围：0 - 200%；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12.</w:t>
      </w:r>
      <w:r>
        <w:rPr>
          <w:rFonts w:ascii="Times New Roman" w:hAnsi="Times New Roman" w:cs="Times New Roman" w:eastAsiaTheme="minorEastAsia"/>
          <w:kern w:val="0"/>
        </w:rPr>
        <w:t xml:space="preserve"> 光度测定分辨率</w:t>
      </w:r>
      <w:r>
        <w:rPr>
          <w:rFonts w:ascii="Times New Roman" w:hAnsi="Times New Roman" w:cs="Times New Roman" w:eastAsiaTheme="minorEastAsia"/>
          <w:bCs/>
        </w:rPr>
        <w:t>；</w:t>
      </w:r>
      <w:r>
        <w:rPr>
          <w:rFonts w:ascii="Times New Roman" w:hAnsi="Times New Roman" w:cs="Times New Roman" w:eastAsiaTheme="minorEastAsia"/>
          <w:kern w:val="0"/>
        </w:rPr>
        <w:t>0.001%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13.</w:t>
      </w:r>
      <w:r>
        <w:rPr>
          <w:rFonts w:ascii="Times New Roman" w:hAnsi="Times New Roman" w:cs="Times New Roman" w:eastAsiaTheme="minorEastAsia"/>
          <w:kern w:val="0"/>
        </w:rPr>
        <w:t xml:space="preserve"> 测量周期时间</w:t>
      </w:r>
      <w:r>
        <w:rPr>
          <w:rFonts w:ascii="Times New Roman" w:hAnsi="Times New Roman" w:cs="Times New Roman" w:eastAsiaTheme="minorEastAsia"/>
          <w:bCs/>
        </w:rPr>
        <w:t>：2.5s；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14.</w:t>
      </w:r>
      <w:r>
        <w:rPr>
          <w:rFonts w:ascii="Times New Roman" w:hAnsi="Times New Roman" w:cs="Times New Roman" w:eastAsiaTheme="minorEastAsia"/>
          <w:kern w:val="0"/>
        </w:rPr>
        <w:t xml:space="preserve"> 反射孔径</w:t>
      </w:r>
      <w:r>
        <w:rPr>
          <w:rFonts w:ascii="Times New Roman" w:hAnsi="Times New Roman" w:cs="Times New Roman" w:eastAsiaTheme="minorEastAsia"/>
          <w:bCs/>
        </w:rPr>
        <w:t xml:space="preserve"> (mm)：6/10/17/25；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Segoe UI Symbol" w:hAnsi="Segoe UI Symbol" w:cs="Segoe UI Symbol" w:eastAsiaTheme="minorEastAsia"/>
        </w:rPr>
        <w:t>★</w:t>
      </w:r>
      <w:r>
        <w:rPr>
          <w:rFonts w:ascii="Times New Roman" w:hAnsi="Times New Roman" w:cs="Times New Roman" w:eastAsiaTheme="minorEastAsia"/>
          <w:bCs/>
        </w:rPr>
        <w:t>15.</w:t>
      </w:r>
      <w:r>
        <w:rPr>
          <w:rFonts w:ascii="Times New Roman" w:hAnsi="Times New Roman" w:cs="Times New Roman" w:eastAsiaTheme="minorEastAsia"/>
          <w:kern w:val="0"/>
        </w:rPr>
        <w:t xml:space="preserve"> 全透射孔径</w:t>
      </w:r>
      <w:r>
        <w:rPr>
          <w:rFonts w:ascii="Times New Roman" w:hAnsi="Times New Roman" w:cs="Times New Roman" w:eastAsiaTheme="minorEastAsia"/>
          <w:bCs/>
        </w:rPr>
        <w:t xml:space="preserve"> (mm)：6/10/17/22;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  <w:highlight w:val="none"/>
        </w:rPr>
      </w:pPr>
      <w:r>
        <w:rPr>
          <w:rFonts w:ascii="Times New Roman" w:hAnsi="Times New Roman" w:cs="Times New Roman" w:eastAsiaTheme="minorEastAsia"/>
          <w:bCs/>
        </w:rPr>
        <w:t>16.</w:t>
      </w:r>
      <w:r>
        <w:rPr>
          <w:rFonts w:ascii="Times New Roman" w:hAnsi="Times New Roman" w:cs="Times New Roman" w:eastAsiaTheme="minorEastAsia"/>
          <w:kern w:val="0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kern w:val="0"/>
        </w:rPr>
        <w:t>特殊功能</w:t>
      </w:r>
      <w:r>
        <w:rPr>
          <w:rFonts w:ascii="Times New Roman" w:hAnsi="Times New Roman" w:cs="Times New Roman" w:eastAsiaTheme="minorEastAsia"/>
          <w:bCs/>
          <w:color w:val="FF0000"/>
        </w:rPr>
        <w:t>：</w:t>
      </w:r>
      <w:r>
        <w:rPr>
          <w:rFonts w:ascii="Times New Roman" w:hAnsi="Times New Roman" w:cs="Times New Roman" w:eastAsiaTheme="minorEastAsia"/>
          <w:color w:val="FF0000"/>
          <w:kern w:val="0"/>
        </w:rPr>
        <w:t>透射激光目标定位</w:t>
      </w:r>
      <w:r>
        <w:rPr>
          <w:rFonts w:ascii="Times New Roman" w:hAnsi="Times New Roman" w:cs="Times New Roman" w:eastAsiaTheme="minorEastAsia"/>
          <w:bCs/>
          <w:color w:val="FF0000"/>
        </w:rPr>
        <w:t>；，</w:t>
      </w:r>
      <w:r>
        <w:rPr>
          <w:rFonts w:ascii="Times New Roman" w:hAnsi="Times New Roman" w:cs="Times New Roman" w:eastAsiaTheme="minorEastAsia"/>
          <w:color w:val="FF0000"/>
          <w:kern w:val="0"/>
        </w:rPr>
        <w:t>同时进行包含和排除镜面反射测量，仪器湿度和温度传感器，自动UV和透射控制，数字签名，</w:t>
      </w:r>
      <w:r>
        <w:rPr>
          <w:rFonts w:ascii="Times New Roman" w:hAnsi="Times New Roman" w:cs="Times New Roman" w:eastAsiaTheme="minorEastAsia"/>
          <w:color w:val="FF0000"/>
          <w:kern w:val="0"/>
          <w:highlight w:val="none"/>
        </w:rPr>
        <w:t>垂直和水平测量平面方向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17.</w:t>
      </w:r>
      <w:r>
        <w:rPr>
          <w:rFonts w:ascii="Times New Roman" w:hAnsi="Times New Roman" w:cs="Times New Roman" w:eastAsiaTheme="minorEastAsia"/>
          <w:kern w:val="0"/>
        </w:rPr>
        <w:t xml:space="preserve"> 校正</w:t>
      </w:r>
      <w:r>
        <w:rPr>
          <w:rFonts w:ascii="Times New Roman" w:hAnsi="Times New Roman" w:cs="Times New Roman" w:eastAsiaTheme="minorEastAsia"/>
          <w:bCs/>
        </w:rPr>
        <w:t>：黑筒，白板，专业UV校正板，绿板；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18.提供中国计量院有效溯源证书</w:t>
      </w:r>
      <w:r>
        <w:rPr>
          <w:rFonts w:hint="eastAsia" w:ascii="Times New Roman" w:hAnsi="Times New Roman" w:cs="Times New Roman" w:eastAsiaTheme="minorEastAsia"/>
          <w:bCs/>
        </w:rPr>
        <w:t>，须达到一级或以上。</w:t>
      </w:r>
      <w:r>
        <w:rPr>
          <w:rFonts w:ascii="Times New Roman" w:hAnsi="Times New Roman" w:cs="Times New Roman" w:eastAsiaTheme="minorEastAsia"/>
          <w:bCs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软件color iQC Professional技术参数：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1.颜色空间、指数、功能：[√/X]、Lab、YI1925、WI Taube、Δecmc、Δlab、ΔWI73、L*a*b*、反射率、WI98、MI、ΔE00、Δ反射率、ΔWI Berger、L*C*h°、Munsell Notation、WI73、MI6172、ΔE94、ΔYI98、ΔWI Hunter、XYZ、灰度、WI Berger、光泽度、ΔXYZ、ΔYI73、ΔWI Stensby、Yxy、YI98、WI Hunter、ΔL*a*b*、ΔYxy、ΔYI1925、ΔWI Taube、L*u*v*、YI73、WI Stensby、ΔL*C*h°、ΔL*u*v*、ΔWI98、平均、555色光分类，文字差异显示，电量管理；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专业颜色测量设备，支持Pantone数据文件全球色彩标准数据的导入；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支持 XRGA 数据校正及ISO CXF格式的数据文件；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2.软件功能参数：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数据库：MS Access, MS SQL Server；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显示分辨率：1024 x 768；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光源种类：D50, D55, D65, D75, F2, F7, F11, C, A, Horizon, TL84, Ultralume 3000；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导入/导出格式：CxF, QTX, JB5, MIF, XTF；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互联网连接：是,可以用于PantoneLIVE；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支持的语言：英语、法语、德语、西班牙语、意大利语、葡萄牙语、日语、中文；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测量条件：反射、透射、反射/透射、垫白/垫黑、SCI / SCE；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版本类型：专业版；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NetProfiler支持：是；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观察者：2度，10度；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PantoneLIVE支持：是；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合格/不合格指示：是；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样本预览：支持；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测量指数：白度[ASTM E313，CIE，GANZ，Berger，Stensby，Taube，Tappi]，黄度[ASTM E313，D1925]，遮盖度 [对比度，Tappi]，力度 [SWL，Summed，加权总和]，雾度，孟塞尔坐标，橘色指数，光泽度[ASTM E429，Gloss60]，灰尺 [ISO 105，沾色，色变]，同色异谱，色恒性指数，APHA，Gardner Color Index，ASTM Color Index，Saybolt Color Index，AATCC TM203遮光指数，DIN55979 黑度指数，G7 基材补偿；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支持的设备：eXact, eXact Scan, eXact XP, CI4200, CI52, CI62, CI64, 962, 964, Color i5, Color i7, CE-7000A, CI7600, CI7800, SP62, SP64, VS3200, VS450, VS410；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可用磁盘空间：5 GB - 100 GB；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色差：FMCII，CIE DL*，Da*，Db*，CIE DL*，DC*，DH*，Hunter DL，Da，Db，CIELab、CIELch或HunterLab的所有属性，CMC (l:c)，CIE2000 (l:c:h)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色彩空间：CIE L*a*b*, CIE L*C*h*, Hunter Lab, CIE (XYZxy)；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leftChars="0"/>
        <w:jc w:val="left"/>
        <w:textAlignment w:val="auto"/>
        <w:rPr>
          <w:rFonts w:ascii="Times New Roman" w:hAnsi="Times New Roman" w:cs="Times New Roman" w:eastAsiaTheme="minorEastAsia"/>
          <w:bCs/>
        </w:rPr>
      </w:pPr>
      <w:r>
        <w:rPr>
          <w:rFonts w:ascii="Times New Roman" w:hAnsi="Times New Roman" w:cs="Times New Roman" w:eastAsiaTheme="minorEastAsia"/>
          <w:bCs/>
        </w:rPr>
        <w:t>连接：USB端口。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序号二  新建光传输用稳定光源检定装置/通信用可调谐激光源校准装置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宋体"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购置设备名称：光谱分析仪</w:t>
      </w:r>
      <w:r>
        <w:rPr>
          <w:rFonts w:ascii="宋体" w:hAnsi="宋体" w:cs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hint="eastAsia" w:ascii="Times New Roman" w:hAnsi="宋体" w:cs="宋体"/>
        </w:rPr>
        <w:t>波长范围：</w:t>
      </w:r>
      <w:r>
        <w:rPr>
          <w:rFonts w:ascii="Times New Roman" w:hAnsi="Times New Roman" w:cs="Times New Roman"/>
        </w:rPr>
        <w:t>600~1700nm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hint="eastAsia" w:ascii="Times New Roman" w:hAnsi="宋体" w:cs="宋体"/>
        </w:rPr>
        <w:t>★波长精度：</w:t>
      </w:r>
      <w:r>
        <w:rPr>
          <w:rFonts w:ascii="Times New Roman" w:hAnsi="Times New Roman" w:cs="Times New Roman"/>
        </w:rPr>
        <w:t>最高达±0.02nm，典型值±0.015nm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全波段可达±0.1nm</w:t>
      </w:r>
      <w:r>
        <w:rPr>
          <w:rFonts w:hint="eastAsia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hint="eastAsia" w:ascii="Times New Roman" w:hAnsi="宋体" w:cs="宋体"/>
        </w:rPr>
        <w:t>波长分辨率：</w:t>
      </w:r>
      <w:r>
        <w:rPr>
          <w:rFonts w:ascii="Times New Roman" w:hAnsi="Times New Roman" w:cs="Times New Roman"/>
        </w:rPr>
        <w:t>20pm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hint="eastAsia" w:ascii="Times New Roman" w:hAnsi="宋体" w:cs="宋体"/>
        </w:rPr>
        <w:t>★波长线性度：</w:t>
      </w:r>
      <w:r>
        <w:rPr>
          <w:rFonts w:ascii="Times New Roman" w:hAnsi="Times New Roman" w:cs="Times New Roman"/>
        </w:rPr>
        <w:t>±0.01nm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测量光功率范围：－90dBm～＋20dBm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hint="eastAsia" w:ascii="Times New Roman" w:hAnsi="宋体" w:cs="宋体"/>
        </w:rPr>
        <w:t>★</w:t>
      </w:r>
      <w:r>
        <w:rPr>
          <w:rFonts w:ascii="Times New Roman" w:hAnsi="Times New Roman" w:cs="Times New Roman"/>
        </w:rPr>
        <w:t>动态范围：大于73dB （±1nm，1523nm,分辨率0.05nm）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hint="eastAsia" w:ascii="Times New Roman" w:hAnsi="宋体" w:cs="宋体"/>
        </w:rPr>
        <w:t>★适配光纤类型：单模光纤，多模光纤（</w:t>
      </w:r>
      <w:r>
        <w:rPr>
          <w:rFonts w:ascii="Times New Roman" w:hAnsi="Times New Roman" w:cs="Times New Roman"/>
        </w:rPr>
        <w:t>50/125um</w:t>
      </w:r>
      <w:r>
        <w:rPr>
          <w:rFonts w:hint="eastAsia" w:ascii="Times New Roman" w:hAnsi="宋体" w:cs="宋体"/>
        </w:rPr>
        <w:t>、</w:t>
      </w:r>
      <w:r>
        <w:rPr>
          <w:rFonts w:ascii="Times New Roman" w:hAnsi="Times New Roman" w:cs="Times New Roman"/>
        </w:rPr>
        <w:t>62.5/125um</w:t>
      </w:r>
      <w:r>
        <w:rPr>
          <w:rFonts w:hint="eastAsia" w:ascii="Times New Roman" w:hAnsi="宋体" w:cs="宋体"/>
        </w:rPr>
        <w:t>）、大芯径光纤（最大</w:t>
      </w:r>
      <w:r>
        <w:rPr>
          <w:rFonts w:ascii="Times New Roman" w:hAnsi="Times New Roman" w:cs="Times New Roman"/>
        </w:rPr>
        <w:t>200um</w:t>
      </w:r>
      <w:r>
        <w:rPr>
          <w:rFonts w:hint="eastAsia" w:ascii="Times New Roman" w:hAnsi="宋体" w:cs="宋体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hint="eastAsia" w:ascii="Times New Roman" w:hAnsi="宋体" w:cs="宋体"/>
        </w:rPr>
        <w:t xml:space="preserve">. </w:t>
      </w:r>
      <w:r>
        <w:rPr>
          <w:rFonts w:ascii="Times New Roman" w:hAnsi="Times New Roman" w:cs="Times New Roman"/>
        </w:rPr>
        <w:t>偏振相关度：±0.05dB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9. </w:t>
      </w:r>
      <w:r>
        <w:rPr>
          <w:rFonts w:hint="eastAsia" w:ascii="宋体" w:hAnsi="宋体"/>
        </w:rPr>
        <w:t>带有标准校正光源输出，用于光谱仪波长校正和光路对准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Times New Roman" w:hAnsi="宋体" w:cs="宋体"/>
        </w:rPr>
      </w:pP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宋体" w:cs="宋体"/>
        </w:rPr>
        <w:t>、需提供中国计量科学研究院有效溯源证书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项目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序号三  眼镜片顶焦度一级标准装置/验光仪顶焦度标准装置/角膜曲率计检定装置技术改造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购置设备名称：眼镜片用顶焦度标准镜片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★1.</w:t>
      </w:r>
      <w:r>
        <w:rPr>
          <w:rFonts w:hint="eastAsia" w:ascii="Times New Roman" w:hAnsi="Times New Roman" w:cs="Times New Roman" w:eastAsiaTheme="minorEastAsia"/>
        </w:rPr>
        <w:t>球镜标准镜片由球镜片、±5D柱镜片和棱镜片三种组成；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vertAlign w:val="subscript"/>
        </w:rPr>
      </w:pPr>
      <w:r>
        <w:rPr>
          <w:rFonts w:ascii="Times New Roman" w:hAnsi="Times New Roman" w:cs="Times New Roman" w:eastAsiaTheme="minorEastAsia"/>
        </w:rPr>
        <w:t>★2.</w:t>
      </w:r>
      <w:r>
        <w:rPr>
          <w:rFonts w:hint="eastAsia" w:ascii="Times New Roman" w:hAnsi="Times New Roman" w:cs="Times New Roman" w:eastAsiaTheme="minorEastAsia"/>
        </w:rPr>
        <w:t>球镜度扩展不确定度：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=（0.02</w:t>
      </w:r>
      <w:r>
        <w:rPr>
          <w:rFonts w:ascii="Times New Roman" w:hAnsi="Times New Roman" w:cs="Times New Roman" w:eastAsiaTheme="minorEastAsia"/>
        </w:rPr>
        <w:t>~</w:t>
      </w:r>
      <w:r>
        <w:rPr>
          <w:rFonts w:hint="eastAsia" w:ascii="Times New Roman" w:hAnsi="Times New Roman" w:cs="Times New Roman" w:eastAsiaTheme="minorEastAsia"/>
        </w:rPr>
        <w:t>0.03）m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</w:t>
      </w:r>
      <w:r>
        <w:rPr>
          <w:rFonts w:hint="eastAsia" w:ascii="Times New Roman" w:hAnsi="Times New Roman" w:cs="Times New Roman" w:eastAsiaTheme="minorEastAsia"/>
        </w:rPr>
        <w:t>球镜度量值的年变化量不超过±0.02m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4.</w:t>
      </w:r>
      <w:r>
        <w:rPr>
          <w:rFonts w:hint="eastAsia" w:ascii="Times New Roman" w:hAnsi="Times New Roman" w:cs="Times New Roman" w:eastAsiaTheme="minorEastAsia"/>
        </w:rPr>
        <w:t>球镜标准镜片所携带的柱镜度不超过±0.03m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5.</w:t>
      </w:r>
      <w:r>
        <w:rPr>
          <w:rFonts w:hint="eastAsia" w:ascii="Times New Roman" w:hAnsi="Times New Roman" w:cs="Times New Roman" w:eastAsiaTheme="minorEastAsia"/>
        </w:rPr>
        <w:t>柱镜标准镜片由±1.5m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共2片组成；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>6.柱镜顶焦度扩展不确定度：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=0.015m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vertAlign w:val="superscript"/>
        </w:rPr>
      </w:pPr>
      <w:r>
        <w:rPr>
          <w:rFonts w:hint="eastAsia" w:ascii="Times New Roman" w:hAnsi="Times New Roman" w:cs="Times New Roman" w:eastAsiaTheme="minorEastAsia"/>
        </w:rPr>
        <w:t>7.柱镜标准镜片所携带的球镜度不超过±0.03m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8.保质期1年，提供中国计量科学研究院溯源证书。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b/>
          <w:bCs/>
        </w:rPr>
        <w:t>二、</w:t>
      </w:r>
      <w:r>
        <w:rPr>
          <w:rFonts w:hint="eastAsia" w:cs="宋体"/>
          <w:b/>
          <w:bCs/>
          <w:sz w:val="24"/>
          <w:szCs w:val="24"/>
        </w:rPr>
        <w:t>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购置设备名称：客观式验光仪检定装置（客观式标准器）</w:t>
      </w:r>
      <w:r>
        <w:rPr>
          <w:rFonts w:ascii="宋体" w:hAnsi="宋体" w:cs="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</w:t>
      </w:r>
      <w:r>
        <w:rPr>
          <w:rFonts w:hint="eastAsia" w:ascii="Times New Roman" w:hAnsi="Times New Roman" w:cs="Times New Roman" w:eastAsiaTheme="minorEastAsia"/>
        </w:rPr>
        <w:t>标准器由客观式模拟眼、柱镜标准器和瞳距标准器三部分组成；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vertAlign w:val="subscript"/>
        </w:rPr>
      </w:pPr>
      <w:r>
        <w:rPr>
          <w:rFonts w:ascii="Times New Roman" w:hAnsi="Times New Roman" w:cs="Times New Roman" w:eastAsiaTheme="minorEastAsia"/>
        </w:rPr>
        <w:t>★2.</w:t>
      </w:r>
      <w:r>
        <w:rPr>
          <w:rFonts w:hint="eastAsia" w:ascii="Times New Roman" w:hAnsi="Times New Roman" w:cs="Times New Roman" w:eastAsiaTheme="minorEastAsia"/>
        </w:rPr>
        <w:t>球镜度扩展不确定度：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=（0.07</w:t>
      </w:r>
      <w:r>
        <w:rPr>
          <w:rFonts w:ascii="Times New Roman" w:hAnsi="Times New Roman" w:cs="Times New Roman" w:eastAsiaTheme="minorEastAsia"/>
        </w:rPr>
        <w:t>~</w:t>
      </w:r>
      <w:r>
        <w:rPr>
          <w:rFonts w:hint="eastAsia" w:ascii="Times New Roman" w:hAnsi="Times New Roman" w:cs="Times New Roman" w:eastAsiaTheme="minorEastAsia"/>
        </w:rPr>
        <w:t>0.10）m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</w:t>
      </w:r>
      <w:r>
        <w:rPr>
          <w:rFonts w:hint="eastAsia" w:ascii="Times New Roman" w:hAnsi="Times New Roman" w:cs="Times New Roman" w:eastAsiaTheme="minorEastAsia"/>
        </w:rPr>
        <w:t>（0</w:t>
      </w:r>
      <w:r>
        <w:rPr>
          <w:rFonts w:ascii="Times New Roman" w:hAnsi="Times New Roman" w:cs="Times New Roman" w:eastAsiaTheme="minorEastAsia"/>
        </w:rPr>
        <w:t>~</w:t>
      </w:r>
      <w:r>
        <w:rPr>
          <w:rFonts w:hint="eastAsia" w:ascii="Times New Roman" w:hAnsi="Times New Roman" w:cs="Times New Roman" w:eastAsiaTheme="minorEastAsia"/>
        </w:rPr>
        <w:t>±10）m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范围内的客观式模拟眼的球镜度量值的年变化量不超过±0.06m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4.</w:t>
      </w:r>
      <w:r>
        <w:rPr>
          <w:rFonts w:hint="eastAsia" w:ascii="Times New Roman" w:hAnsi="Times New Roman" w:cs="Times New Roman" w:eastAsiaTheme="minorEastAsia"/>
        </w:rPr>
        <w:t>绝对值大于10m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范围的客观式模拟眼的球镜度量值的年变化量不超过±0.10m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★5.</w:t>
      </w:r>
      <w:r>
        <w:rPr>
          <w:rFonts w:hint="eastAsia" w:ascii="Times New Roman" w:hAnsi="Times New Roman" w:cs="Times New Roman" w:eastAsiaTheme="minorEastAsia"/>
        </w:rPr>
        <w:t>柱镜顶焦度扩展不确定度：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=0.08m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6.柱镜度量值的年变化量不超过±0.06m</w:t>
      </w:r>
      <w:r>
        <w:rPr>
          <w:rFonts w:hint="eastAsia" w:ascii="Times New Roman" w:hAnsi="Times New Roman" w:cs="Times New Roman" w:eastAsiaTheme="minorEastAsia"/>
          <w:vertAlign w:val="superscript"/>
        </w:rPr>
        <w:t>-1</w:t>
      </w:r>
      <w:r>
        <w:rPr>
          <w:rFonts w:hint="eastAsia" w:ascii="Times New Roman" w:hAnsi="Times New Roman" w:cs="Times New Roman" w:eastAsiaTheme="minor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>7.轴位控制器0°和90°轴位方位允许误差为±1°；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>8.55mm、65mm和75mm三个标准瞳距的允差为±0.5mm；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</w:rPr>
        <w:t>保质期1年，提供中国计量科学研究院溯源证书。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b/>
          <w:bCs/>
        </w:rPr>
        <w:t>三、</w:t>
      </w:r>
      <w:r>
        <w:rPr>
          <w:rFonts w:hint="eastAsia" w:cs="宋体"/>
          <w:b/>
          <w:bCs/>
          <w:sz w:val="24"/>
          <w:szCs w:val="24"/>
        </w:rPr>
        <w:t>拟</w:t>
      </w:r>
      <w:r>
        <w:rPr>
          <w:rFonts w:hint="eastAsia" w:ascii="宋体" w:hAnsi="宋体" w:cs="宋体"/>
          <w:b/>
          <w:bCs/>
          <w:sz w:val="24"/>
          <w:szCs w:val="24"/>
        </w:rPr>
        <w:t>购置设备名称：角膜曲率计用计量标准器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1.</w:t>
      </w:r>
      <w:r>
        <w:rPr>
          <w:rFonts w:hint="eastAsia" w:ascii="Times New Roman" w:hAnsi="Times New Roman" w:cs="Times New Roman" w:eastAsiaTheme="minorEastAsia"/>
        </w:rPr>
        <w:t>轴位测量范围：0°</w:t>
      </w:r>
      <w:r>
        <w:rPr>
          <w:rFonts w:ascii="Times New Roman" w:hAnsi="Times New Roman" w:cs="Times New Roman" w:eastAsiaTheme="minorEastAsia"/>
        </w:rPr>
        <w:t>~</w:t>
      </w:r>
      <w:r>
        <w:rPr>
          <w:rFonts w:hint="eastAsia" w:ascii="Times New Roman" w:hAnsi="Times New Roman" w:cs="Times New Roman" w:eastAsiaTheme="minorEastAsia"/>
        </w:rPr>
        <w:t>180°；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  <w:vertAlign w:val="subscript"/>
        </w:rPr>
      </w:pPr>
      <w:r>
        <w:rPr>
          <w:rFonts w:ascii="Times New Roman" w:hAnsi="Times New Roman" w:cs="Times New Roman" w:eastAsiaTheme="minorEastAsia"/>
        </w:rPr>
        <w:t>★2.</w:t>
      </w:r>
      <w:r>
        <w:rPr>
          <w:rFonts w:hint="eastAsia" w:ascii="Times New Roman" w:hAnsi="Times New Roman" w:cs="Times New Roman" w:eastAsiaTheme="minorEastAsia"/>
        </w:rPr>
        <w:t>轴位实际值的扩展不确定度：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=1°（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★3.</w:t>
      </w:r>
      <w:r>
        <w:rPr>
          <w:rFonts w:hint="eastAsia" w:ascii="Times New Roman" w:hAnsi="Times New Roman" w:cs="Times New Roman" w:eastAsiaTheme="minorEastAsia"/>
        </w:rPr>
        <w:t>曲率半径范围：6.67mm、7.94mm和9.32mm；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★</w:t>
      </w:r>
      <w:r>
        <w:rPr>
          <w:rFonts w:hint="eastAsia" w:ascii="Times New Roman" w:hAnsi="Times New Roman" w:cs="Times New Roman" w:eastAsiaTheme="minorEastAsia"/>
        </w:rPr>
        <w:t>4</w:t>
      </w:r>
      <w:r>
        <w:rPr>
          <w:rFonts w:ascii="Times New Roman" w:hAnsi="Times New Roman" w:cs="Times New Roman" w:eastAsiaTheme="minorEastAsia"/>
        </w:rPr>
        <w:t>.</w:t>
      </w:r>
      <w:r>
        <w:rPr>
          <w:rFonts w:hint="eastAsia" w:ascii="Times New Roman" w:hAnsi="Times New Roman" w:cs="Times New Roman" w:eastAsiaTheme="minorEastAsia"/>
        </w:rPr>
        <w:t>曲率半径实际值的扩展不确定度：</w:t>
      </w:r>
      <w:r>
        <w:rPr>
          <w:rFonts w:hint="eastAsia" w:ascii="Times New Roman" w:hAnsi="Times New Roman" w:cs="Times New Roman" w:eastAsiaTheme="minorEastAsia"/>
          <w:i/>
          <w:iCs/>
        </w:rPr>
        <w:t>U</w:t>
      </w:r>
      <w:r>
        <w:rPr>
          <w:rFonts w:hint="eastAsia" w:ascii="Times New Roman" w:hAnsi="Times New Roman" w:cs="Times New Roman" w:eastAsiaTheme="minorEastAsia"/>
        </w:rPr>
        <w:t>=0.002mm（</w:t>
      </w:r>
      <w:r>
        <w:rPr>
          <w:rFonts w:hint="eastAsia" w:ascii="Times New Roman" w:hAnsi="Times New Roman" w:cs="Times New Roman" w:eastAsiaTheme="minorEastAsia"/>
          <w:i/>
          <w:iCs/>
        </w:rPr>
        <w:t>k</w:t>
      </w:r>
      <w:r>
        <w:rPr>
          <w:rFonts w:hint="eastAsia" w:ascii="Times New Roman" w:hAnsi="Times New Roman" w:cs="Times New Roman" w:eastAsiaTheme="minorEastAsia"/>
        </w:rPr>
        <w:t>=2）；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</w:rPr>
        <w:t>5.保质期1年，提供中国计量科学研究院溯源证书。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F27170"/>
    <w:multiLevelType w:val="singleLevel"/>
    <w:tmpl w:val="CAF27170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9"/>
      <w:suff w:val="nothing"/>
      <w:lvlText w:val="%1%2　"/>
      <w:lvlJc w:val="left"/>
      <w:pPr>
        <w:ind w:left="0" w:firstLine="0"/>
      </w:pPr>
      <w:rPr>
        <w:rFonts w:hint="default" w:ascii="Arial" w:hAnsi="Arial" w:eastAsia="黑体" w:cs="Arial"/>
        <w:b w:val="0"/>
        <w:i w:val="0"/>
        <w:sz w:val="21"/>
      </w:rPr>
    </w:lvl>
    <w:lvl w:ilvl="2" w:tentative="0">
      <w:start w:val="1"/>
      <w:numFmt w:val="decimal"/>
      <w:pStyle w:val="18"/>
      <w:suff w:val="nothing"/>
      <w:lvlText w:val="%1%2.%3　"/>
      <w:lvlJc w:val="left"/>
      <w:pPr>
        <w:ind w:left="35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kZTZiZTRiNzAxMGUzNGQ1NTZhMWRhMDM4MTMwYmQifQ=="/>
  </w:docVars>
  <w:rsids>
    <w:rsidRoot w:val="00D77F3B"/>
    <w:rsid w:val="000B405B"/>
    <w:rsid w:val="00234E5A"/>
    <w:rsid w:val="00364B0D"/>
    <w:rsid w:val="00402B85"/>
    <w:rsid w:val="00424ED9"/>
    <w:rsid w:val="004B4307"/>
    <w:rsid w:val="00721B22"/>
    <w:rsid w:val="00767335"/>
    <w:rsid w:val="009F4826"/>
    <w:rsid w:val="00A95745"/>
    <w:rsid w:val="00C7726B"/>
    <w:rsid w:val="00D77F3B"/>
    <w:rsid w:val="00E82DF4"/>
    <w:rsid w:val="00EC65D7"/>
    <w:rsid w:val="15227EE5"/>
    <w:rsid w:val="2B8A7867"/>
    <w:rsid w:val="32EF57D6"/>
    <w:rsid w:val="35B209F9"/>
    <w:rsid w:val="377C0F41"/>
    <w:rsid w:val="3F3928D9"/>
    <w:rsid w:val="41F608E2"/>
    <w:rsid w:val="466A2DF7"/>
    <w:rsid w:val="48074260"/>
    <w:rsid w:val="4D09390A"/>
    <w:rsid w:val="55C67DEC"/>
    <w:rsid w:val="56266C15"/>
    <w:rsid w:val="5654257E"/>
    <w:rsid w:val="571E5A65"/>
    <w:rsid w:val="57B612A8"/>
    <w:rsid w:val="5B021E42"/>
    <w:rsid w:val="66C72831"/>
    <w:rsid w:val="6C186E8F"/>
    <w:rsid w:val="7E0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4">
    <w:name w:val="2级"/>
    <w:basedOn w:val="1"/>
    <w:qFormat/>
    <w:uiPriority w:val="0"/>
    <w:pPr>
      <w:ind w:left="216" w:leftChars="103"/>
    </w:pPr>
    <w:rPr>
      <w:rFonts w:ascii="Times New Roman" w:hAnsi="Times New Roman" w:cs="Times New Roman"/>
      <w:b/>
      <w:kern w:val="0"/>
      <w:sz w:val="28"/>
      <w:szCs w:val="20"/>
    </w:rPr>
  </w:style>
  <w:style w:type="paragraph" w:customStyle="1" w:styleId="15">
    <w:name w:val="首行缩进"/>
    <w:basedOn w:val="1"/>
    <w:next w:val="1"/>
    <w:qFormat/>
    <w:uiPriority w:val="0"/>
    <w:pPr>
      <w:ind w:firstLine="480" w:firstLineChars="200"/>
    </w:pPr>
    <w:rPr>
      <w:lang w:val="zh-CN"/>
    </w:rPr>
  </w:style>
  <w:style w:type="paragraph" w:customStyle="1" w:styleId="16">
    <w:name w:val="三级条标题"/>
    <w:basedOn w:val="17"/>
    <w:next w:val="20"/>
    <w:qFormat/>
    <w:uiPriority w:val="0"/>
    <w:pPr>
      <w:numPr>
        <w:ilvl w:val="4"/>
      </w:numPr>
      <w:outlineLvl w:val="4"/>
    </w:pPr>
  </w:style>
  <w:style w:type="paragraph" w:customStyle="1" w:styleId="17">
    <w:name w:val="二级条标题"/>
    <w:basedOn w:val="18"/>
    <w:next w:val="20"/>
    <w:qFormat/>
    <w:uiPriority w:val="0"/>
    <w:pPr>
      <w:numPr>
        <w:ilvl w:val="3"/>
      </w:numPr>
      <w:outlineLvl w:val="3"/>
    </w:pPr>
  </w:style>
  <w:style w:type="paragraph" w:customStyle="1" w:styleId="18">
    <w:name w:val="一级条标题"/>
    <w:basedOn w:val="19"/>
    <w:next w:val="20"/>
    <w:qFormat/>
    <w:uiPriority w:val="0"/>
    <w:pPr>
      <w:numPr>
        <w:ilvl w:val="2"/>
      </w:numPr>
      <w:spacing w:beforeLines="0" w:afterLines="0"/>
      <w:outlineLvl w:val="2"/>
    </w:pPr>
  </w:style>
  <w:style w:type="paragraph" w:customStyle="1" w:styleId="19">
    <w:name w:val="章标题"/>
    <w:next w:val="20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彩色列表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3259</Words>
  <Characters>4964</Characters>
  <Lines>20</Lines>
  <Paragraphs>5</Paragraphs>
  <TotalTime>55</TotalTime>
  <ScaleCrop>false</ScaleCrop>
  <LinksUpToDate>false</LinksUpToDate>
  <CharactersWithSpaces>5208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2023-06-09T03:02:00Z</dcterms:created>
  <dc:creator>admin</dc:creator>
  <cp:lastModifiedBy>admin</cp:lastModifiedBy>
  <dcterms:modified xsi:type="dcterms:W3CDTF">2025-03-27T07:26:09Z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9692594C4B264623A15F7B26F8697A8C_13</vt:lpwstr>
  </property>
</Properties>
</file>