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0D6C8">
      <w:pPr>
        <w:autoSpaceDE w:val="0"/>
        <w:autoSpaceDN w:val="0"/>
        <w:adjustRightInd w:val="0"/>
        <w:spacing w:line="312" w:lineRule="auto"/>
        <w:jc w:val="center"/>
        <w:rPr>
          <w:rFonts w:hint="eastAsia" w:ascii="宋体" w:hAnsi="宋体"/>
          <w:b/>
          <w:sz w:val="48"/>
          <w:szCs w:val="48"/>
          <w:lang w:eastAsia="zh-CN"/>
        </w:rPr>
      </w:pPr>
    </w:p>
    <w:p w14:paraId="32B24C61">
      <w:pPr>
        <w:autoSpaceDE w:val="0"/>
        <w:autoSpaceDN w:val="0"/>
        <w:adjustRightInd w:val="0"/>
        <w:spacing w:line="312" w:lineRule="auto"/>
        <w:jc w:val="center"/>
        <w:rPr>
          <w:rFonts w:ascii="宋体" w:hAnsi="宋体" w:cs="宋体-18030"/>
          <w:b/>
          <w:color w:val="0C0C0C"/>
          <w:spacing w:val="100"/>
          <w:kern w:val="0"/>
          <w:sz w:val="44"/>
          <w:szCs w:val="44"/>
        </w:rPr>
      </w:pPr>
      <w:r>
        <w:rPr>
          <w:rFonts w:hint="eastAsia" w:ascii="宋体" w:hAnsi="宋体"/>
          <w:b/>
          <w:sz w:val="44"/>
          <w:szCs w:val="44"/>
          <w:lang w:eastAsia="zh-CN"/>
        </w:rPr>
        <w:t>绿水园净化有限公司石人分公司采购MBR膜</w:t>
      </w:r>
    </w:p>
    <w:p w14:paraId="12AF4A4C">
      <w:pPr>
        <w:autoSpaceDE w:val="0"/>
        <w:autoSpaceDN w:val="0"/>
        <w:adjustRightInd w:val="0"/>
        <w:spacing w:line="312" w:lineRule="auto"/>
        <w:jc w:val="center"/>
        <w:rPr>
          <w:rFonts w:hint="eastAsia" w:ascii="宋体" w:hAnsi="宋体" w:cs="宋体-18030"/>
          <w:b/>
          <w:color w:val="0C0C0C"/>
          <w:spacing w:val="100"/>
          <w:kern w:val="0"/>
          <w:sz w:val="72"/>
          <w:szCs w:val="72"/>
        </w:rPr>
      </w:pPr>
    </w:p>
    <w:p w14:paraId="4489016E">
      <w:pPr>
        <w:keepNext w:val="0"/>
        <w:keepLines w:val="0"/>
        <w:pageBreakBefore w:val="0"/>
        <w:widowControl w:val="0"/>
        <w:kinsoku/>
        <w:wordWrap/>
        <w:overflowPunct/>
        <w:topLinePunct w:val="0"/>
        <w:autoSpaceDE w:val="0"/>
        <w:autoSpaceDN w:val="0"/>
        <w:bidi w:val="0"/>
        <w:adjustRightInd w:val="0"/>
        <w:snapToGrid/>
        <w:spacing w:line="312" w:lineRule="auto"/>
        <w:jc w:val="center"/>
        <w:textAlignment w:val="auto"/>
        <w:rPr>
          <w:rFonts w:ascii="宋体" w:hAnsi="宋体" w:cs="宋体-18030"/>
          <w:b/>
          <w:color w:val="0C0C0C"/>
          <w:spacing w:val="100"/>
          <w:kern w:val="0"/>
          <w:sz w:val="72"/>
          <w:szCs w:val="72"/>
          <w:highlight w:val="none"/>
        </w:rPr>
      </w:pPr>
      <w:r>
        <w:rPr>
          <w:rFonts w:hint="eastAsia" w:ascii="宋体" w:hAnsi="宋体" w:cs="宋体-18030"/>
          <w:b/>
          <w:color w:val="0C0C0C"/>
          <w:spacing w:val="100"/>
          <w:kern w:val="0"/>
          <w:sz w:val="72"/>
          <w:szCs w:val="72"/>
          <w:highlight w:val="none"/>
        </w:rPr>
        <w:t>招标文件</w:t>
      </w:r>
    </w:p>
    <w:p w14:paraId="2840BCE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eastAsia="宋体" w:cs="宋体-18030"/>
          <w:b/>
          <w:bCs/>
          <w:sz w:val="30"/>
          <w:szCs w:val="30"/>
          <w:highlight w:val="none"/>
          <w:lang w:val="en-US" w:eastAsia="zh-CN"/>
        </w:rPr>
      </w:pPr>
      <w:bookmarkStart w:id="0" w:name="_Toc7973"/>
      <w:r>
        <w:rPr>
          <w:rFonts w:hint="eastAsia" w:ascii="宋体" w:hAnsi="宋体" w:cs="宋体-18030"/>
          <w:b/>
          <w:bCs/>
          <w:color w:val="0C0C0C"/>
          <w:kern w:val="0"/>
          <w:sz w:val="30"/>
          <w:szCs w:val="30"/>
          <w:highlight w:val="none"/>
        </w:rPr>
        <w:t>项目编号：</w:t>
      </w:r>
      <w:bookmarkEnd w:id="0"/>
      <w:r>
        <w:rPr>
          <w:rFonts w:hint="eastAsia" w:ascii="宋体" w:hAnsi="宋体" w:eastAsia="宋体" w:cs="宋体"/>
          <w:b/>
          <w:sz w:val="30"/>
          <w:szCs w:val="30"/>
          <w:highlight w:val="none"/>
          <w:lang w:eastAsia="zh-CN"/>
        </w:rPr>
        <w:t>ZYCG-202</w:t>
      </w:r>
      <w:r>
        <w:rPr>
          <w:rFonts w:hint="eastAsia" w:ascii="宋体" w:hAnsi="宋体" w:cs="宋体"/>
          <w:b/>
          <w:sz w:val="30"/>
          <w:szCs w:val="30"/>
          <w:highlight w:val="none"/>
          <w:lang w:val="en-US" w:eastAsia="zh-CN"/>
        </w:rPr>
        <w:t>5</w:t>
      </w:r>
      <w:r>
        <w:rPr>
          <w:rFonts w:hint="eastAsia" w:ascii="宋体" w:hAnsi="宋体" w:eastAsia="宋体" w:cs="宋体"/>
          <w:b/>
          <w:sz w:val="30"/>
          <w:szCs w:val="30"/>
          <w:highlight w:val="none"/>
          <w:lang w:eastAsia="zh-CN"/>
        </w:rPr>
        <w:t>-</w:t>
      </w:r>
      <w:r>
        <w:rPr>
          <w:rFonts w:hint="eastAsia" w:ascii="宋体" w:hAnsi="宋体" w:cs="宋体"/>
          <w:b/>
          <w:sz w:val="30"/>
          <w:szCs w:val="30"/>
          <w:highlight w:val="none"/>
          <w:lang w:val="en-US" w:eastAsia="zh-CN"/>
        </w:rPr>
        <w:t>6</w:t>
      </w:r>
      <w:r>
        <w:rPr>
          <w:rFonts w:hint="eastAsia" w:ascii="宋体" w:hAnsi="宋体" w:eastAsia="宋体" w:cs="宋体"/>
          <w:b/>
          <w:sz w:val="30"/>
          <w:szCs w:val="30"/>
          <w:highlight w:val="none"/>
          <w:lang w:eastAsia="zh-CN"/>
        </w:rPr>
        <w:t>号</w:t>
      </w:r>
    </w:p>
    <w:p w14:paraId="6E3D0FEE">
      <w:pPr>
        <w:pStyle w:val="26"/>
        <w:jc w:val="both"/>
        <w:outlineLvl w:val="9"/>
        <w:rPr>
          <w:rFonts w:ascii="宋体" w:hAnsi="宋体" w:cs="宋体-18030"/>
          <w:b/>
          <w:bCs/>
          <w:sz w:val="30"/>
          <w:szCs w:val="30"/>
        </w:rPr>
      </w:pPr>
    </w:p>
    <w:p w14:paraId="5440C354">
      <w:pPr>
        <w:rPr>
          <w:rFonts w:ascii="宋体" w:hAnsi="宋体" w:cs="宋体-18030"/>
          <w:b/>
          <w:bCs/>
          <w:sz w:val="30"/>
          <w:szCs w:val="30"/>
        </w:rPr>
      </w:pPr>
    </w:p>
    <w:p w14:paraId="6024042A">
      <w:pPr>
        <w:pStyle w:val="26"/>
        <w:outlineLvl w:val="9"/>
        <w:rPr>
          <w:rFonts w:ascii="宋体" w:hAnsi="宋体" w:cs="宋体-18030"/>
          <w:b/>
          <w:bCs/>
          <w:sz w:val="30"/>
          <w:szCs w:val="30"/>
        </w:rPr>
      </w:pPr>
    </w:p>
    <w:p w14:paraId="633D8575">
      <w:pPr>
        <w:rPr>
          <w:rFonts w:ascii="宋体" w:hAnsi="宋体" w:cs="宋体-18030"/>
          <w:b/>
          <w:bCs/>
          <w:sz w:val="30"/>
          <w:szCs w:val="30"/>
        </w:rPr>
      </w:pPr>
    </w:p>
    <w:p w14:paraId="7528BE51">
      <w:pPr>
        <w:pStyle w:val="26"/>
        <w:outlineLvl w:val="9"/>
        <w:rPr>
          <w:rFonts w:ascii="宋体" w:hAnsi="宋体" w:cs="宋体-18030"/>
          <w:b/>
          <w:bCs/>
          <w:sz w:val="30"/>
          <w:szCs w:val="30"/>
        </w:rPr>
      </w:pPr>
    </w:p>
    <w:p w14:paraId="7EE90407">
      <w:pPr>
        <w:rPr>
          <w:rFonts w:ascii="宋体" w:hAnsi="宋体" w:cs="宋体-18030"/>
          <w:b/>
          <w:bCs/>
          <w:sz w:val="30"/>
          <w:szCs w:val="30"/>
        </w:rPr>
      </w:pPr>
    </w:p>
    <w:p w14:paraId="09919C34">
      <w:pPr>
        <w:pStyle w:val="26"/>
        <w:outlineLvl w:val="9"/>
        <w:rPr>
          <w:rFonts w:ascii="宋体" w:hAnsi="宋体" w:cs="宋体-18030"/>
          <w:b/>
          <w:bCs/>
          <w:sz w:val="30"/>
          <w:szCs w:val="30"/>
        </w:rPr>
      </w:pPr>
    </w:p>
    <w:p w14:paraId="5E0E375C"/>
    <w:p w14:paraId="5A5FF7A4"/>
    <w:p w14:paraId="5FC79C7A"/>
    <w:p w14:paraId="27BACB3C">
      <w:pPr>
        <w:spacing w:line="360" w:lineRule="auto"/>
        <w:ind w:firstLine="2108" w:firstLineChars="700"/>
        <w:jc w:val="left"/>
        <w:outlineLvl w:val="0"/>
        <w:rPr>
          <w:rFonts w:ascii="宋体" w:hAnsi="宋体" w:cs="宋体-18030"/>
          <w:b/>
          <w:bCs/>
          <w:sz w:val="30"/>
          <w:szCs w:val="30"/>
          <w:u w:val="none"/>
        </w:rPr>
      </w:pPr>
      <w:bookmarkStart w:id="1" w:name="_Toc9084"/>
      <w:r>
        <w:rPr>
          <w:rFonts w:hint="eastAsia" w:ascii="宋体" w:hAnsi="宋体" w:cs="宋体-18030"/>
          <w:b/>
          <w:bCs/>
          <w:sz w:val="30"/>
          <w:szCs w:val="30"/>
          <w:u w:val="none"/>
          <w:lang w:eastAsia="zh-CN"/>
        </w:rPr>
        <w:t>招标人</w:t>
      </w:r>
      <w:r>
        <w:rPr>
          <w:rFonts w:hint="eastAsia" w:ascii="宋体" w:hAnsi="宋体" w:cs="宋体-18030"/>
          <w:b/>
          <w:bCs/>
          <w:sz w:val="30"/>
          <w:szCs w:val="30"/>
          <w:u w:val="none"/>
        </w:rPr>
        <w:t>：</w:t>
      </w:r>
      <w:bookmarkEnd w:id="1"/>
      <w:r>
        <w:rPr>
          <w:rFonts w:hint="eastAsia" w:ascii="宋体" w:hAnsi="宋体" w:cs="宋体-18030"/>
          <w:b/>
          <w:bCs/>
          <w:sz w:val="30"/>
          <w:szCs w:val="30"/>
          <w:u w:val="none"/>
          <w:lang w:eastAsia="zh-CN"/>
        </w:rPr>
        <w:t>白山市江源区住房和城乡建设局</w:t>
      </w:r>
    </w:p>
    <w:p w14:paraId="5AD12599">
      <w:pPr>
        <w:spacing w:line="360" w:lineRule="auto"/>
        <w:jc w:val="left"/>
        <w:rPr>
          <w:rFonts w:ascii="宋体" w:hAnsi="宋体" w:cs="宋体-18030"/>
          <w:b/>
          <w:bCs/>
          <w:sz w:val="30"/>
          <w:szCs w:val="30"/>
          <w:u w:val="none"/>
        </w:rPr>
      </w:pPr>
    </w:p>
    <w:p w14:paraId="69AD342C">
      <w:pPr>
        <w:spacing w:line="360" w:lineRule="auto"/>
        <w:ind w:firstLine="1807" w:firstLineChars="600"/>
        <w:jc w:val="both"/>
        <w:rPr>
          <w:rFonts w:hint="eastAsia" w:ascii="宋体" w:hAnsi="宋体" w:cs="宋体-18030"/>
          <w:b/>
          <w:bCs/>
          <w:kern w:val="0"/>
          <w:sz w:val="30"/>
          <w:szCs w:val="30"/>
        </w:rPr>
      </w:pPr>
      <w:bookmarkStart w:id="2" w:name="_Toc4180"/>
      <w:r>
        <w:rPr>
          <w:rFonts w:hint="eastAsia" w:ascii="宋体" w:hAnsi="宋体" w:cs="宋体-18030"/>
          <w:b/>
          <w:bCs/>
          <w:sz w:val="30"/>
          <w:szCs w:val="30"/>
          <w:u w:val="none"/>
          <w:lang w:eastAsia="zh-CN"/>
        </w:rPr>
        <w:t>招标代理机构</w:t>
      </w:r>
      <w:r>
        <w:rPr>
          <w:rFonts w:hint="eastAsia" w:ascii="宋体" w:hAnsi="宋体" w:cs="宋体-18030"/>
          <w:b/>
          <w:bCs/>
          <w:sz w:val="30"/>
          <w:szCs w:val="30"/>
          <w:u w:val="none"/>
        </w:rPr>
        <w:t>：</w:t>
      </w:r>
      <w:bookmarkEnd w:id="2"/>
      <w:r>
        <w:rPr>
          <w:rFonts w:hint="eastAsia" w:ascii="宋体" w:hAnsi="宋体" w:cs="宋体-18030"/>
          <w:b/>
          <w:bCs/>
          <w:sz w:val="30"/>
          <w:szCs w:val="30"/>
          <w:u w:val="none"/>
          <w:lang w:eastAsia="zh-CN"/>
        </w:rPr>
        <w:t>白山市中源建设咨询有限公司</w:t>
      </w:r>
    </w:p>
    <w:p w14:paraId="1013C6C5">
      <w:pPr>
        <w:spacing w:line="360" w:lineRule="auto"/>
        <w:jc w:val="center"/>
        <w:rPr>
          <w:rFonts w:ascii="宋体" w:hAnsi="宋体" w:cs="宋体-18030"/>
          <w:b/>
          <w:bCs/>
          <w:kern w:val="0"/>
          <w:sz w:val="30"/>
          <w:szCs w:val="30"/>
        </w:rPr>
      </w:pPr>
      <w:r>
        <w:rPr>
          <w:rFonts w:hint="eastAsia" w:ascii="宋体" w:hAnsi="宋体" w:cs="宋体-18030"/>
          <w:b/>
          <w:bCs/>
          <w:kern w:val="0"/>
          <w:sz w:val="30"/>
          <w:szCs w:val="30"/>
        </w:rPr>
        <w:t>二〇二</w:t>
      </w:r>
      <w:r>
        <w:rPr>
          <w:rFonts w:hint="eastAsia" w:ascii="宋体" w:hAnsi="宋体" w:cs="宋体-18030"/>
          <w:b/>
          <w:bCs/>
          <w:kern w:val="0"/>
          <w:sz w:val="30"/>
          <w:szCs w:val="30"/>
          <w:lang w:val="en-US" w:eastAsia="zh-CN"/>
        </w:rPr>
        <w:t>五</w:t>
      </w:r>
      <w:r>
        <w:rPr>
          <w:rFonts w:hint="eastAsia" w:ascii="宋体" w:hAnsi="宋体" w:cs="宋体-18030"/>
          <w:b/>
          <w:bCs/>
          <w:kern w:val="0"/>
          <w:sz w:val="30"/>
          <w:szCs w:val="30"/>
        </w:rPr>
        <w:t>年</w:t>
      </w:r>
      <w:r>
        <w:rPr>
          <w:rFonts w:hint="eastAsia" w:ascii="宋体" w:hAnsi="宋体" w:cs="宋体-18030"/>
          <w:b/>
          <w:bCs/>
          <w:kern w:val="0"/>
          <w:sz w:val="30"/>
          <w:szCs w:val="30"/>
          <w:lang w:val="en-US" w:eastAsia="zh-CN"/>
        </w:rPr>
        <w:t>三</w:t>
      </w:r>
      <w:r>
        <w:rPr>
          <w:rFonts w:hint="eastAsia" w:ascii="宋体" w:hAnsi="宋体" w:cs="宋体-18030"/>
          <w:b/>
          <w:bCs/>
          <w:kern w:val="0"/>
          <w:sz w:val="30"/>
          <w:szCs w:val="30"/>
        </w:rPr>
        <w:t>月</w:t>
      </w:r>
    </w:p>
    <w:p w14:paraId="3C820F66">
      <w:pPr>
        <w:spacing w:line="312" w:lineRule="auto"/>
        <w:jc w:val="center"/>
        <w:rPr>
          <w:rFonts w:asciiTheme="minorEastAsia" w:hAnsiTheme="minorEastAsia" w:eastAsiaTheme="minorEastAsia"/>
          <w:b/>
          <w:sz w:val="43"/>
        </w:rPr>
        <w:sectPr>
          <w:pgSz w:w="11905" w:h="16838"/>
          <w:pgMar w:top="1417" w:right="1701" w:bottom="1417" w:left="1701" w:header="850" w:footer="992" w:gutter="0"/>
          <w:cols w:space="0" w:num="1"/>
          <w:rtlGutter w:val="0"/>
          <w:docGrid w:linePitch="0" w:charSpace="0"/>
        </w:sectPr>
      </w:pPr>
    </w:p>
    <w:sdt>
      <w:sdtPr>
        <w:rPr>
          <w:rFonts w:ascii="宋体" w:hAnsi="宋体" w:eastAsia="宋体" w:cs="Times New Roman"/>
          <w:b/>
          <w:bCs/>
          <w:kern w:val="2"/>
          <w:sz w:val="28"/>
          <w:szCs w:val="28"/>
          <w:lang w:val="en-US" w:eastAsia="zh-CN" w:bidi="ar-SA"/>
        </w:rPr>
        <w:id w:val="147460500"/>
        <w15:color w:val="DBDBDB"/>
        <w:docPartObj>
          <w:docPartGallery w:val="Table of Contents"/>
          <w:docPartUnique/>
        </w:docPartObj>
      </w:sdtPr>
      <w:sdtEndPr>
        <w:rPr>
          <w:rFonts w:ascii="宋体" w:hAnsi="Times New Roman" w:eastAsia="宋体" w:cs="Times New Roman"/>
          <w:b/>
          <w:bCs/>
          <w:kern w:val="2"/>
          <w:sz w:val="21"/>
          <w:szCs w:val="28"/>
          <w:lang w:val="zh-CN" w:eastAsia="zh-CN" w:bidi="ar-SA"/>
        </w:rPr>
      </w:sdtEndPr>
      <w:sdtContent>
        <w:p w14:paraId="7CBBFCEF">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28"/>
              <w:szCs w:val="28"/>
            </w:rPr>
            <w:t>目</w:t>
          </w:r>
          <w:r>
            <w:rPr>
              <w:rFonts w:hint="eastAsia" w:ascii="宋体" w:hAnsi="宋体" w:eastAsia="宋体"/>
              <w:b/>
              <w:bCs/>
              <w:sz w:val="28"/>
              <w:szCs w:val="28"/>
              <w:lang w:val="en-US" w:eastAsia="zh-CN"/>
            </w:rPr>
            <w:t xml:space="preserve"> </w:t>
          </w:r>
          <w:r>
            <w:rPr>
              <w:rFonts w:ascii="宋体" w:hAnsi="宋体" w:eastAsia="宋体"/>
              <w:b/>
              <w:bCs/>
              <w:sz w:val="28"/>
              <w:szCs w:val="28"/>
            </w:rPr>
            <w:t>录</w:t>
          </w:r>
        </w:p>
        <w:p w14:paraId="7DA639E2">
          <w:pPr>
            <w:pStyle w:val="70"/>
            <w:tabs>
              <w:tab w:val="right" w:leader="dot" w:pos="8503"/>
            </w:tabs>
            <w:rPr>
              <w:sz w:val="28"/>
              <w:szCs w:val="28"/>
            </w:rPr>
          </w:pPr>
          <w:r>
            <w:rPr>
              <w:rFonts w:ascii="宋体"/>
              <w:b/>
              <w:sz w:val="28"/>
              <w:szCs w:val="28"/>
              <w:lang w:val="zh-CN"/>
            </w:rPr>
            <w:fldChar w:fldCharType="begin"/>
          </w:r>
          <w:r>
            <w:rPr>
              <w:rFonts w:ascii="宋体"/>
              <w:b/>
              <w:sz w:val="28"/>
              <w:szCs w:val="28"/>
              <w:lang w:val="zh-CN"/>
            </w:rPr>
            <w:instrText xml:space="preserve">TOC \o "1-1" \h \u </w:instrText>
          </w:r>
          <w:r>
            <w:rPr>
              <w:rFonts w:ascii="宋体"/>
              <w:b/>
              <w:sz w:val="28"/>
              <w:szCs w:val="28"/>
              <w:lang w:val="zh-CN"/>
            </w:rPr>
            <w:fldChar w:fldCharType="separate"/>
          </w:r>
        </w:p>
        <w:p w14:paraId="332D3CFD">
          <w:pPr>
            <w:pStyle w:val="70"/>
            <w:keepNext w:val="0"/>
            <w:keepLines w:val="0"/>
            <w:pageBreakBefore w:val="0"/>
            <w:widowControl/>
            <w:tabs>
              <w:tab w:val="right" w:leader="dot" w:pos="8503"/>
            </w:tabs>
            <w:kinsoku/>
            <w:wordWrap/>
            <w:overflowPunct/>
            <w:topLinePunct w:val="0"/>
            <w:autoSpaceDE/>
            <w:autoSpaceDN/>
            <w:bidi w:val="0"/>
            <w:adjustRightInd/>
            <w:snapToGrid/>
            <w:spacing w:line="288" w:lineRule="auto"/>
            <w:textAlignment w:val="auto"/>
            <w:rPr>
              <w:sz w:val="28"/>
              <w:szCs w:val="28"/>
              <w:highlight w:val="none"/>
            </w:rPr>
          </w:pPr>
          <w:r>
            <w:rPr>
              <w:rFonts w:ascii="宋体"/>
              <w:sz w:val="28"/>
              <w:szCs w:val="28"/>
              <w:highlight w:val="none"/>
              <w:lang w:val="zh-CN"/>
            </w:rPr>
            <w:fldChar w:fldCharType="begin"/>
          </w:r>
          <w:r>
            <w:rPr>
              <w:rFonts w:ascii="宋体"/>
              <w:sz w:val="28"/>
              <w:szCs w:val="28"/>
              <w:highlight w:val="none"/>
              <w:lang w:val="zh-CN"/>
            </w:rPr>
            <w:instrText xml:space="preserve"> HYPERLINK \l _Toc32747 </w:instrText>
          </w:r>
          <w:r>
            <w:rPr>
              <w:rFonts w:ascii="宋体"/>
              <w:sz w:val="28"/>
              <w:szCs w:val="28"/>
              <w:highlight w:val="none"/>
              <w:lang w:val="zh-CN"/>
            </w:rPr>
            <w:fldChar w:fldCharType="separate"/>
          </w:r>
          <w:r>
            <w:rPr>
              <w:rFonts w:hint="eastAsia"/>
              <w:sz w:val="28"/>
              <w:szCs w:val="28"/>
              <w:highlight w:val="none"/>
              <w:lang w:val="zh-CN" w:eastAsia="zh-CN"/>
            </w:rPr>
            <w:t>第一章</w:t>
          </w:r>
          <w:r>
            <w:rPr>
              <w:rFonts w:hint="eastAsia"/>
              <w:sz w:val="28"/>
              <w:szCs w:val="28"/>
              <w:highlight w:val="none"/>
              <w:lang w:val="en-US" w:eastAsia="zh-CN"/>
            </w:rPr>
            <w:t xml:space="preserve">  </w:t>
          </w:r>
          <w:r>
            <w:rPr>
              <w:rFonts w:hint="eastAsia"/>
              <w:sz w:val="28"/>
              <w:szCs w:val="28"/>
              <w:highlight w:val="none"/>
              <w:lang w:val="zh-CN"/>
            </w:rPr>
            <w:t>招标公告</w:t>
          </w:r>
          <w:r>
            <w:rPr>
              <w:sz w:val="28"/>
              <w:szCs w:val="28"/>
              <w:highlight w:val="none"/>
            </w:rPr>
            <w:tab/>
          </w:r>
          <w:r>
            <w:rPr>
              <w:sz w:val="28"/>
              <w:szCs w:val="28"/>
              <w:highlight w:val="none"/>
            </w:rPr>
            <w:fldChar w:fldCharType="begin"/>
          </w:r>
          <w:r>
            <w:rPr>
              <w:sz w:val="28"/>
              <w:szCs w:val="28"/>
              <w:highlight w:val="none"/>
            </w:rPr>
            <w:instrText xml:space="preserve"> PAGEREF _Toc32747 \h </w:instrText>
          </w:r>
          <w:r>
            <w:rPr>
              <w:sz w:val="28"/>
              <w:szCs w:val="28"/>
              <w:highlight w:val="none"/>
            </w:rPr>
            <w:fldChar w:fldCharType="separate"/>
          </w:r>
          <w:r>
            <w:rPr>
              <w:sz w:val="28"/>
              <w:szCs w:val="28"/>
              <w:highlight w:val="none"/>
            </w:rPr>
            <w:t>1</w:t>
          </w:r>
          <w:r>
            <w:rPr>
              <w:sz w:val="28"/>
              <w:szCs w:val="28"/>
              <w:highlight w:val="none"/>
            </w:rPr>
            <w:fldChar w:fldCharType="end"/>
          </w:r>
          <w:r>
            <w:rPr>
              <w:rFonts w:ascii="宋体"/>
              <w:sz w:val="28"/>
              <w:szCs w:val="28"/>
              <w:highlight w:val="none"/>
              <w:lang w:val="zh-CN"/>
            </w:rPr>
            <w:fldChar w:fldCharType="end"/>
          </w:r>
        </w:p>
        <w:p w14:paraId="313D222B">
          <w:pPr>
            <w:pStyle w:val="70"/>
            <w:keepNext w:val="0"/>
            <w:keepLines w:val="0"/>
            <w:pageBreakBefore w:val="0"/>
            <w:widowControl/>
            <w:tabs>
              <w:tab w:val="right" w:leader="dot" w:pos="8503"/>
            </w:tabs>
            <w:kinsoku/>
            <w:wordWrap/>
            <w:overflowPunct/>
            <w:topLinePunct w:val="0"/>
            <w:autoSpaceDE/>
            <w:autoSpaceDN/>
            <w:bidi w:val="0"/>
            <w:adjustRightInd/>
            <w:snapToGrid/>
            <w:spacing w:line="288" w:lineRule="auto"/>
            <w:textAlignment w:val="auto"/>
            <w:rPr>
              <w:sz w:val="28"/>
              <w:szCs w:val="28"/>
              <w:highlight w:val="none"/>
            </w:rPr>
          </w:pPr>
          <w:r>
            <w:rPr>
              <w:rFonts w:ascii="宋体"/>
              <w:sz w:val="28"/>
              <w:szCs w:val="28"/>
              <w:highlight w:val="none"/>
              <w:lang w:val="zh-CN"/>
            </w:rPr>
            <w:fldChar w:fldCharType="begin"/>
          </w:r>
          <w:r>
            <w:rPr>
              <w:rFonts w:ascii="宋体"/>
              <w:sz w:val="28"/>
              <w:szCs w:val="28"/>
              <w:highlight w:val="none"/>
              <w:lang w:val="zh-CN"/>
            </w:rPr>
            <w:instrText xml:space="preserve"> HYPERLINK \l _Toc8172 </w:instrText>
          </w:r>
          <w:r>
            <w:rPr>
              <w:rFonts w:ascii="宋体"/>
              <w:sz w:val="28"/>
              <w:szCs w:val="28"/>
              <w:highlight w:val="none"/>
              <w:lang w:val="zh-CN"/>
            </w:rPr>
            <w:fldChar w:fldCharType="separate"/>
          </w:r>
          <w:r>
            <w:rPr>
              <w:rFonts w:hint="eastAsia"/>
              <w:sz w:val="28"/>
              <w:szCs w:val="28"/>
              <w:highlight w:val="none"/>
              <w:lang w:val="zh-CN"/>
            </w:rPr>
            <w:t>第二章  投标人须知前附表</w:t>
          </w:r>
          <w:r>
            <w:rPr>
              <w:sz w:val="28"/>
              <w:szCs w:val="28"/>
              <w:highlight w:val="none"/>
            </w:rPr>
            <w:tab/>
          </w:r>
          <w:r>
            <w:rPr>
              <w:sz w:val="28"/>
              <w:szCs w:val="28"/>
              <w:highlight w:val="none"/>
            </w:rPr>
            <w:fldChar w:fldCharType="begin"/>
          </w:r>
          <w:r>
            <w:rPr>
              <w:sz w:val="28"/>
              <w:szCs w:val="28"/>
              <w:highlight w:val="none"/>
            </w:rPr>
            <w:instrText xml:space="preserve"> PAGEREF _Toc8172 \h </w:instrText>
          </w:r>
          <w:r>
            <w:rPr>
              <w:sz w:val="28"/>
              <w:szCs w:val="28"/>
              <w:highlight w:val="none"/>
            </w:rPr>
            <w:fldChar w:fldCharType="separate"/>
          </w:r>
          <w:r>
            <w:rPr>
              <w:sz w:val="28"/>
              <w:szCs w:val="28"/>
              <w:highlight w:val="none"/>
            </w:rPr>
            <w:t>3</w:t>
          </w:r>
          <w:r>
            <w:rPr>
              <w:sz w:val="28"/>
              <w:szCs w:val="28"/>
              <w:highlight w:val="none"/>
            </w:rPr>
            <w:fldChar w:fldCharType="end"/>
          </w:r>
          <w:r>
            <w:rPr>
              <w:rFonts w:ascii="宋体"/>
              <w:sz w:val="28"/>
              <w:szCs w:val="28"/>
              <w:highlight w:val="none"/>
              <w:lang w:val="zh-CN"/>
            </w:rPr>
            <w:fldChar w:fldCharType="end"/>
          </w:r>
        </w:p>
        <w:p w14:paraId="285BF663">
          <w:pPr>
            <w:pStyle w:val="70"/>
            <w:keepNext w:val="0"/>
            <w:keepLines w:val="0"/>
            <w:pageBreakBefore w:val="0"/>
            <w:widowControl/>
            <w:tabs>
              <w:tab w:val="right" w:leader="dot" w:pos="8503"/>
            </w:tabs>
            <w:kinsoku/>
            <w:wordWrap/>
            <w:overflowPunct/>
            <w:topLinePunct w:val="0"/>
            <w:autoSpaceDE/>
            <w:autoSpaceDN/>
            <w:bidi w:val="0"/>
            <w:adjustRightInd/>
            <w:snapToGrid/>
            <w:spacing w:line="288" w:lineRule="auto"/>
            <w:textAlignment w:val="auto"/>
            <w:rPr>
              <w:sz w:val="28"/>
              <w:szCs w:val="28"/>
              <w:highlight w:val="none"/>
            </w:rPr>
          </w:pPr>
          <w:r>
            <w:rPr>
              <w:rFonts w:ascii="宋体"/>
              <w:sz w:val="28"/>
              <w:szCs w:val="28"/>
              <w:highlight w:val="none"/>
              <w:lang w:val="zh-CN"/>
            </w:rPr>
            <w:fldChar w:fldCharType="begin"/>
          </w:r>
          <w:r>
            <w:rPr>
              <w:rFonts w:ascii="宋体"/>
              <w:sz w:val="28"/>
              <w:szCs w:val="28"/>
              <w:highlight w:val="none"/>
              <w:lang w:val="zh-CN"/>
            </w:rPr>
            <w:instrText xml:space="preserve"> HYPERLINK \l _Toc31487 </w:instrText>
          </w:r>
          <w:r>
            <w:rPr>
              <w:rFonts w:ascii="宋体"/>
              <w:sz w:val="28"/>
              <w:szCs w:val="28"/>
              <w:highlight w:val="none"/>
              <w:lang w:val="zh-CN"/>
            </w:rPr>
            <w:fldChar w:fldCharType="separate"/>
          </w:r>
          <w:r>
            <w:rPr>
              <w:rFonts w:hint="eastAsia" w:cs="Times New Roman"/>
              <w:sz w:val="28"/>
              <w:szCs w:val="28"/>
              <w:highlight w:val="none"/>
              <w:lang w:val="zh-CN"/>
            </w:rPr>
            <w:t xml:space="preserve">第三章  </w:t>
          </w:r>
          <w:r>
            <w:rPr>
              <w:rFonts w:hint="eastAsia" w:cs="Times New Roman"/>
              <w:sz w:val="28"/>
              <w:szCs w:val="28"/>
              <w:highlight w:val="none"/>
              <w:lang w:val="en-GB"/>
            </w:rPr>
            <w:t>评标办法</w:t>
          </w:r>
          <w:r>
            <w:rPr>
              <w:sz w:val="28"/>
              <w:szCs w:val="28"/>
              <w:highlight w:val="none"/>
            </w:rPr>
            <w:tab/>
          </w:r>
          <w:r>
            <w:rPr>
              <w:sz w:val="28"/>
              <w:szCs w:val="28"/>
              <w:highlight w:val="none"/>
            </w:rPr>
            <w:fldChar w:fldCharType="begin"/>
          </w:r>
          <w:r>
            <w:rPr>
              <w:sz w:val="28"/>
              <w:szCs w:val="28"/>
              <w:highlight w:val="none"/>
            </w:rPr>
            <w:instrText xml:space="preserve"> PAGEREF _Toc31487 \h </w:instrText>
          </w:r>
          <w:r>
            <w:rPr>
              <w:sz w:val="28"/>
              <w:szCs w:val="28"/>
              <w:highlight w:val="none"/>
            </w:rPr>
            <w:fldChar w:fldCharType="separate"/>
          </w:r>
          <w:r>
            <w:rPr>
              <w:sz w:val="28"/>
              <w:szCs w:val="28"/>
              <w:highlight w:val="none"/>
            </w:rPr>
            <w:t>14</w:t>
          </w:r>
          <w:r>
            <w:rPr>
              <w:sz w:val="28"/>
              <w:szCs w:val="28"/>
              <w:highlight w:val="none"/>
            </w:rPr>
            <w:fldChar w:fldCharType="end"/>
          </w:r>
          <w:r>
            <w:rPr>
              <w:rFonts w:ascii="宋体"/>
              <w:sz w:val="28"/>
              <w:szCs w:val="28"/>
              <w:highlight w:val="none"/>
              <w:lang w:val="zh-CN"/>
            </w:rPr>
            <w:fldChar w:fldCharType="end"/>
          </w:r>
        </w:p>
        <w:p w14:paraId="77FCC40A">
          <w:pPr>
            <w:pStyle w:val="70"/>
            <w:keepNext w:val="0"/>
            <w:keepLines w:val="0"/>
            <w:pageBreakBefore w:val="0"/>
            <w:widowControl/>
            <w:tabs>
              <w:tab w:val="right" w:leader="dot" w:pos="8503"/>
            </w:tabs>
            <w:kinsoku/>
            <w:wordWrap/>
            <w:overflowPunct/>
            <w:topLinePunct w:val="0"/>
            <w:autoSpaceDE/>
            <w:autoSpaceDN/>
            <w:bidi w:val="0"/>
            <w:adjustRightInd/>
            <w:snapToGrid/>
            <w:spacing w:line="288" w:lineRule="auto"/>
            <w:textAlignment w:val="auto"/>
            <w:rPr>
              <w:sz w:val="28"/>
              <w:szCs w:val="28"/>
              <w:highlight w:val="none"/>
            </w:rPr>
          </w:pPr>
          <w:r>
            <w:rPr>
              <w:rFonts w:ascii="宋体"/>
              <w:sz w:val="28"/>
              <w:szCs w:val="28"/>
              <w:highlight w:val="none"/>
              <w:lang w:val="zh-CN"/>
            </w:rPr>
            <w:fldChar w:fldCharType="begin"/>
          </w:r>
          <w:r>
            <w:rPr>
              <w:rFonts w:ascii="宋体"/>
              <w:sz w:val="28"/>
              <w:szCs w:val="28"/>
              <w:highlight w:val="none"/>
              <w:lang w:val="zh-CN"/>
            </w:rPr>
            <w:instrText xml:space="preserve"> HYPERLINK \l _Toc14258 </w:instrText>
          </w:r>
          <w:r>
            <w:rPr>
              <w:rFonts w:ascii="宋体"/>
              <w:sz w:val="28"/>
              <w:szCs w:val="28"/>
              <w:highlight w:val="none"/>
              <w:lang w:val="zh-CN"/>
            </w:rPr>
            <w:fldChar w:fldCharType="separate"/>
          </w:r>
          <w:r>
            <w:rPr>
              <w:rFonts w:hint="eastAsia" w:cs="Times New Roman"/>
              <w:sz w:val="28"/>
              <w:szCs w:val="28"/>
              <w:highlight w:val="none"/>
              <w:lang w:val="zh-CN"/>
            </w:rPr>
            <w:t>第四章</w:t>
          </w:r>
          <w:r>
            <w:rPr>
              <w:rFonts w:hint="eastAsia" w:cs="Times New Roman"/>
              <w:sz w:val="28"/>
              <w:szCs w:val="28"/>
              <w:highlight w:val="none"/>
              <w:lang w:val="en-US" w:eastAsia="zh-CN"/>
            </w:rPr>
            <w:t xml:space="preserve">  </w:t>
          </w:r>
          <w:r>
            <w:rPr>
              <w:rFonts w:hint="eastAsia" w:cs="Times New Roman"/>
              <w:sz w:val="28"/>
              <w:szCs w:val="28"/>
              <w:highlight w:val="none"/>
              <w:lang w:val="zh-CN"/>
            </w:rPr>
            <w:t>合同条款</w:t>
          </w:r>
          <w:r>
            <w:rPr>
              <w:sz w:val="28"/>
              <w:szCs w:val="28"/>
              <w:highlight w:val="none"/>
            </w:rPr>
            <w:tab/>
          </w:r>
          <w:r>
            <w:rPr>
              <w:sz w:val="28"/>
              <w:szCs w:val="28"/>
              <w:highlight w:val="none"/>
            </w:rPr>
            <w:fldChar w:fldCharType="begin"/>
          </w:r>
          <w:r>
            <w:rPr>
              <w:sz w:val="28"/>
              <w:szCs w:val="28"/>
              <w:highlight w:val="none"/>
            </w:rPr>
            <w:instrText xml:space="preserve"> PAGEREF _Toc14258 \h </w:instrText>
          </w:r>
          <w:r>
            <w:rPr>
              <w:sz w:val="28"/>
              <w:szCs w:val="28"/>
              <w:highlight w:val="none"/>
            </w:rPr>
            <w:fldChar w:fldCharType="separate"/>
          </w:r>
          <w:r>
            <w:rPr>
              <w:sz w:val="28"/>
              <w:szCs w:val="28"/>
              <w:highlight w:val="none"/>
            </w:rPr>
            <w:t>18</w:t>
          </w:r>
          <w:r>
            <w:rPr>
              <w:sz w:val="28"/>
              <w:szCs w:val="28"/>
              <w:highlight w:val="none"/>
            </w:rPr>
            <w:fldChar w:fldCharType="end"/>
          </w:r>
          <w:r>
            <w:rPr>
              <w:rFonts w:ascii="宋体"/>
              <w:sz w:val="28"/>
              <w:szCs w:val="28"/>
              <w:highlight w:val="none"/>
              <w:lang w:val="zh-CN"/>
            </w:rPr>
            <w:fldChar w:fldCharType="end"/>
          </w:r>
        </w:p>
        <w:p w14:paraId="5F2A683E">
          <w:pPr>
            <w:pStyle w:val="70"/>
            <w:keepNext w:val="0"/>
            <w:keepLines w:val="0"/>
            <w:pageBreakBefore w:val="0"/>
            <w:widowControl/>
            <w:tabs>
              <w:tab w:val="right" w:leader="dot" w:pos="8503"/>
            </w:tabs>
            <w:kinsoku/>
            <w:wordWrap/>
            <w:overflowPunct/>
            <w:topLinePunct w:val="0"/>
            <w:autoSpaceDE/>
            <w:autoSpaceDN/>
            <w:bidi w:val="0"/>
            <w:adjustRightInd/>
            <w:snapToGrid/>
            <w:spacing w:line="288" w:lineRule="auto"/>
            <w:textAlignment w:val="auto"/>
            <w:rPr>
              <w:sz w:val="28"/>
              <w:szCs w:val="28"/>
              <w:highlight w:val="none"/>
            </w:rPr>
          </w:pPr>
          <w:r>
            <w:rPr>
              <w:rFonts w:ascii="宋体"/>
              <w:sz w:val="28"/>
              <w:szCs w:val="28"/>
              <w:highlight w:val="none"/>
              <w:lang w:val="zh-CN"/>
            </w:rPr>
            <w:fldChar w:fldCharType="begin"/>
          </w:r>
          <w:r>
            <w:rPr>
              <w:rFonts w:ascii="宋体"/>
              <w:sz w:val="28"/>
              <w:szCs w:val="28"/>
              <w:highlight w:val="none"/>
              <w:lang w:val="zh-CN"/>
            </w:rPr>
            <w:instrText xml:space="preserve"> HYPERLINK \l _Toc23103 </w:instrText>
          </w:r>
          <w:r>
            <w:rPr>
              <w:rFonts w:ascii="宋体"/>
              <w:sz w:val="28"/>
              <w:szCs w:val="28"/>
              <w:highlight w:val="none"/>
              <w:lang w:val="zh-CN"/>
            </w:rPr>
            <w:fldChar w:fldCharType="separate"/>
          </w:r>
          <w:r>
            <w:rPr>
              <w:rFonts w:hint="eastAsia" w:cs="Times New Roman"/>
              <w:sz w:val="28"/>
              <w:szCs w:val="28"/>
              <w:highlight w:val="none"/>
              <w:lang w:val="zh-CN"/>
            </w:rPr>
            <w:t>第</w:t>
          </w:r>
          <w:r>
            <w:rPr>
              <w:rFonts w:hint="eastAsia" w:cs="Times New Roman"/>
              <w:sz w:val="28"/>
              <w:szCs w:val="28"/>
              <w:highlight w:val="none"/>
              <w:lang w:val="en-US" w:eastAsia="zh-CN"/>
            </w:rPr>
            <w:t>五</w:t>
          </w:r>
          <w:r>
            <w:rPr>
              <w:rFonts w:hint="eastAsia" w:cs="Times New Roman"/>
              <w:sz w:val="28"/>
              <w:szCs w:val="28"/>
              <w:highlight w:val="none"/>
              <w:lang w:val="zh-CN"/>
            </w:rPr>
            <w:t>章</w:t>
          </w:r>
          <w:r>
            <w:rPr>
              <w:rFonts w:hint="eastAsia" w:cs="Times New Roman"/>
              <w:sz w:val="28"/>
              <w:szCs w:val="28"/>
              <w:highlight w:val="none"/>
              <w:lang w:val="en-US" w:eastAsia="zh-CN"/>
            </w:rPr>
            <w:t xml:space="preserve"> </w:t>
          </w:r>
          <w:r>
            <w:rPr>
              <w:rFonts w:hint="eastAsia" w:cs="Times New Roman"/>
              <w:sz w:val="28"/>
              <w:szCs w:val="28"/>
              <w:highlight w:val="none"/>
              <w:lang w:val="zh-CN"/>
            </w:rPr>
            <w:t xml:space="preserve"> </w:t>
          </w:r>
          <w:r>
            <w:rPr>
              <w:rFonts w:hint="eastAsia" w:cs="Times New Roman"/>
              <w:sz w:val="28"/>
              <w:szCs w:val="28"/>
              <w:highlight w:val="none"/>
              <w:lang w:val="en-US" w:eastAsia="zh-CN"/>
            </w:rPr>
            <w:t>采购</w:t>
          </w:r>
          <w:r>
            <w:rPr>
              <w:rFonts w:hint="eastAsia" w:cs="Times New Roman"/>
              <w:sz w:val="28"/>
              <w:szCs w:val="28"/>
              <w:highlight w:val="none"/>
              <w:lang w:val="zh-CN"/>
            </w:rPr>
            <w:t>要求</w:t>
          </w:r>
          <w:r>
            <w:rPr>
              <w:sz w:val="28"/>
              <w:szCs w:val="28"/>
              <w:highlight w:val="none"/>
            </w:rPr>
            <w:tab/>
          </w:r>
          <w:r>
            <w:rPr>
              <w:sz w:val="28"/>
              <w:szCs w:val="28"/>
              <w:highlight w:val="none"/>
            </w:rPr>
            <w:fldChar w:fldCharType="begin"/>
          </w:r>
          <w:r>
            <w:rPr>
              <w:sz w:val="28"/>
              <w:szCs w:val="28"/>
              <w:highlight w:val="none"/>
            </w:rPr>
            <w:instrText xml:space="preserve"> PAGEREF _Toc23103 \h </w:instrText>
          </w:r>
          <w:r>
            <w:rPr>
              <w:sz w:val="28"/>
              <w:szCs w:val="28"/>
              <w:highlight w:val="none"/>
            </w:rPr>
            <w:fldChar w:fldCharType="separate"/>
          </w:r>
          <w:r>
            <w:rPr>
              <w:sz w:val="28"/>
              <w:szCs w:val="28"/>
              <w:highlight w:val="none"/>
            </w:rPr>
            <w:t>20</w:t>
          </w:r>
          <w:r>
            <w:rPr>
              <w:sz w:val="28"/>
              <w:szCs w:val="28"/>
              <w:highlight w:val="none"/>
            </w:rPr>
            <w:fldChar w:fldCharType="end"/>
          </w:r>
          <w:r>
            <w:rPr>
              <w:rFonts w:ascii="宋体"/>
              <w:sz w:val="28"/>
              <w:szCs w:val="28"/>
              <w:highlight w:val="none"/>
              <w:lang w:val="zh-CN"/>
            </w:rPr>
            <w:fldChar w:fldCharType="end"/>
          </w:r>
        </w:p>
        <w:p w14:paraId="00F5FD21">
          <w:pPr>
            <w:pStyle w:val="70"/>
            <w:keepNext w:val="0"/>
            <w:keepLines w:val="0"/>
            <w:pageBreakBefore w:val="0"/>
            <w:widowControl/>
            <w:tabs>
              <w:tab w:val="right" w:leader="dot" w:pos="8503"/>
            </w:tabs>
            <w:kinsoku/>
            <w:wordWrap/>
            <w:overflowPunct/>
            <w:topLinePunct w:val="0"/>
            <w:autoSpaceDE/>
            <w:autoSpaceDN/>
            <w:bidi w:val="0"/>
            <w:adjustRightInd/>
            <w:snapToGrid/>
            <w:spacing w:line="288" w:lineRule="auto"/>
            <w:textAlignment w:val="auto"/>
            <w:rPr>
              <w:sz w:val="28"/>
              <w:szCs w:val="28"/>
              <w:highlight w:val="none"/>
            </w:rPr>
          </w:pPr>
          <w:r>
            <w:rPr>
              <w:rFonts w:ascii="宋体"/>
              <w:sz w:val="28"/>
              <w:szCs w:val="28"/>
              <w:highlight w:val="none"/>
              <w:lang w:val="zh-CN"/>
            </w:rPr>
            <w:fldChar w:fldCharType="begin"/>
          </w:r>
          <w:r>
            <w:rPr>
              <w:rFonts w:ascii="宋体"/>
              <w:sz w:val="28"/>
              <w:szCs w:val="28"/>
              <w:highlight w:val="none"/>
              <w:lang w:val="zh-CN"/>
            </w:rPr>
            <w:instrText xml:space="preserve"> HYPERLINK \l _Toc24918 </w:instrText>
          </w:r>
          <w:r>
            <w:rPr>
              <w:rFonts w:ascii="宋体"/>
              <w:sz w:val="28"/>
              <w:szCs w:val="28"/>
              <w:highlight w:val="none"/>
              <w:lang w:val="zh-CN"/>
            </w:rPr>
            <w:fldChar w:fldCharType="separate"/>
          </w:r>
          <w:r>
            <w:rPr>
              <w:rFonts w:hint="eastAsia" w:cs="Times New Roman"/>
              <w:sz w:val="28"/>
              <w:szCs w:val="28"/>
              <w:highlight w:val="none"/>
              <w:lang w:val="zh-CN"/>
            </w:rPr>
            <w:t>第</w:t>
          </w:r>
          <w:r>
            <w:rPr>
              <w:rFonts w:hint="eastAsia" w:cs="Times New Roman"/>
              <w:sz w:val="28"/>
              <w:szCs w:val="28"/>
              <w:highlight w:val="none"/>
              <w:lang w:val="en-US" w:eastAsia="zh-CN"/>
            </w:rPr>
            <w:t>六</w:t>
          </w:r>
          <w:r>
            <w:rPr>
              <w:rFonts w:hint="eastAsia" w:cs="Times New Roman"/>
              <w:sz w:val="28"/>
              <w:szCs w:val="28"/>
              <w:highlight w:val="none"/>
              <w:lang w:val="zh-CN"/>
            </w:rPr>
            <w:t>章  投标文件格式</w:t>
          </w:r>
          <w:r>
            <w:rPr>
              <w:sz w:val="28"/>
              <w:szCs w:val="28"/>
              <w:highlight w:val="none"/>
            </w:rPr>
            <w:tab/>
          </w:r>
          <w:r>
            <w:rPr>
              <w:sz w:val="28"/>
              <w:szCs w:val="28"/>
              <w:highlight w:val="none"/>
            </w:rPr>
            <w:fldChar w:fldCharType="begin"/>
          </w:r>
          <w:r>
            <w:rPr>
              <w:sz w:val="28"/>
              <w:szCs w:val="28"/>
              <w:highlight w:val="none"/>
            </w:rPr>
            <w:instrText xml:space="preserve"> PAGEREF _Toc24918 \h </w:instrText>
          </w:r>
          <w:r>
            <w:rPr>
              <w:sz w:val="28"/>
              <w:szCs w:val="28"/>
              <w:highlight w:val="none"/>
            </w:rPr>
            <w:fldChar w:fldCharType="separate"/>
          </w:r>
          <w:r>
            <w:rPr>
              <w:sz w:val="28"/>
              <w:szCs w:val="28"/>
              <w:highlight w:val="none"/>
            </w:rPr>
            <w:t>21</w:t>
          </w:r>
          <w:r>
            <w:rPr>
              <w:sz w:val="28"/>
              <w:szCs w:val="28"/>
              <w:highlight w:val="none"/>
            </w:rPr>
            <w:fldChar w:fldCharType="end"/>
          </w:r>
          <w:r>
            <w:rPr>
              <w:rFonts w:ascii="宋体"/>
              <w:sz w:val="28"/>
              <w:szCs w:val="28"/>
              <w:highlight w:val="none"/>
              <w:lang w:val="zh-CN"/>
            </w:rPr>
            <w:fldChar w:fldCharType="end"/>
          </w:r>
        </w:p>
        <w:p w14:paraId="43586653">
          <w:pPr>
            <w:autoSpaceDE w:val="0"/>
            <w:autoSpaceDN w:val="0"/>
            <w:adjustRightInd w:val="0"/>
            <w:spacing w:line="520" w:lineRule="exact"/>
            <w:jc w:val="center"/>
            <w:rPr>
              <w:rFonts w:ascii="宋体"/>
              <w:b/>
              <w:sz w:val="44"/>
              <w:lang w:val="zh-CN"/>
            </w:rPr>
          </w:pPr>
          <w:r>
            <w:rPr>
              <w:rFonts w:ascii="宋体"/>
              <w:sz w:val="28"/>
              <w:szCs w:val="28"/>
              <w:lang w:val="zh-CN"/>
            </w:rPr>
            <w:fldChar w:fldCharType="end"/>
          </w:r>
        </w:p>
      </w:sdtContent>
    </w:sdt>
    <w:p w14:paraId="63FCFA61">
      <w:pPr>
        <w:autoSpaceDE w:val="0"/>
        <w:autoSpaceDN w:val="0"/>
        <w:adjustRightInd w:val="0"/>
        <w:spacing w:line="600" w:lineRule="auto"/>
        <w:ind w:firstLine="480" w:firstLineChars="200"/>
        <w:jc w:val="center"/>
        <w:rPr>
          <w:rFonts w:ascii="宋体"/>
          <w:sz w:val="24"/>
          <w:szCs w:val="24"/>
          <w:lang w:val="zh-CN"/>
        </w:rPr>
      </w:pPr>
    </w:p>
    <w:p w14:paraId="7413F7D6">
      <w:pPr>
        <w:autoSpaceDE w:val="0"/>
        <w:autoSpaceDN w:val="0"/>
        <w:adjustRightInd w:val="0"/>
        <w:spacing w:line="520" w:lineRule="exact"/>
        <w:rPr>
          <w:rFonts w:ascii="宋体"/>
          <w:b/>
          <w:sz w:val="24"/>
          <w:szCs w:val="24"/>
          <w:lang w:val="zh-CN"/>
        </w:rPr>
      </w:pPr>
    </w:p>
    <w:p w14:paraId="481DCC36">
      <w:pPr>
        <w:autoSpaceDE w:val="0"/>
        <w:autoSpaceDN w:val="0"/>
        <w:adjustRightInd w:val="0"/>
        <w:spacing w:line="520" w:lineRule="exact"/>
        <w:rPr>
          <w:rFonts w:ascii="宋体"/>
          <w:b/>
          <w:sz w:val="24"/>
          <w:szCs w:val="24"/>
          <w:lang w:val="zh-CN"/>
        </w:rPr>
      </w:pPr>
    </w:p>
    <w:p w14:paraId="5B56DD13">
      <w:pPr>
        <w:autoSpaceDE w:val="0"/>
        <w:autoSpaceDN w:val="0"/>
        <w:adjustRightInd w:val="0"/>
        <w:spacing w:line="520" w:lineRule="exact"/>
        <w:rPr>
          <w:rFonts w:ascii="宋体"/>
          <w:b/>
          <w:sz w:val="24"/>
          <w:szCs w:val="24"/>
          <w:lang w:val="zh-CN"/>
        </w:rPr>
      </w:pPr>
    </w:p>
    <w:p w14:paraId="061D394B">
      <w:pPr>
        <w:autoSpaceDE w:val="0"/>
        <w:autoSpaceDN w:val="0"/>
        <w:adjustRightInd w:val="0"/>
        <w:spacing w:line="520" w:lineRule="exact"/>
        <w:rPr>
          <w:rFonts w:ascii="宋体"/>
          <w:b/>
          <w:sz w:val="24"/>
          <w:szCs w:val="24"/>
          <w:lang w:val="zh-CN"/>
        </w:rPr>
      </w:pPr>
    </w:p>
    <w:p w14:paraId="1B5D3DA2">
      <w:pPr>
        <w:autoSpaceDE w:val="0"/>
        <w:autoSpaceDN w:val="0"/>
        <w:adjustRightInd w:val="0"/>
        <w:spacing w:line="520" w:lineRule="exact"/>
        <w:rPr>
          <w:rFonts w:ascii="宋体"/>
          <w:b/>
          <w:sz w:val="24"/>
          <w:szCs w:val="24"/>
          <w:lang w:val="zh-CN"/>
        </w:rPr>
      </w:pPr>
    </w:p>
    <w:p w14:paraId="381E7AF8">
      <w:pPr>
        <w:autoSpaceDE w:val="0"/>
        <w:autoSpaceDN w:val="0"/>
        <w:adjustRightInd w:val="0"/>
        <w:spacing w:line="520" w:lineRule="exact"/>
        <w:rPr>
          <w:rFonts w:ascii="宋体"/>
          <w:b/>
          <w:sz w:val="24"/>
          <w:szCs w:val="24"/>
          <w:lang w:val="zh-CN"/>
        </w:rPr>
      </w:pPr>
    </w:p>
    <w:p w14:paraId="79FC214F">
      <w:pPr>
        <w:autoSpaceDE w:val="0"/>
        <w:autoSpaceDN w:val="0"/>
        <w:adjustRightInd w:val="0"/>
        <w:spacing w:line="520" w:lineRule="exact"/>
        <w:rPr>
          <w:rFonts w:ascii="宋体"/>
          <w:b/>
          <w:sz w:val="24"/>
          <w:szCs w:val="24"/>
          <w:lang w:val="zh-CN"/>
        </w:rPr>
      </w:pPr>
    </w:p>
    <w:p w14:paraId="680C4E3E">
      <w:pPr>
        <w:autoSpaceDE w:val="0"/>
        <w:autoSpaceDN w:val="0"/>
        <w:adjustRightInd w:val="0"/>
        <w:spacing w:line="520" w:lineRule="exact"/>
        <w:rPr>
          <w:rFonts w:ascii="宋体"/>
          <w:b/>
          <w:sz w:val="24"/>
          <w:szCs w:val="24"/>
          <w:lang w:val="zh-CN"/>
        </w:rPr>
      </w:pPr>
    </w:p>
    <w:p w14:paraId="51B58683">
      <w:pPr>
        <w:autoSpaceDE w:val="0"/>
        <w:autoSpaceDN w:val="0"/>
        <w:adjustRightInd w:val="0"/>
        <w:spacing w:line="520" w:lineRule="exact"/>
        <w:rPr>
          <w:rFonts w:ascii="宋体"/>
          <w:b/>
          <w:sz w:val="24"/>
          <w:szCs w:val="24"/>
          <w:lang w:val="zh-CN"/>
        </w:rPr>
      </w:pPr>
    </w:p>
    <w:p w14:paraId="3E076563">
      <w:pPr>
        <w:autoSpaceDE w:val="0"/>
        <w:autoSpaceDN w:val="0"/>
        <w:adjustRightInd w:val="0"/>
        <w:spacing w:line="520" w:lineRule="exact"/>
        <w:rPr>
          <w:rFonts w:ascii="宋体"/>
          <w:b/>
          <w:sz w:val="24"/>
          <w:szCs w:val="24"/>
          <w:lang w:val="zh-CN"/>
        </w:rPr>
      </w:pPr>
    </w:p>
    <w:p w14:paraId="283EC27C">
      <w:pPr>
        <w:autoSpaceDE w:val="0"/>
        <w:autoSpaceDN w:val="0"/>
        <w:adjustRightInd w:val="0"/>
        <w:spacing w:line="520" w:lineRule="exact"/>
        <w:rPr>
          <w:rFonts w:ascii="宋体"/>
          <w:b/>
          <w:sz w:val="24"/>
          <w:szCs w:val="24"/>
          <w:lang w:val="zh-CN"/>
        </w:rPr>
      </w:pPr>
    </w:p>
    <w:p w14:paraId="6B3B4D4F">
      <w:pPr>
        <w:autoSpaceDE w:val="0"/>
        <w:autoSpaceDN w:val="0"/>
        <w:adjustRightInd w:val="0"/>
        <w:spacing w:line="520" w:lineRule="exact"/>
        <w:rPr>
          <w:rFonts w:ascii="宋体"/>
          <w:b/>
          <w:sz w:val="24"/>
          <w:szCs w:val="24"/>
          <w:lang w:val="zh-CN"/>
        </w:rPr>
      </w:pPr>
    </w:p>
    <w:p w14:paraId="5EC0ADB5">
      <w:pPr>
        <w:pStyle w:val="2"/>
        <w:numPr>
          <w:ilvl w:val="0"/>
          <w:numId w:val="1"/>
        </w:numPr>
        <w:spacing w:before="120" w:beforeLines="50" w:after="0" w:line="360" w:lineRule="auto"/>
        <w:sectPr>
          <w:headerReference r:id="rId3" w:type="default"/>
          <w:footerReference r:id="rId4" w:type="default"/>
          <w:pgSz w:w="11905" w:h="16838"/>
          <w:pgMar w:top="1417" w:right="1701" w:bottom="1417" w:left="1701" w:header="850" w:footer="992" w:gutter="0"/>
          <w:pgNumType w:start="1"/>
          <w:cols w:space="0" w:num="1"/>
          <w:rtlGutter w:val="0"/>
          <w:docGrid w:linePitch="0" w:charSpace="0"/>
        </w:sectPr>
      </w:pPr>
      <w:bookmarkStart w:id="3" w:name="_Toc495651137"/>
    </w:p>
    <w:bookmarkEnd w:id="3"/>
    <w:p w14:paraId="135846D8">
      <w:pPr>
        <w:pStyle w:val="5"/>
        <w:bidi w:val="0"/>
        <w:jc w:val="center"/>
        <w:outlineLvl w:val="0"/>
        <w:rPr>
          <w:rFonts w:hint="eastAsia" w:ascii="宋体" w:hAnsi="宋体" w:eastAsia="宋体" w:cs="宋体"/>
          <w:lang w:val="zh-CN"/>
        </w:rPr>
      </w:pPr>
      <w:bookmarkStart w:id="4" w:name="_Toc32747"/>
      <w:bookmarkStart w:id="5" w:name="_Toc28359001"/>
      <w:bookmarkStart w:id="6" w:name="_Toc35393789"/>
      <w:bookmarkStart w:id="7" w:name="_Toc495651138"/>
      <w:r>
        <w:rPr>
          <w:rFonts w:hint="eastAsia" w:ascii="宋体" w:hAnsi="宋体" w:eastAsia="宋体" w:cs="宋体"/>
          <w:lang w:val="zh-CN" w:eastAsia="zh-CN"/>
        </w:rPr>
        <w:t>第一章</w:t>
      </w:r>
      <w:r>
        <w:rPr>
          <w:rFonts w:hint="eastAsia" w:ascii="宋体" w:hAnsi="宋体" w:eastAsia="宋体" w:cs="宋体"/>
          <w:lang w:val="en-US" w:eastAsia="zh-CN"/>
        </w:rPr>
        <w:t xml:space="preserve"> </w:t>
      </w:r>
      <w:r>
        <w:rPr>
          <w:rFonts w:hint="eastAsia" w:ascii="宋体" w:hAnsi="宋体" w:eastAsia="宋体" w:cs="宋体"/>
          <w:lang w:val="zh-CN"/>
        </w:rPr>
        <w:t>招标公告</w:t>
      </w:r>
      <w:bookmarkEnd w:id="4"/>
      <w:bookmarkEnd w:id="5"/>
      <w:bookmarkEnd w:id="6"/>
    </w:p>
    <w:p w14:paraId="03C62BD5">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bookmarkStart w:id="8" w:name="_Toc28359002"/>
      <w:bookmarkStart w:id="9" w:name="_Toc35393790"/>
      <w:bookmarkStart w:id="10" w:name="_Toc35393621"/>
      <w:bookmarkStart w:id="11" w:name="_Toc28359079"/>
      <w:bookmarkStart w:id="12" w:name="_Hlk24379207"/>
      <w:r>
        <w:rPr>
          <w:rFonts w:hint="eastAsia" w:ascii="宋体" w:hAnsi="宋体" w:eastAsia="宋体" w:cs="宋体"/>
          <w:sz w:val="24"/>
          <w:szCs w:val="24"/>
          <w:u w:val="single"/>
          <w:lang w:val="en-US" w:eastAsia="zh-CN"/>
        </w:rPr>
        <w:t>绿</w:t>
      </w:r>
      <w:r>
        <w:rPr>
          <w:rFonts w:hint="eastAsia" w:ascii="宋体" w:hAnsi="宋体" w:eastAsia="宋体" w:cs="宋体"/>
          <w:color w:val="auto"/>
          <w:sz w:val="24"/>
          <w:szCs w:val="24"/>
          <w:u w:val="single"/>
          <w:lang w:val="en-US" w:eastAsia="zh-CN"/>
        </w:rPr>
        <w:t>水园净化有限公司石人分公司采购MBR膜</w:t>
      </w:r>
      <w:r>
        <w:rPr>
          <w:rFonts w:hint="eastAsia" w:ascii="宋体" w:hAnsi="宋体" w:eastAsia="宋体" w:cs="宋体"/>
          <w:color w:val="auto"/>
          <w:sz w:val="24"/>
          <w:szCs w:val="24"/>
          <w:lang w:val="en-US" w:eastAsia="zh-CN"/>
        </w:rPr>
        <w:t>的潜在投标人应在</w:t>
      </w:r>
      <w:r>
        <w:rPr>
          <w:rFonts w:hint="eastAsia" w:ascii="宋体" w:hAnsi="宋体" w:eastAsia="宋体" w:cs="宋体"/>
          <w:b w:val="0"/>
          <w:bCs/>
          <w:color w:val="auto"/>
          <w:sz w:val="24"/>
          <w:szCs w:val="24"/>
          <w:highlight w:val="none"/>
        </w:rPr>
        <w:t>政府采购云平台</w:t>
      </w:r>
      <w:r>
        <w:rPr>
          <w:rFonts w:hint="eastAsia" w:ascii="宋体" w:hAnsi="宋体" w:eastAsia="宋体" w:cs="宋体"/>
          <w:color w:val="auto"/>
          <w:sz w:val="24"/>
          <w:szCs w:val="24"/>
          <w:lang w:val="en-US" w:eastAsia="zh-CN"/>
        </w:rPr>
        <w:t>获取招标文件。并于2025年4月17日9时00分（北京时间）前递交投标</w:t>
      </w:r>
      <w:r>
        <w:rPr>
          <w:rFonts w:hint="eastAsia" w:ascii="宋体" w:hAnsi="宋体" w:eastAsia="宋体" w:cs="宋体"/>
          <w:sz w:val="24"/>
          <w:szCs w:val="24"/>
          <w:lang w:val="en-US" w:eastAsia="zh-CN"/>
        </w:rPr>
        <w:t>文件。</w:t>
      </w:r>
    </w:p>
    <w:p w14:paraId="0BEDD8F5">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宋体" w:hAnsi="宋体" w:eastAsia="宋体" w:cs="宋体"/>
          <w:b/>
          <w:bCs/>
          <w:sz w:val="24"/>
          <w:szCs w:val="24"/>
        </w:rPr>
      </w:pPr>
      <w:r>
        <w:rPr>
          <w:rFonts w:hint="eastAsia" w:ascii="宋体" w:hAnsi="宋体" w:eastAsia="宋体" w:cs="宋体"/>
          <w:b/>
          <w:bCs/>
          <w:sz w:val="24"/>
          <w:szCs w:val="24"/>
        </w:rPr>
        <w:t>一、项目基本情况</w:t>
      </w:r>
      <w:bookmarkEnd w:id="8"/>
      <w:bookmarkEnd w:id="9"/>
      <w:bookmarkEnd w:id="10"/>
      <w:bookmarkEnd w:id="11"/>
    </w:p>
    <w:p w14:paraId="34C5D198">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项目编号：ZYCG-2025-6号</w:t>
      </w:r>
    </w:p>
    <w:p w14:paraId="6B30D072">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eastAsia="zh-CN"/>
        </w:rPr>
        <w:t>项目名</w:t>
      </w:r>
      <w:r>
        <w:rPr>
          <w:rFonts w:hint="eastAsia" w:ascii="宋体" w:hAnsi="宋体" w:eastAsia="宋体" w:cs="宋体"/>
          <w:color w:val="auto"/>
          <w:sz w:val="24"/>
          <w:szCs w:val="24"/>
          <w:highlight w:val="none"/>
          <w:lang w:eastAsia="zh-CN"/>
        </w:rPr>
        <w:t>称：</w:t>
      </w:r>
      <w:bookmarkEnd w:id="12"/>
      <w:r>
        <w:rPr>
          <w:rFonts w:hint="eastAsia" w:ascii="宋体" w:hAnsi="宋体" w:eastAsia="宋体" w:cs="宋体"/>
          <w:color w:val="auto"/>
          <w:sz w:val="24"/>
          <w:szCs w:val="24"/>
          <w:highlight w:val="none"/>
          <w:lang w:eastAsia="zh-CN"/>
        </w:rPr>
        <w:t>绿水园净化有限公司石人分公司采购MBR膜</w:t>
      </w:r>
    </w:p>
    <w:p w14:paraId="1593C12D">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预算金额：</w:t>
      </w:r>
      <w:r>
        <w:rPr>
          <w:rFonts w:hint="eastAsia" w:ascii="宋体" w:hAnsi="宋体" w:eastAsia="宋体" w:cs="宋体"/>
          <w:color w:val="auto"/>
          <w:sz w:val="24"/>
          <w:szCs w:val="24"/>
          <w:highlight w:val="none"/>
          <w:lang w:val="en-US" w:eastAsia="zh-CN"/>
        </w:rPr>
        <w:t>3780000</w:t>
      </w:r>
      <w:r>
        <w:rPr>
          <w:rFonts w:hint="eastAsia" w:ascii="宋体" w:hAnsi="宋体" w:eastAsia="宋体" w:cs="宋体"/>
          <w:color w:val="auto"/>
          <w:sz w:val="24"/>
          <w:szCs w:val="24"/>
          <w:highlight w:val="none"/>
          <w:lang w:eastAsia="zh-CN"/>
        </w:rPr>
        <w:t>元</w:t>
      </w:r>
    </w:p>
    <w:p w14:paraId="4F2161C1">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lang w:val="en-US" w:eastAsia="zh-CN"/>
        </w:rPr>
        <w:t>采购MBR膜系统设置膜组器数量14个，满足产水量8750吨/天 ，</w:t>
      </w:r>
      <w:r>
        <w:rPr>
          <w:rFonts w:hint="eastAsia" w:ascii="宋体" w:hAnsi="宋体" w:eastAsia="宋体" w:cs="宋体"/>
          <w:color w:val="auto"/>
          <w:sz w:val="24"/>
          <w:szCs w:val="24"/>
          <w:highlight w:val="none"/>
          <w:lang w:eastAsia="zh-CN"/>
        </w:rPr>
        <w:t>具体内容详见</w:t>
      </w:r>
      <w:r>
        <w:rPr>
          <w:rFonts w:hint="eastAsia" w:ascii="宋体" w:hAnsi="宋体" w:eastAsia="宋体" w:cs="宋体"/>
          <w:color w:val="auto"/>
          <w:sz w:val="24"/>
          <w:szCs w:val="24"/>
          <w:highlight w:val="none"/>
          <w:lang w:val="en-US" w:eastAsia="zh-CN"/>
        </w:rPr>
        <w:t>第五章采购要求</w:t>
      </w:r>
    </w:p>
    <w:p w14:paraId="5A049F33">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0000FF"/>
          <w:sz w:val="24"/>
          <w:szCs w:val="24"/>
          <w:highlight w:val="none"/>
          <w:lang w:val="en-US" w:eastAsia="zh-CN"/>
        </w:rPr>
      </w:pPr>
      <w:r>
        <w:rPr>
          <w:rFonts w:hint="eastAsia" w:ascii="宋体" w:hAnsi="宋体" w:eastAsia="宋体" w:cs="宋体"/>
          <w:sz w:val="24"/>
          <w:szCs w:val="24"/>
          <w:highlight w:val="none"/>
          <w:lang w:eastAsia="zh-CN"/>
        </w:rPr>
        <w:t>供货</w:t>
      </w:r>
      <w:r>
        <w:rPr>
          <w:rFonts w:hint="eastAsia" w:ascii="宋体" w:hAnsi="宋体" w:eastAsia="宋体" w:cs="宋体"/>
          <w:color w:val="auto"/>
          <w:sz w:val="24"/>
          <w:szCs w:val="24"/>
          <w:highlight w:val="none"/>
          <w:lang w:eastAsia="zh-CN"/>
        </w:rPr>
        <w:t>期：自合同签订之日起</w:t>
      </w:r>
      <w:r>
        <w:rPr>
          <w:rFonts w:hint="eastAsia" w:ascii="宋体" w:hAnsi="宋体" w:eastAsia="宋体" w:cs="宋体"/>
          <w:color w:val="auto"/>
          <w:sz w:val="24"/>
          <w:szCs w:val="24"/>
          <w:highlight w:val="none"/>
          <w:lang w:val="en-US" w:eastAsia="zh-CN"/>
        </w:rPr>
        <w:t>一个月</w:t>
      </w:r>
      <w:r>
        <w:rPr>
          <w:rFonts w:hint="eastAsia" w:ascii="宋体" w:hAnsi="宋体" w:eastAsia="宋体" w:cs="宋体"/>
          <w:color w:val="auto"/>
          <w:sz w:val="24"/>
          <w:szCs w:val="24"/>
          <w:highlight w:val="none"/>
          <w:lang w:eastAsia="zh-CN"/>
        </w:rPr>
        <w:t>内完成</w:t>
      </w:r>
      <w:r>
        <w:rPr>
          <w:rFonts w:hint="eastAsia" w:ascii="宋体" w:hAnsi="宋体" w:eastAsia="宋体" w:cs="宋体"/>
          <w:color w:val="auto"/>
          <w:sz w:val="24"/>
          <w:szCs w:val="24"/>
          <w:highlight w:val="none"/>
          <w:lang w:val="en-US" w:eastAsia="zh-CN"/>
        </w:rPr>
        <w:t>供货。</w:t>
      </w:r>
    </w:p>
    <w:p w14:paraId="30F3EF29">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供货地点：送招标人指定地点</w:t>
      </w:r>
    </w:p>
    <w:p w14:paraId="14B7604E">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质量标准：符合国家现行质量验收合格标准，并满足采购人需求</w:t>
      </w:r>
    </w:p>
    <w:p w14:paraId="45F5368F">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eastAsia="zh-CN"/>
        </w:rPr>
        <w:t>本项目（是/否）接受联合体</w:t>
      </w:r>
      <w:r>
        <w:rPr>
          <w:rFonts w:hint="eastAsia" w:ascii="宋体" w:hAnsi="宋体" w:eastAsia="宋体" w:cs="宋体"/>
          <w:sz w:val="24"/>
          <w:szCs w:val="24"/>
          <w:lang w:eastAsia="zh-CN"/>
        </w:rPr>
        <w:t>投标：</w:t>
      </w:r>
      <w:r>
        <w:rPr>
          <w:rFonts w:hint="eastAsia" w:ascii="宋体" w:hAnsi="宋体" w:eastAsia="宋体" w:cs="宋体"/>
          <w:sz w:val="24"/>
          <w:szCs w:val="24"/>
          <w:lang w:val="en-US" w:eastAsia="zh-CN"/>
        </w:rPr>
        <w:t>否</w:t>
      </w:r>
    </w:p>
    <w:p w14:paraId="3D019BE7">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宋体" w:hAnsi="宋体" w:eastAsia="宋体" w:cs="宋体"/>
          <w:b/>
          <w:bCs/>
          <w:sz w:val="24"/>
          <w:szCs w:val="24"/>
        </w:rPr>
      </w:pPr>
      <w:bookmarkStart w:id="13" w:name="_Toc28359003"/>
      <w:bookmarkStart w:id="14" w:name="_Toc28359080"/>
      <w:bookmarkStart w:id="15" w:name="_Toc35393622"/>
      <w:bookmarkStart w:id="16" w:name="_Toc35393791"/>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申请人的资格要求</w:t>
      </w:r>
      <w:bookmarkEnd w:id="13"/>
      <w:bookmarkEnd w:id="14"/>
      <w:bookmarkEnd w:id="15"/>
      <w:bookmarkEnd w:id="16"/>
    </w:p>
    <w:p w14:paraId="7276B3CA">
      <w:pPr>
        <w:ind w:firstLine="480" w:firstLine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3A5E6A50">
      <w:pPr>
        <w:ind w:firstLine="480" w:firstLineChars="200"/>
        <w:rPr>
          <w:rFonts w:hint="eastAsia" w:ascii="宋体" w:hAnsi="宋体" w:eastAsia="宋体" w:cs="宋体"/>
          <w:sz w:val="24"/>
          <w:szCs w:val="24"/>
          <w:u w:val="none"/>
        </w:rPr>
      </w:pPr>
      <w:r>
        <w:rPr>
          <w:rFonts w:hint="eastAsia" w:ascii="宋体" w:hAnsi="宋体" w:eastAsia="宋体" w:cs="宋体"/>
          <w:sz w:val="24"/>
          <w:szCs w:val="24"/>
        </w:rPr>
        <w:t>2.落实政府采购政策需满足的资格要求：</w:t>
      </w:r>
      <w:r>
        <w:rPr>
          <w:rFonts w:hint="eastAsia" w:ascii="宋体" w:hAnsi="宋体" w:eastAsia="宋体" w:cs="宋体"/>
          <w:sz w:val="24"/>
          <w:szCs w:val="24"/>
          <w:lang w:val="en-US" w:eastAsia="zh-CN"/>
        </w:rPr>
        <w:t>本项目非专门面向中小微企业采购</w:t>
      </w:r>
      <w:r>
        <w:rPr>
          <w:rFonts w:hint="eastAsia" w:ascii="宋体" w:hAnsi="宋体" w:eastAsia="宋体" w:cs="宋体"/>
          <w:sz w:val="24"/>
          <w:szCs w:val="24"/>
        </w:rPr>
        <w:t>。</w:t>
      </w:r>
    </w:p>
    <w:p w14:paraId="70514551">
      <w:pPr>
        <w:ind w:firstLine="480" w:firstLineChars="200"/>
        <w:rPr>
          <w:rFonts w:hint="eastAsia" w:ascii="宋体" w:hAnsi="宋体" w:eastAsia="宋体" w:cs="宋体"/>
          <w:sz w:val="24"/>
          <w:szCs w:val="24"/>
        </w:rPr>
      </w:pPr>
      <w:r>
        <w:rPr>
          <w:rFonts w:hint="eastAsia" w:ascii="宋体" w:hAnsi="宋体" w:eastAsia="宋体" w:cs="宋体"/>
          <w:sz w:val="24"/>
          <w:szCs w:val="24"/>
        </w:rPr>
        <w:t>3.本项目的特定资格要求：</w:t>
      </w:r>
    </w:p>
    <w:p w14:paraId="1A14EE6B">
      <w:pPr>
        <w:ind w:firstLine="480" w:firstLineChars="200"/>
        <w:rPr>
          <w:rFonts w:hint="eastAsia" w:ascii="宋体" w:hAnsi="宋体" w:eastAsia="宋体" w:cs="宋体"/>
          <w:b w:val="0"/>
          <w:bCs w:val="0"/>
          <w:kern w:val="2"/>
          <w:sz w:val="24"/>
          <w:szCs w:val="24"/>
          <w:lang w:val="en-US" w:eastAsia="zh-CN" w:bidi="ar-SA"/>
        </w:rPr>
      </w:pPr>
      <w:bookmarkStart w:id="17" w:name="_Toc35393623"/>
      <w:bookmarkStart w:id="18" w:name="_Toc35393792"/>
      <w:bookmarkStart w:id="19" w:name="_Toc28359081"/>
      <w:bookmarkStart w:id="20" w:name="_Toc28359004"/>
      <w:r>
        <w:rPr>
          <w:rFonts w:hint="eastAsia" w:ascii="宋体" w:hAnsi="宋体" w:eastAsia="宋体" w:cs="宋体"/>
          <w:b w:val="0"/>
          <w:bCs w:val="0"/>
          <w:kern w:val="2"/>
          <w:sz w:val="24"/>
          <w:szCs w:val="24"/>
          <w:lang w:val="en-US" w:eastAsia="zh-CN" w:bidi="ar-SA"/>
        </w:rPr>
        <w:t>3.1.在中华人民共和国境内注册，能够独立承担民事责任的法人或其他组织形式，具有有效的营业执照；</w:t>
      </w:r>
    </w:p>
    <w:p w14:paraId="504C8C45">
      <w:pPr>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3.2财务要求：近一年（2023年）财务审计报告或财务报表，2024年1月1日之后成立企业提供财务状况良好承诺书；</w:t>
      </w:r>
    </w:p>
    <w:p w14:paraId="45CD74DF">
      <w:pPr>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3.3投标人须提供近2024年任意一个月依法缴纳税收的良好记录证明材料（无需缴纳的投标人应提供相应有效证明文件）。</w:t>
      </w:r>
    </w:p>
    <w:p w14:paraId="12BEF9F5">
      <w:pPr>
        <w:ind w:firstLine="480" w:firstLineChars="200"/>
        <w:rPr>
          <w:rFonts w:hint="eastAsia" w:ascii="宋体" w:hAnsi="宋体" w:eastAsia="宋体" w:cs="宋体"/>
          <w:sz w:val="24"/>
          <w:szCs w:val="24"/>
          <w:lang w:val="en-US" w:eastAsia="zh-CN"/>
        </w:rPr>
      </w:pPr>
      <w:r>
        <w:rPr>
          <w:rFonts w:hint="eastAsia" w:ascii="宋体" w:hAnsi="宋体" w:eastAsia="宋体" w:cs="宋体"/>
          <w:b w:val="0"/>
          <w:bCs w:val="0"/>
          <w:kern w:val="2"/>
          <w:sz w:val="24"/>
          <w:szCs w:val="24"/>
          <w:lang w:val="en-US" w:eastAsia="zh-CN" w:bidi="ar-SA"/>
        </w:rPr>
        <w:t>3.4信誉要求：拒绝列入政府取消投标资格记录期间的企业或个人投标。不接受被列入失信被执行人、重大税收违法案件当事人名单、政府采购严重违法失信行为记录名单的投标人参与投标。</w:t>
      </w:r>
    </w:p>
    <w:p w14:paraId="0D56E106">
      <w:pPr>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kern w:val="2"/>
          <w:sz w:val="24"/>
          <w:szCs w:val="24"/>
          <w:lang w:val="en-US" w:eastAsia="zh-CN" w:bidi="ar-SA"/>
        </w:rPr>
        <w:t>3.5与招标人存在利害关系可能影响招标公正性的法人、其他组织或者个人，不得参加投标。具有投资参股关系的关联企业，或具有直接管理和被管理关系的母子公司，或同一母公司的子公司，或法定代表人为同一人的</w:t>
      </w:r>
      <w:r>
        <w:rPr>
          <w:rFonts w:hint="eastAsia" w:ascii="宋体" w:hAnsi="宋体" w:eastAsia="宋体" w:cs="宋体"/>
          <w:b w:val="0"/>
          <w:bCs w:val="0"/>
          <w:color w:val="auto"/>
          <w:kern w:val="2"/>
          <w:sz w:val="24"/>
          <w:szCs w:val="24"/>
          <w:lang w:val="en-US" w:eastAsia="zh-CN" w:bidi="ar-SA"/>
        </w:rPr>
        <w:t>两个及两个以上法人不得同时对同一标段投标，否则均按废标处理。</w:t>
      </w:r>
    </w:p>
    <w:p w14:paraId="03468219">
      <w:pPr>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4.整个招标过程不能随意更换授权委托人。</w:t>
      </w:r>
    </w:p>
    <w:p w14:paraId="095F23A4">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三、获取招标文件</w:t>
      </w:r>
      <w:bookmarkEnd w:id="17"/>
      <w:bookmarkEnd w:id="18"/>
      <w:bookmarkEnd w:id="19"/>
      <w:bookmarkEnd w:id="20"/>
    </w:p>
    <w:p w14:paraId="5B1B31EB">
      <w:pPr>
        <w:spacing w:line="360" w:lineRule="auto"/>
        <w:ind w:firstLine="540"/>
        <w:jc w:val="left"/>
        <w:rPr>
          <w:rFonts w:hint="eastAsia" w:ascii="宋体" w:hAnsi="宋体" w:eastAsia="宋体" w:cs="宋体"/>
          <w:color w:val="auto"/>
          <w:sz w:val="24"/>
          <w:szCs w:val="24"/>
          <w:lang w:val="en-US" w:eastAsia="zh-CN"/>
        </w:rPr>
      </w:pPr>
      <w:bookmarkStart w:id="21" w:name="_Toc28359082"/>
      <w:bookmarkStart w:id="22" w:name="_Toc28359005"/>
      <w:bookmarkStart w:id="23" w:name="_Toc35393793"/>
      <w:bookmarkStart w:id="24" w:name="_Toc35393624"/>
      <w:r>
        <w:rPr>
          <w:rFonts w:hint="eastAsia" w:ascii="宋体" w:hAnsi="宋体" w:eastAsia="宋体" w:cs="宋体"/>
          <w:color w:val="auto"/>
          <w:sz w:val="24"/>
          <w:szCs w:val="24"/>
          <w:lang w:val="en-US" w:eastAsia="zh-CN"/>
        </w:rPr>
        <w:t>3.1时间：获取采购文件时间：2025年3月28日至2025年4月3日，每</w:t>
      </w:r>
      <w:r>
        <w:rPr>
          <w:rFonts w:hint="eastAsia" w:ascii="宋体" w:hAnsi="宋体" w:eastAsia="宋体" w:cs="宋体"/>
          <w:color w:val="auto"/>
          <w:sz w:val="24"/>
          <w:szCs w:val="24"/>
          <w:lang w:val="en-US" w:eastAsia="zh-CN"/>
        </w:rPr>
        <w:t>天08:30至17:00（北京时间，法定节假日除外）；</w:t>
      </w:r>
    </w:p>
    <w:p w14:paraId="5AAB4979">
      <w:pPr>
        <w:spacing w:line="360" w:lineRule="auto"/>
        <w:ind w:firstLine="54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3.2地点：政府采购云平台（http：//www.zcygov.cn）；</w:t>
      </w:r>
    </w:p>
    <w:p w14:paraId="71F44C58">
      <w:pPr>
        <w:spacing w:line="360" w:lineRule="auto"/>
        <w:ind w:firstLine="54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方式：供应商自行登录政府采购云平台，网上注册并下载采购文件。采购文件下载操作路径：登录政府采购云平台-项目采购-获取采购文件-本次采购项目-申请获取采购文件。电子投标文件制作应基于政府采购云平台获取的采购文件编制，其他途径获取的采购文件一律按无效处理。</w:t>
      </w:r>
    </w:p>
    <w:p w14:paraId="083AE430">
      <w:pPr>
        <w:spacing w:line="360" w:lineRule="auto"/>
        <w:ind w:firstLine="54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3.4售价：免费。</w:t>
      </w:r>
    </w:p>
    <w:p w14:paraId="3D6D5C50">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四、提交投标文件</w:t>
      </w:r>
      <w:bookmarkEnd w:id="21"/>
      <w:bookmarkEnd w:id="22"/>
      <w:r>
        <w:rPr>
          <w:rFonts w:hint="eastAsia" w:ascii="宋体" w:hAnsi="宋体" w:eastAsia="宋体" w:cs="宋体"/>
          <w:b/>
          <w:bCs/>
          <w:sz w:val="24"/>
          <w:szCs w:val="24"/>
          <w:lang w:val="en-US" w:eastAsia="zh-CN"/>
        </w:rPr>
        <w:t>截止时间、开标时间和地点</w:t>
      </w:r>
      <w:bookmarkEnd w:id="23"/>
      <w:bookmarkEnd w:id="24"/>
    </w:p>
    <w:p w14:paraId="2D0D3FF9">
      <w:pPr>
        <w:spacing w:line="400" w:lineRule="exact"/>
        <w:ind w:firstLine="480" w:firstLineChars="200"/>
        <w:jc w:val="left"/>
        <w:rPr>
          <w:rFonts w:hint="eastAsia" w:ascii="宋体" w:hAnsi="宋体" w:eastAsia="宋体" w:cs="宋体"/>
          <w:color w:val="auto"/>
          <w:sz w:val="24"/>
          <w:szCs w:val="24"/>
          <w:highlight w:val="none"/>
          <w:lang w:val="zh-CN"/>
        </w:rPr>
      </w:pPr>
      <w:bookmarkStart w:id="25" w:name="_Toc35393794"/>
      <w:bookmarkStart w:id="26" w:name="_Toc28359084"/>
      <w:bookmarkStart w:id="27" w:name="_Toc35393625"/>
      <w:bookmarkStart w:id="28" w:name="_Toc28359007"/>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.1 投标文件递交的截止时间（同开标时间）为202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lang w:val="en-US" w:eastAsia="zh-CN"/>
        </w:rPr>
        <w:t>4月17日9</w:t>
      </w:r>
      <w:r>
        <w:rPr>
          <w:rFonts w:hint="eastAsia" w:ascii="宋体" w:hAnsi="宋体" w:eastAsia="宋体" w:cs="宋体"/>
          <w:color w:val="auto"/>
          <w:sz w:val="24"/>
          <w:szCs w:val="24"/>
          <w:highlight w:val="none"/>
          <w:lang w:val="zh-CN"/>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val="zh-CN"/>
        </w:rPr>
        <w:t>北京时间）；</w:t>
      </w:r>
    </w:p>
    <w:p w14:paraId="42EC0219">
      <w:pPr>
        <w:spacing w:line="360" w:lineRule="auto"/>
        <w:ind w:firstLine="54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4.2投标文件提交方式：在提交截止时间前通过政府采购云平台在线提交。</w:t>
      </w:r>
    </w:p>
    <w:p w14:paraId="62B6E15B">
      <w:pPr>
        <w:spacing w:line="360" w:lineRule="auto"/>
        <w:ind w:firstLine="54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4.3本项目采取网上直播形式进行开标，现场参加开标人员：采购人代表、采购代理机构项目负责人。响应单位在网上同步收看开标直播，直至开标结束。</w:t>
      </w:r>
    </w:p>
    <w:p w14:paraId="45A7F318">
      <w:pPr>
        <w:spacing w:line="360" w:lineRule="auto"/>
        <w:ind w:firstLine="54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4.4投标文件开启地点：白山市浑江区红旗街 578号国投大厦3楼。</w:t>
      </w:r>
    </w:p>
    <w:p w14:paraId="5B63E325">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五、公告期限</w:t>
      </w:r>
      <w:bookmarkEnd w:id="25"/>
      <w:bookmarkEnd w:id="26"/>
      <w:bookmarkEnd w:id="27"/>
      <w:bookmarkEnd w:id="28"/>
    </w:p>
    <w:p w14:paraId="4EA5FA36">
      <w:pPr>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自本公告发布之日起5个工作日。</w:t>
      </w:r>
      <w:bookmarkStart w:id="29" w:name="_Toc35393795"/>
      <w:bookmarkStart w:id="30" w:name="_Toc35393626"/>
    </w:p>
    <w:p w14:paraId="5A154078">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bCs/>
          <w:sz w:val="24"/>
          <w:szCs w:val="24"/>
          <w:lang w:val="en-US" w:eastAsia="zh-CN"/>
        </w:rPr>
        <w:t>六、其他补充事宜</w:t>
      </w:r>
      <w:bookmarkEnd w:id="29"/>
      <w:bookmarkEnd w:id="30"/>
      <w:bookmarkStart w:id="31" w:name="_Toc28359008"/>
      <w:bookmarkStart w:id="32" w:name="_Toc35393796"/>
      <w:bookmarkStart w:id="33" w:name="_Toc28359085"/>
      <w:bookmarkStart w:id="34" w:name="_Toc35393627"/>
    </w:p>
    <w:p w14:paraId="24752280">
      <w:pPr>
        <w:numPr>
          <w:ilvl w:val="0"/>
          <w:numId w:val="0"/>
        </w:numPr>
        <w:ind w:firstLine="480" w:firstLineChars="20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本公告同时在《中国政府采购网》、《</w:t>
      </w:r>
      <w:r>
        <w:rPr>
          <w:rFonts w:hint="eastAsia" w:ascii="宋体" w:hAnsi="宋体" w:eastAsia="宋体" w:cs="宋体"/>
          <w:color w:val="auto"/>
          <w:sz w:val="24"/>
          <w:szCs w:val="24"/>
          <w:lang w:val="en-US" w:eastAsia="zh-CN"/>
        </w:rPr>
        <w:t>政府采购云平台</w:t>
      </w:r>
      <w:r>
        <w:rPr>
          <w:rFonts w:hint="eastAsia" w:ascii="宋体" w:hAnsi="宋体" w:eastAsia="宋体" w:cs="宋体"/>
          <w:b w:val="0"/>
          <w:bCs w:val="0"/>
          <w:kern w:val="0"/>
          <w:sz w:val="24"/>
          <w:szCs w:val="24"/>
          <w:lang w:val="en-US" w:eastAsia="zh-CN" w:bidi="ar-SA"/>
        </w:rPr>
        <w:t>》上发布</w:t>
      </w:r>
    </w:p>
    <w:p w14:paraId="28BBA75A">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七、对本次招标提出询问，请按以下方式联系</w:t>
      </w:r>
      <w:bookmarkEnd w:id="31"/>
      <w:bookmarkEnd w:id="32"/>
      <w:bookmarkEnd w:id="33"/>
      <w:bookmarkEnd w:id="34"/>
    </w:p>
    <w:p w14:paraId="531FE91D">
      <w:pPr>
        <w:keepNext w:val="0"/>
        <w:keepLines w:val="0"/>
        <w:pageBreakBefore w:val="0"/>
        <w:widowControl w:val="0"/>
        <w:kinsoku/>
        <w:wordWrap/>
        <w:overflowPunct/>
        <w:topLinePunct w:val="0"/>
        <w:autoSpaceDE/>
        <w:autoSpaceDN/>
        <w:bidi w:val="0"/>
        <w:adjustRightInd/>
        <w:snapToGrid/>
        <w:spacing w:line="240" w:lineRule="auto"/>
        <w:ind w:left="480" w:leftChars="0" w:hanging="480" w:hangingChars="200"/>
        <w:jc w:val="lef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4EC7703B">
      <w:pPr>
        <w:keepNext w:val="0"/>
        <w:keepLines w:val="0"/>
        <w:pageBreakBefore w:val="0"/>
        <w:widowControl w:val="0"/>
        <w:kinsoku/>
        <w:wordWrap/>
        <w:overflowPunct/>
        <w:topLinePunct w:val="0"/>
        <w:autoSpaceDE/>
        <w:autoSpaceDN/>
        <w:bidi w:val="0"/>
        <w:adjustRightInd/>
        <w:snapToGrid/>
        <w:spacing w:line="240" w:lineRule="auto"/>
        <w:ind w:left="480" w:leftChars="0" w:hanging="480" w:hanging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白山市江源区住房和城乡建设局</w:t>
      </w:r>
    </w:p>
    <w:p w14:paraId="4C0B810A">
      <w:pPr>
        <w:keepNext w:val="0"/>
        <w:keepLines w:val="0"/>
        <w:pageBreakBefore w:val="0"/>
        <w:widowControl w:val="0"/>
        <w:kinsoku/>
        <w:wordWrap/>
        <w:overflowPunct/>
        <w:topLinePunct w:val="0"/>
        <w:autoSpaceDE/>
        <w:autoSpaceDN/>
        <w:bidi w:val="0"/>
        <w:adjustRightInd/>
        <w:snapToGrid/>
        <w:spacing w:line="240" w:lineRule="auto"/>
        <w:ind w:left="480" w:leftChars="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地址：</w:t>
      </w:r>
      <w:r>
        <w:rPr>
          <w:rFonts w:hint="eastAsia" w:ascii="宋体" w:hAnsi="宋体" w:eastAsia="宋体" w:cs="宋体"/>
          <w:sz w:val="24"/>
          <w:szCs w:val="24"/>
          <w:highlight w:val="none"/>
        </w:rPr>
        <w:t>白山</w:t>
      </w:r>
      <w:r>
        <w:rPr>
          <w:rFonts w:hint="eastAsia" w:ascii="宋体" w:hAnsi="宋体" w:eastAsia="宋体" w:cs="宋体"/>
          <w:color w:val="auto"/>
          <w:sz w:val="24"/>
          <w:szCs w:val="24"/>
          <w:highlight w:val="none"/>
        </w:rPr>
        <w:t>市江源区</w:t>
      </w:r>
      <w:r>
        <w:rPr>
          <w:rFonts w:hint="eastAsia" w:ascii="宋体" w:hAnsi="宋体" w:eastAsia="宋体" w:cs="宋体"/>
          <w:color w:val="auto"/>
          <w:sz w:val="24"/>
          <w:szCs w:val="24"/>
          <w:highlight w:val="none"/>
          <w:lang w:val="en-US" w:eastAsia="zh-CN"/>
        </w:rPr>
        <w:t>和谐</w:t>
      </w:r>
      <w:r>
        <w:rPr>
          <w:rFonts w:hint="eastAsia" w:ascii="宋体" w:hAnsi="宋体" w:eastAsia="宋体" w:cs="宋体"/>
          <w:color w:val="auto"/>
          <w:sz w:val="24"/>
          <w:szCs w:val="24"/>
          <w:highlight w:val="none"/>
        </w:rPr>
        <w:t>大街</w:t>
      </w:r>
    </w:p>
    <w:p w14:paraId="09360609">
      <w:pPr>
        <w:keepNext w:val="0"/>
        <w:keepLines w:val="0"/>
        <w:pageBreakBefore w:val="0"/>
        <w:widowControl w:val="0"/>
        <w:kinsoku/>
        <w:wordWrap/>
        <w:overflowPunct/>
        <w:topLinePunct w:val="0"/>
        <w:autoSpaceDE/>
        <w:autoSpaceDN/>
        <w:bidi w:val="0"/>
        <w:adjustRightInd/>
        <w:snapToGrid/>
        <w:spacing w:line="240" w:lineRule="auto"/>
        <w:ind w:left="480" w:leftChars="0" w:hanging="480" w:hanging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bookmarkStart w:id="35" w:name="_Toc28359086"/>
      <w:bookmarkStart w:id="36" w:name="_Toc28359009"/>
      <w:r>
        <w:rPr>
          <w:rFonts w:hint="eastAsia" w:ascii="宋体" w:hAnsi="宋体" w:eastAsia="宋体" w:cs="宋体"/>
          <w:color w:val="auto"/>
          <w:sz w:val="24"/>
          <w:szCs w:val="24"/>
          <w:highlight w:val="none"/>
          <w:lang w:val="en-US" w:eastAsia="zh-CN"/>
        </w:rPr>
        <w:t>刘先生13144393355</w:t>
      </w:r>
    </w:p>
    <w:p w14:paraId="62B662F7">
      <w:pPr>
        <w:bidi w:val="0"/>
        <w:rPr>
          <w:rFonts w:hint="eastAsia" w:ascii="宋体" w:hAnsi="宋体" w:eastAsia="宋体" w:cs="宋体"/>
          <w:sz w:val="24"/>
          <w:szCs w:val="24"/>
          <w:lang w:val="en-US" w:eastAsia="zh-CN"/>
        </w:rPr>
      </w:pPr>
    </w:p>
    <w:bookmarkEnd w:id="35"/>
    <w:bookmarkEnd w:id="36"/>
    <w:p w14:paraId="331F1370">
      <w:pPr>
        <w:keepNext w:val="0"/>
        <w:keepLines w:val="0"/>
        <w:pageBreakBefore w:val="0"/>
        <w:widowControl w:val="0"/>
        <w:kinsoku/>
        <w:wordWrap/>
        <w:overflowPunct/>
        <w:topLinePunct w:val="0"/>
        <w:autoSpaceDE/>
        <w:autoSpaceDN/>
        <w:bidi w:val="0"/>
        <w:adjustRightInd/>
        <w:snapToGrid/>
        <w:spacing w:line="240" w:lineRule="auto"/>
        <w:ind w:left="480" w:leftChars="0" w:hanging="480" w:hangingChars="200"/>
        <w:jc w:val="left"/>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49BD2D87">
      <w:pPr>
        <w:pageBreakBefore w:val="0"/>
        <w:kinsoku/>
        <w:wordWrap/>
        <w:overflowPunct/>
        <w:topLinePunct w:val="0"/>
        <w:bidi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白山市中源建设咨询有限公司</w:t>
      </w:r>
      <w:r>
        <w:rPr>
          <w:rFonts w:hint="eastAsia" w:ascii="宋体" w:hAnsi="宋体" w:eastAsia="宋体" w:cs="宋体"/>
          <w:sz w:val="24"/>
          <w:szCs w:val="24"/>
          <w:u w:val="single"/>
        </w:rPr>
        <w:t>　</w:t>
      </w:r>
    </w:p>
    <w:p w14:paraId="26322D7C">
      <w:pPr>
        <w:pageBreakBefore w:val="0"/>
        <w:kinsoku/>
        <w:wordWrap/>
        <w:overflowPunct/>
        <w:topLinePunct w:val="0"/>
        <w:bidi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白山市江源区孙家堡子镇一委金鼎商铺216号</w:t>
      </w:r>
      <w:r>
        <w:rPr>
          <w:rFonts w:hint="eastAsia" w:ascii="宋体" w:hAnsi="宋体" w:eastAsia="宋体" w:cs="宋体"/>
          <w:sz w:val="24"/>
          <w:szCs w:val="24"/>
          <w:u w:val="single"/>
        </w:rPr>
        <w:t>　</w:t>
      </w:r>
    </w:p>
    <w:p w14:paraId="2DF002AA">
      <w:pPr>
        <w:pageBreakBefore w:val="0"/>
        <w:kinsoku/>
        <w:wordWrap/>
        <w:overflowPunct/>
        <w:topLinePunct w:val="0"/>
        <w:bidi w:val="0"/>
        <w:snapToGrid/>
        <w:spacing w:line="360" w:lineRule="auto"/>
        <w:jc w:val="left"/>
        <w:textAlignment w:val="auto"/>
        <w:rPr>
          <w:rFonts w:hint="eastAsia" w:ascii="宋体" w:hAnsi="宋体" w:eastAsia="宋体" w:cs="宋体"/>
          <w:sz w:val="24"/>
          <w:szCs w:val="24"/>
          <w:u w:val="single"/>
        </w:rPr>
      </w:pPr>
      <w:r>
        <w:rPr>
          <w:rFonts w:hint="eastAsia" w:ascii="宋体" w:hAnsi="宋体" w:eastAsia="宋体" w:cs="宋体"/>
          <w:sz w:val="24"/>
          <w:szCs w:val="24"/>
        </w:rPr>
        <w:t>联系方式：</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胡玉亭</w:t>
      </w:r>
      <w:r>
        <w:rPr>
          <w:rFonts w:hint="eastAsia" w:ascii="宋体" w:hAnsi="宋体" w:eastAsia="宋体" w:cs="宋体"/>
          <w:sz w:val="24"/>
          <w:szCs w:val="24"/>
          <w:u w:val="single"/>
          <w:lang w:val="en-US" w:eastAsia="zh-CN"/>
        </w:rPr>
        <w:t xml:space="preserve">   18643939781</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w:t>
      </w:r>
    </w:p>
    <w:p w14:paraId="5050F1F3">
      <w:pPr>
        <w:pStyle w:val="3"/>
        <w:pageBreakBefore w:val="0"/>
        <w:kinsoku/>
        <w:wordWrap/>
        <w:overflowPunct/>
        <w:topLinePunct w:val="0"/>
        <w:bidi w:val="0"/>
        <w:snapToGrid/>
        <w:spacing w:before="0" w:after="0" w:line="360" w:lineRule="auto"/>
        <w:jc w:val="left"/>
        <w:textAlignment w:val="auto"/>
        <w:rPr>
          <w:rFonts w:hint="eastAsia" w:ascii="宋体" w:hAnsi="宋体" w:eastAsia="宋体" w:cs="宋体"/>
          <w:b w:val="0"/>
          <w:sz w:val="24"/>
          <w:szCs w:val="24"/>
        </w:rPr>
      </w:pPr>
      <w:bookmarkStart w:id="37" w:name="_Toc35393808"/>
      <w:bookmarkStart w:id="38" w:name="_Toc28359021"/>
      <w:bookmarkStart w:id="39" w:name="_Toc35393639"/>
      <w:bookmarkStart w:id="40" w:name="_Toc28359098"/>
      <w:r>
        <w:rPr>
          <w:rFonts w:hint="eastAsia" w:ascii="宋体" w:hAnsi="宋体" w:eastAsia="宋体" w:cs="宋体"/>
          <w:b w:val="0"/>
          <w:sz w:val="24"/>
          <w:szCs w:val="24"/>
        </w:rPr>
        <w:t>3.项目联系方式</w:t>
      </w:r>
      <w:bookmarkEnd w:id="37"/>
      <w:bookmarkEnd w:id="38"/>
      <w:bookmarkEnd w:id="39"/>
      <w:bookmarkEnd w:id="40"/>
    </w:p>
    <w:p w14:paraId="0EAED8F8">
      <w:pPr>
        <w:pStyle w:val="15"/>
        <w:pageBreakBefore w:val="0"/>
        <w:kinsoku/>
        <w:wordWrap/>
        <w:overflowPunct/>
        <w:topLinePunct w:val="0"/>
        <w:bidi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项目联系人：</w:t>
      </w:r>
      <w:r>
        <w:rPr>
          <w:rFonts w:hint="eastAsia" w:ascii="宋体" w:hAnsi="宋体" w:eastAsia="宋体" w:cs="宋体"/>
          <w:sz w:val="24"/>
          <w:szCs w:val="24"/>
          <w:u w:val="single"/>
          <w:lang w:eastAsia="zh-CN"/>
        </w:rPr>
        <w:t>胡玉亭</w:t>
      </w:r>
    </w:p>
    <w:p w14:paraId="40D8E756">
      <w:pPr>
        <w:pageBreakBefore w:val="0"/>
        <w:kinsoku/>
        <w:wordWrap/>
        <w:overflowPunct/>
        <w:topLinePunct w:val="0"/>
        <w:bidi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18643939781</w:t>
      </w:r>
      <w:r>
        <w:rPr>
          <w:rFonts w:hint="eastAsia" w:ascii="宋体" w:hAnsi="宋体" w:eastAsia="宋体" w:cs="宋体"/>
          <w:sz w:val="24"/>
          <w:szCs w:val="24"/>
          <w:u w:val="single"/>
        </w:rPr>
        <w:t>　　</w:t>
      </w:r>
    </w:p>
    <w:p w14:paraId="0CEB2D74">
      <w:pPr>
        <w:rPr>
          <w:rFonts w:hint="eastAsia" w:ascii="宋体" w:hAnsi="宋体" w:eastAsia="宋体" w:cs="宋体"/>
          <w:sz w:val="24"/>
          <w:szCs w:val="24"/>
          <w:lang w:val="zh-CN"/>
        </w:rPr>
      </w:pPr>
      <w:r>
        <w:rPr>
          <w:rFonts w:hint="eastAsia" w:ascii="宋体" w:hAnsi="宋体" w:eastAsia="宋体" w:cs="宋体"/>
          <w:sz w:val="24"/>
          <w:szCs w:val="24"/>
          <w:lang w:val="zh-CN"/>
        </w:rPr>
        <w:br w:type="page"/>
      </w:r>
    </w:p>
    <w:p w14:paraId="0194820A">
      <w:pPr>
        <w:pStyle w:val="5"/>
        <w:bidi w:val="0"/>
        <w:jc w:val="center"/>
        <w:outlineLvl w:val="0"/>
        <w:rPr>
          <w:lang w:val="zh-CN"/>
        </w:rPr>
      </w:pPr>
      <w:bookmarkStart w:id="41" w:name="_Toc8172"/>
      <w:r>
        <w:rPr>
          <w:rFonts w:hint="eastAsia"/>
          <w:lang w:val="zh-CN"/>
        </w:rPr>
        <w:t>第二章  投标人须知前附表</w:t>
      </w:r>
      <w:bookmarkEnd w:id="7"/>
      <w:bookmarkEnd w:id="41"/>
    </w:p>
    <w:tbl>
      <w:tblPr>
        <w:tblStyle w:val="30"/>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699"/>
        <w:gridCol w:w="7352"/>
      </w:tblGrid>
      <w:tr w14:paraId="52F7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blHeader/>
          <w:jc w:val="center"/>
        </w:trPr>
        <w:tc>
          <w:tcPr>
            <w:tcW w:w="621" w:type="dxa"/>
            <w:tcBorders>
              <w:top w:val="single" w:color="auto" w:sz="4" w:space="0"/>
              <w:left w:val="single" w:color="auto" w:sz="4" w:space="0"/>
              <w:bottom w:val="single" w:color="auto" w:sz="4" w:space="0"/>
              <w:right w:val="single" w:color="auto" w:sz="4" w:space="0"/>
            </w:tcBorders>
            <w:vAlign w:val="center"/>
          </w:tcPr>
          <w:p w14:paraId="015BAE32">
            <w:pPr>
              <w:autoSpaceDE w:val="0"/>
              <w:autoSpaceDN w:val="0"/>
              <w:adjustRightInd w:val="0"/>
              <w:spacing w:line="240" w:lineRule="auto"/>
              <w:jc w:val="center"/>
              <w:rPr>
                <w:rFonts w:hint="eastAsia" w:ascii="宋体" w:hAnsi="宋体" w:eastAsia="宋体" w:cs="宋体"/>
                <w:b/>
                <w:kern w:val="2"/>
                <w:sz w:val="24"/>
                <w:szCs w:val="24"/>
                <w:lang w:val="zh-CN" w:eastAsia="zh-CN" w:bidi="ar-SA"/>
              </w:rPr>
            </w:pPr>
            <w:r>
              <w:rPr>
                <w:rFonts w:hint="eastAsia" w:ascii="宋体" w:hAnsi="宋体" w:eastAsia="宋体" w:cs="宋体"/>
                <w:b/>
                <w:kern w:val="2"/>
                <w:sz w:val="24"/>
                <w:szCs w:val="24"/>
                <w:lang w:val="en-US" w:eastAsia="zh-CN" w:bidi="ar-SA"/>
              </w:rPr>
              <w:t>序</w:t>
            </w:r>
            <w:r>
              <w:rPr>
                <w:rFonts w:hint="eastAsia" w:ascii="宋体" w:hAnsi="宋体" w:eastAsia="宋体" w:cs="宋体"/>
                <w:b/>
                <w:kern w:val="2"/>
                <w:sz w:val="24"/>
                <w:szCs w:val="24"/>
                <w:lang w:val="zh-CN" w:eastAsia="zh-CN" w:bidi="ar-SA"/>
              </w:rPr>
              <w:t>号</w:t>
            </w:r>
          </w:p>
        </w:tc>
        <w:tc>
          <w:tcPr>
            <w:tcW w:w="1699" w:type="dxa"/>
            <w:tcBorders>
              <w:top w:val="single" w:color="auto" w:sz="4" w:space="0"/>
              <w:left w:val="single" w:color="auto" w:sz="4" w:space="0"/>
              <w:bottom w:val="single" w:color="auto" w:sz="4" w:space="0"/>
              <w:right w:val="single" w:color="auto" w:sz="4" w:space="0"/>
            </w:tcBorders>
            <w:vAlign w:val="center"/>
          </w:tcPr>
          <w:p w14:paraId="350EC38B">
            <w:pPr>
              <w:pStyle w:val="20"/>
              <w:pBdr>
                <w:bottom w:val="none" w:color="auto" w:sz="0" w:space="0"/>
              </w:pBdr>
              <w:tabs>
                <w:tab w:val="left" w:pos="420"/>
              </w:tabs>
              <w:autoSpaceDE w:val="0"/>
              <w:autoSpaceDN w:val="0"/>
              <w:adjustRightInd w:val="0"/>
              <w:snapToGrid/>
              <w:spacing w:line="240" w:lineRule="auto"/>
              <w:rPr>
                <w:rFonts w:hint="eastAsia" w:ascii="宋体" w:hAnsi="宋体" w:eastAsia="宋体" w:cs="宋体"/>
                <w:b/>
                <w:kern w:val="2"/>
                <w:sz w:val="24"/>
                <w:szCs w:val="24"/>
                <w:lang w:val="zh-CN" w:eastAsia="zh-CN" w:bidi="ar-SA"/>
              </w:rPr>
            </w:pPr>
            <w:r>
              <w:rPr>
                <w:rFonts w:hint="eastAsia" w:ascii="宋体" w:hAnsi="宋体" w:eastAsia="宋体" w:cs="宋体"/>
                <w:b/>
                <w:kern w:val="2"/>
                <w:sz w:val="24"/>
                <w:szCs w:val="24"/>
                <w:lang w:val="zh-CN" w:eastAsia="zh-CN" w:bidi="ar-SA"/>
              </w:rPr>
              <w:t>条款名称</w:t>
            </w:r>
          </w:p>
        </w:tc>
        <w:tc>
          <w:tcPr>
            <w:tcW w:w="7352" w:type="dxa"/>
            <w:tcBorders>
              <w:top w:val="single" w:color="auto" w:sz="4" w:space="0"/>
              <w:left w:val="single" w:color="auto" w:sz="4" w:space="0"/>
              <w:bottom w:val="single" w:color="auto" w:sz="4" w:space="0"/>
              <w:right w:val="single" w:color="auto" w:sz="4" w:space="0"/>
            </w:tcBorders>
            <w:vAlign w:val="center"/>
          </w:tcPr>
          <w:p w14:paraId="17C648C8">
            <w:pPr>
              <w:pStyle w:val="20"/>
              <w:pBdr>
                <w:bottom w:val="none" w:color="auto" w:sz="0" w:space="0"/>
              </w:pBdr>
              <w:tabs>
                <w:tab w:val="left" w:pos="420"/>
              </w:tabs>
              <w:autoSpaceDE w:val="0"/>
              <w:autoSpaceDN w:val="0"/>
              <w:adjustRightInd w:val="0"/>
              <w:snapToGrid/>
              <w:spacing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编列内容</w:t>
            </w:r>
          </w:p>
        </w:tc>
      </w:tr>
      <w:tr w14:paraId="2F15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31D7BA7B">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1</w:t>
            </w:r>
          </w:p>
        </w:tc>
        <w:tc>
          <w:tcPr>
            <w:tcW w:w="1699" w:type="dxa"/>
            <w:tcBorders>
              <w:top w:val="single" w:color="auto" w:sz="4" w:space="0"/>
              <w:left w:val="single" w:color="auto" w:sz="4" w:space="0"/>
              <w:bottom w:val="single" w:color="auto" w:sz="4" w:space="0"/>
              <w:right w:val="single" w:color="auto" w:sz="4" w:space="0"/>
            </w:tcBorders>
            <w:vAlign w:val="center"/>
          </w:tcPr>
          <w:p w14:paraId="09ED983B">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eastAsia="zh-CN"/>
              </w:rPr>
              <w:t>招标人</w:t>
            </w:r>
          </w:p>
        </w:tc>
        <w:tc>
          <w:tcPr>
            <w:tcW w:w="7352" w:type="dxa"/>
            <w:tcBorders>
              <w:top w:val="single" w:color="auto" w:sz="4" w:space="0"/>
              <w:left w:val="single" w:color="auto" w:sz="4" w:space="0"/>
              <w:bottom w:val="single" w:color="auto" w:sz="4" w:space="0"/>
              <w:right w:val="single" w:color="auto" w:sz="4" w:space="0"/>
            </w:tcBorders>
            <w:vAlign w:val="center"/>
          </w:tcPr>
          <w:p w14:paraId="2537A73F">
            <w:pPr>
              <w:autoSpaceDE w:val="0"/>
              <w:autoSpaceDN w:val="0"/>
              <w:adjustRightInd w:val="0"/>
              <w:spacing w:line="360" w:lineRule="auto"/>
              <w:jc w:val="left"/>
              <w:rPr>
                <w:rFonts w:hint="eastAsia" w:ascii="宋体" w:hAnsi="宋体" w:cs="宋体"/>
                <w:bCs/>
                <w:sz w:val="21"/>
                <w:szCs w:val="21"/>
                <w:lang w:val="zh-CN" w:eastAsia="zh-CN"/>
              </w:rPr>
            </w:pPr>
            <w:r>
              <w:rPr>
                <w:rFonts w:hint="eastAsia" w:ascii="宋体" w:hAnsi="宋体" w:eastAsia="宋体" w:cs="宋体"/>
                <w:bCs/>
                <w:sz w:val="21"/>
                <w:szCs w:val="21"/>
                <w:lang w:val="zh-CN" w:eastAsia="zh-CN"/>
              </w:rPr>
              <w:t>招标人：</w:t>
            </w:r>
            <w:r>
              <w:rPr>
                <w:rFonts w:hint="eastAsia" w:ascii="宋体" w:hAnsi="宋体" w:cs="宋体"/>
                <w:bCs/>
                <w:sz w:val="21"/>
                <w:szCs w:val="21"/>
                <w:lang w:val="zh-CN" w:eastAsia="zh-CN"/>
              </w:rPr>
              <w:t>白山市江源区住房和城乡建设局</w:t>
            </w:r>
          </w:p>
          <w:p w14:paraId="36F1918B">
            <w:pPr>
              <w:autoSpaceDE w:val="0"/>
              <w:autoSpaceDN w:val="0"/>
              <w:adjustRightInd w:val="0"/>
              <w:spacing w:line="360" w:lineRule="auto"/>
              <w:jc w:val="left"/>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地址：</w:t>
            </w:r>
            <w:r>
              <w:rPr>
                <w:rFonts w:hint="eastAsia" w:ascii="宋体" w:hAnsi="宋体" w:cs="宋体"/>
                <w:bCs/>
                <w:sz w:val="21"/>
                <w:szCs w:val="21"/>
                <w:lang w:val="zh-CN" w:eastAsia="zh-CN"/>
              </w:rPr>
              <w:t>白山市</w:t>
            </w:r>
          </w:p>
          <w:p w14:paraId="4B5E10DE">
            <w:pPr>
              <w:autoSpaceDE w:val="0"/>
              <w:autoSpaceDN w:val="0"/>
              <w:adjustRightInd w:val="0"/>
              <w:spacing w:line="360" w:lineRule="auto"/>
              <w:jc w:val="left"/>
              <w:rPr>
                <w:rFonts w:hint="eastAsia" w:ascii="宋体" w:hAnsi="宋体" w:eastAsia="宋体" w:cs="宋体"/>
                <w:bCs/>
                <w:color w:val="000000" w:themeColor="text1"/>
                <w:sz w:val="21"/>
                <w:szCs w:val="21"/>
                <w:lang w:val="zh-CN" w:eastAsia="zh-CN"/>
                <w14:textFill>
                  <w14:solidFill>
                    <w14:schemeClr w14:val="tx1"/>
                  </w14:solidFill>
                </w14:textFill>
              </w:rPr>
            </w:pPr>
            <w:r>
              <w:rPr>
                <w:rFonts w:hint="eastAsia" w:ascii="宋体" w:hAnsi="宋体" w:eastAsia="宋体" w:cs="宋体"/>
                <w:bCs/>
                <w:color w:val="000000" w:themeColor="text1"/>
                <w:sz w:val="21"/>
                <w:szCs w:val="21"/>
                <w:lang w:val="zh-CN" w:eastAsia="zh-CN"/>
                <w14:textFill>
                  <w14:solidFill>
                    <w14:schemeClr w14:val="tx1"/>
                  </w14:solidFill>
                </w14:textFill>
              </w:rPr>
              <w:t>联系人：</w:t>
            </w:r>
            <w:r>
              <w:rPr>
                <w:rFonts w:hint="eastAsia" w:ascii="宋体" w:hAnsi="宋体" w:cs="宋体"/>
                <w:bCs/>
                <w:color w:val="000000" w:themeColor="text1"/>
                <w:sz w:val="21"/>
                <w:szCs w:val="21"/>
                <w:lang w:val="en-US" w:eastAsia="zh-CN"/>
                <w14:textFill>
                  <w14:solidFill>
                    <w14:schemeClr w14:val="tx1"/>
                  </w14:solidFill>
                </w14:textFill>
              </w:rPr>
              <w:t>刘先生</w:t>
            </w:r>
          </w:p>
          <w:p w14:paraId="2A47AB5E">
            <w:pPr>
              <w:autoSpaceDE w:val="0"/>
              <w:autoSpaceDN w:val="0"/>
              <w:adjustRightInd w:val="0"/>
              <w:spacing w:line="360" w:lineRule="auto"/>
              <w:jc w:val="left"/>
              <w:rPr>
                <w:rFonts w:hint="eastAsia" w:ascii="宋体" w:hAnsi="宋体" w:eastAsia="宋体" w:cs="宋体"/>
                <w:bCs/>
                <w:sz w:val="21"/>
                <w:szCs w:val="21"/>
                <w:lang w:val="en-US" w:eastAsia="zh-CN"/>
              </w:rPr>
            </w:pPr>
            <w:r>
              <w:rPr>
                <w:rFonts w:hint="eastAsia" w:ascii="宋体" w:hAnsi="宋体" w:eastAsia="宋体" w:cs="宋体"/>
                <w:bCs/>
                <w:color w:val="000000" w:themeColor="text1"/>
                <w:sz w:val="21"/>
                <w:szCs w:val="21"/>
                <w:lang w:val="zh-CN" w:eastAsia="zh-CN"/>
                <w14:textFill>
                  <w14:solidFill>
                    <w14:schemeClr w14:val="tx1"/>
                  </w14:solidFill>
                </w14:textFill>
              </w:rPr>
              <w:t>联系电话：</w:t>
            </w:r>
            <w:r>
              <w:rPr>
                <w:rFonts w:hint="eastAsia" w:ascii="宋体" w:hAnsi="宋体" w:eastAsia="宋体" w:cs="宋体"/>
                <w:color w:val="auto"/>
                <w:sz w:val="24"/>
                <w:szCs w:val="24"/>
                <w:highlight w:val="none"/>
                <w:lang w:val="en-US" w:eastAsia="zh-CN"/>
              </w:rPr>
              <w:t>13144393355</w:t>
            </w:r>
          </w:p>
        </w:tc>
      </w:tr>
      <w:tr w14:paraId="06395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58C8A49F">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2</w:t>
            </w:r>
          </w:p>
        </w:tc>
        <w:tc>
          <w:tcPr>
            <w:tcW w:w="1699" w:type="dxa"/>
            <w:tcBorders>
              <w:top w:val="single" w:color="auto" w:sz="4" w:space="0"/>
              <w:left w:val="single" w:color="auto" w:sz="4" w:space="0"/>
              <w:bottom w:val="single" w:color="auto" w:sz="4" w:space="0"/>
              <w:right w:val="single" w:color="auto" w:sz="4" w:space="0"/>
            </w:tcBorders>
            <w:vAlign w:val="center"/>
          </w:tcPr>
          <w:p w14:paraId="5BE753B4">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招标代理机构</w:t>
            </w:r>
          </w:p>
        </w:tc>
        <w:tc>
          <w:tcPr>
            <w:tcW w:w="7352" w:type="dxa"/>
            <w:tcBorders>
              <w:top w:val="single" w:color="auto" w:sz="4" w:space="0"/>
              <w:left w:val="single" w:color="auto" w:sz="4" w:space="0"/>
              <w:bottom w:val="single" w:color="auto" w:sz="4" w:space="0"/>
              <w:right w:val="single" w:color="auto" w:sz="4" w:space="0"/>
            </w:tcBorders>
          </w:tcPr>
          <w:p w14:paraId="198A7976">
            <w:pPr>
              <w:autoSpaceDE w:val="0"/>
              <w:autoSpaceDN w:val="0"/>
              <w:adjustRightInd w:val="0"/>
              <w:spacing w:line="360" w:lineRule="auto"/>
              <w:jc w:val="both"/>
              <w:rPr>
                <w:rFonts w:hint="eastAsia" w:ascii="宋体" w:hAnsi="宋体" w:eastAsia="宋体" w:cs="宋体"/>
                <w:b w:val="0"/>
                <w:bCs/>
                <w:sz w:val="21"/>
                <w:szCs w:val="21"/>
                <w:highlight w:val="none"/>
                <w:lang w:val="zh-CN" w:eastAsia="zh-CN"/>
              </w:rPr>
            </w:pPr>
            <w:r>
              <w:rPr>
                <w:rFonts w:hint="eastAsia" w:ascii="宋体" w:hAnsi="宋体" w:eastAsia="宋体" w:cs="宋体"/>
                <w:b w:val="0"/>
                <w:bCs/>
                <w:sz w:val="21"/>
                <w:szCs w:val="21"/>
                <w:highlight w:val="none"/>
                <w:lang w:val="zh-CN"/>
              </w:rPr>
              <w:t>采购代理机构：白山市中源建设咨询有限公司</w:t>
            </w:r>
          </w:p>
          <w:p w14:paraId="0FCB181E">
            <w:pPr>
              <w:spacing w:line="360" w:lineRule="auto"/>
              <w:rPr>
                <w:rFonts w:hint="eastAsia" w:ascii="宋体" w:hAnsi="宋体" w:eastAsia="宋体" w:cs="宋体"/>
                <w:b w:val="0"/>
                <w:kern w:val="2"/>
                <w:sz w:val="21"/>
                <w:szCs w:val="21"/>
                <w:highlight w:val="none"/>
                <w:lang w:val="zh-CN" w:eastAsia="zh-CN" w:bidi="ar"/>
              </w:rPr>
            </w:pPr>
            <w:r>
              <w:rPr>
                <w:rFonts w:hint="eastAsia" w:ascii="宋体" w:hAnsi="宋体" w:eastAsia="宋体" w:cs="宋体"/>
                <w:b w:val="0"/>
                <w:kern w:val="2"/>
                <w:sz w:val="21"/>
                <w:szCs w:val="21"/>
                <w:highlight w:val="none"/>
                <w:lang w:eastAsia="zh-CN" w:bidi="ar"/>
              </w:rPr>
              <w:t>地</w:t>
            </w:r>
            <w:r>
              <w:rPr>
                <w:rFonts w:hint="eastAsia" w:ascii="宋体" w:hAnsi="宋体" w:eastAsia="宋体" w:cs="宋体"/>
                <w:b w:val="0"/>
                <w:kern w:val="2"/>
                <w:sz w:val="21"/>
                <w:szCs w:val="21"/>
                <w:highlight w:val="none"/>
                <w:lang w:val="en-US" w:eastAsia="zh-CN" w:bidi="ar"/>
              </w:rPr>
              <w:t xml:space="preserve">  </w:t>
            </w:r>
            <w:r>
              <w:rPr>
                <w:rFonts w:hint="eastAsia" w:ascii="宋体" w:hAnsi="宋体" w:eastAsia="宋体" w:cs="宋体"/>
                <w:b w:val="0"/>
                <w:kern w:val="2"/>
                <w:sz w:val="21"/>
                <w:szCs w:val="21"/>
                <w:highlight w:val="none"/>
                <w:lang w:eastAsia="zh-CN" w:bidi="ar"/>
              </w:rPr>
              <w:t>址：白山市江源区孙家堡子镇一委金鼎商铺216号</w:t>
            </w:r>
          </w:p>
          <w:p w14:paraId="68435EEB">
            <w:pPr>
              <w:spacing w:line="360" w:lineRule="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联系人：胡玉亭</w:t>
            </w:r>
          </w:p>
          <w:p w14:paraId="54C97D99">
            <w:pPr>
              <w:autoSpaceDE w:val="0"/>
              <w:autoSpaceDN w:val="0"/>
              <w:adjustRightInd w:val="0"/>
              <w:spacing w:line="360" w:lineRule="auto"/>
              <w:jc w:val="left"/>
              <w:rPr>
                <w:rFonts w:hint="eastAsia"/>
                <w:sz w:val="21"/>
                <w:szCs w:val="21"/>
                <w:lang w:val="zh-CN"/>
              </w:rPr>
            </w:pPr>
            <w:r>
              <w:rPr>
                <w:rFonts w:hint="eastAsia" w:ascii="宋体" w:hAnsi="宋体" w:eastAsia="宋体" w:cs="宋体"/>
                <w:b w:val="0"/>
                <w:bCs/>
                <w:sz w:val="21"/>
                <w:szCs w:val="21"/>
                <w:highlight w:val="none"/>
                <w:lang w:val="zh-CN"/>
              </w:rPr>
              <w:t>联系电话：</w:t>
            </w:r>
            <w:r>
              <w:rPr>
                <w:rFonts w:hint="eastAsia" w:ascii="宋体" w:hAnsi="宋体" w:eastAsia="宋体" w:cs="宋体"/>
                <w:b w:val="0"/>
                <w:bCs/>
                <w:sz w:val="21"/>
                <w:szCs w:val="21"/>
                <w:highlight w:val="none"/>
                <w:lang w:val="en-US" w:eastAsia="zh-CN"/>
              </w:rPr>
              <w:t>18643939781</w:t>
            </w:r>
          </w:p>
        </w:tc>
      </w:tr>
      <w:tr w14:paraId="358B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27DF220C">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3</w:t>
            </w:r>
          </w:p>
        </w:tc>
        <w:tc>
          <w:tcPr>
            <w:tcW w:w="1699" w:type="dxa"/>
            <w:tcBorders>
              <w:top w:val="single" w:color="auto" w:sz="4" w:space="0"/>
              <w:left w:val="single" w:color="auto" w:sz="4" w:space="0"/>
              <w:bottom w:val="single" w:color="auto" w:sz="4" w:space="0"/>
              <w:right w:val="single" w:color="auto" w:sz="4" w:space="0"/>
            </w:tcBorders>
            <w:vAlign w:val="center"/>
          </w:tcPr>
          <w:p w14:paraId="115EBAC2">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项目名称</w:t>
            </w:r>
          </w:p>
        </w:tc>
        <w:tc>
          <w:tcPr>
            <w:tcW w:w="7352" w:type="dxa"/>
            <w:tcBorders>
              <w:top w:val="single" w:color="auto" w:sz="4" w:space="0"/>
              <w:left w:val="single" w:color="auto" w:sz="4" w:space="0"/>
              <w:bottom w:val="single" w:color="auto" w:sz="4" w:space="0"/>
              <w:right w:val="single" w:color="auto" w:sz="4" w:space="0"/>
            </w:tcBorders>
            <w:shd w:val="clear" w:color="auto" w:fill="FFFFFF"/>
            <w:vAlign w:val="center"/>
          </w:tcPr>
          <w:p w14:paraId="5A86D725">
            <w:pPr>
              <w:autoSpaceDE w:val="0"/>
              <w:autoSpaceDN w:val="0"/>
              <w:adjustRightInd w:val="0"/>
              <w:spacing w:line="240" w:lineRule="auto"/>
              <w:jc w:val="both"/>
              <w:rPr>
                <w:rFonts w:hint="eastAsia" w:ascii="宋体" w:hAnsi="宋体" w:eastAsia="宋体" w:cs="宋体"/>
                <w:bCs/>
                <w:sz w:val="21"/>
                <w:szCs w:val="21"/>
                <w:lang w:val="zh-CN"/>
              </w:rPr>
            </w:pPr>
            <w:r>
              <w:rPr>
                <w:rFonts w:hint="eastAsia" w:ascii="宋体" w:hAnsi="宋体" w:cs="宋体"/>
                <w:bCs/>
                <w:sz w:val="21"/>
                <w:szCs w:val="21"/>
                <w:lang w:val="zh-CN"/>
              </w:rPr>
              <w:t>绿水园净化有限公司石人分公司采购MBR膜</w:t>
            </w:r>
          </w:p>
        </w:tc>
      </w:tr>
      <w:tr w14:paraId="1F25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3588995D">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4</w:t>
            </w:r>
          </w:p>
        </w:tc>
        <w:tc>
          <w:tcPr>
            <w:tcW w:w="1699" w:type="dxa"/>
            <w:tcBorders>
              <w:top w:val="single" w:color="auto" w:sz="4" w:space="0"/>
              <w:left w:val="single" w:color="auto" w:sz="4" w:space="0"/>
              <w:bottom w:val="single" w:color="auto" w:sz="4" w:space="0"/>
              <w:right w:val="single" w:color="auto" w:sz="4" w:space="0"/>
            </w:tcBorders>
            <w:vAlign w:val="center"/>
          </w:tcPr>
          <w:p w14:paraId="192E1C9A">
            <w:pPr>
              <w:autoSpaceDE w:val="0"/>
              <w:autoSpaceDN w:val="0"/>
              <w:adjustRightInd w:val="0"/>
              <w:spacing w:line="24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项目编号</w:t>
            </w:r>
          </w:p>
        </w:tc>
        <w:tc>
          <w:tcPr>
            <w:tcW w:w="7352" w:type="dxa"/>
            <w:tcBorders>
              <w:top w:val="single" w:color="auto" w:sz="4" w:space="0"/>
              <w:left w:val="single" w:color="auto" w:sz="4" w:space="0"/>
              <w:bottom w:val="single" w:color="auto" w:sz="4" w:space="0"/>
              <w:right w:val="single" w:color="auto" w:sz="4" w:space="0"/>
            </w:tcBorders>
            <w:shd w:val="clear" w:color="auto" w:fill="FFFFFF"/>
            <w:vAlign w:val="center"/>
          </w:tcPr>
          <w:p w14:paraId="4C3FA9EE">
            <w:pPr>
              <w:autoSpaceDE w:val="0"/>
              <w:autoSpaceDN w:val="0"/>
              <w:adjustRightInd w:val="0"/>
              <w:spacing w:line="240" w:lineRule="auto"/>
              <w:jc w:val="both"/>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ZYCG-2025-6号</w:t>
            </w:r>
          </w:p>
        </w:tc>
      </w:tr>
      <w:tr w14:paraId="3016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4B4CD951">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5</w:t>
            </w:r>
          </w:p>
        </w:tc>
        <w:tc>
          <w:tcPr>
            <w:tcW w:w="1699" w:type="dxa"/>
            <w:tcBorders>
              <w:top w:val="single" w:color="auto" w:sz="4" w:space="0"/>
              <w:left w:val="single" w:color="auto" w:sz="4" w:space="0"/>
              <w:bottom w:val="single" w:color="auto" w:sz="4" w:space="0"/>
              <w:right w:val="single" w:color="auto" w:sz="4" w:space="0"/>
            </w:tcBorders>
            <w:vAlign w:val="center"/>
          </w:tcPr>
          <w:p w14:paraId="24115BEC">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资金来源</w:t>
            </w:r>
          </w:p>
        </w:tc>
        <w:tc>
          <w:tcPr>
            <w:tcW w:w="7352" w:type="dxa"/>
            <w:tcBorders>
              <w:top w:val="single" w:color="auto" w:sz="4" w:space="0"/>
              <w:left w:val="single" w:color="auto" w:sz="4" w:space="0"/>
              <w:bottom w:val="single" w:color="auto" w:sz="4" w:space="0"/>
              <w:right w:val="single" w:color="auto" w:sz="4" w:space="0"/>
            </w:tcBorders>
            <w:vAlign w:val="center"/>
          </w:tcPr>
          <w:p w14:paraId="29F7F68D">
            <w:pPr>
              <w:autoSpaceDE w:val="0"/>
              <w:autoSpaceDN w:val="0"/>
              <w:adjustRightInd w:val="0"/>
              <w:spacing w:line="240" w:lineRule="auto"/>
              <w:jc w:val="both"/>
              <w:rPr>
                <w:rFonts w:hint="eastAsia" w:ascii="宋体" w:hAnsi="宋体" w:eastAsia="宋体" w:cs="宋体"/>
                <w:bCs/>
                <w:sz w:val="21"/>
                <w:szCs w:val="21"/>
                <w:lang w:val="zh-CN"/>
              </w:rPr>
            </w:pPr>
            <w:r>
              <w:rPr>
                <w:rFonts w:hint="eastAsia" w:ascii="宋体" w:hAnsi="宋体" w:eastAsia="宋体" w:cs="宋体"/>
                <w:bCs/>
                <w:sz w:val="21"/>
                <w:szCs w:val="21"/>
                <w:highlight w:val="none"/>
                <w:lang w:val="zh-CN"/>
              </w:rPr>
              <w:t>财政资金</w:t>
            </w:r>
          </w:p>
        </w:tc>
      </w:tr>
      <w:tr w14:paraId="3E1C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6D9E2A21">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6</w:t>
            </w:r>
          </w:p>
        </w:tc>
        <w:tc>
          <w:tcPr>
            <w:tcW w:w="1699" w:type="dxa"/>
            <w:tcBorders>
              <w:top w:val="single" w:color="auto" w:sz="4" w:space="0"/>
              <w:left w:val="single" w:color="auto" w:sz="4" w:space="0"/>
              <w:bottom w:val="single" w:color="auto" w:sz="4" w:space="0"/>
              <w:right w:val="single" w:color="auto" w:sz="4" w:space="0"/>
            </w:tcBorders>
            <w:vAlign w:val="center"/>
          </w:tcPr>
          <w:p w14:paraId="340C4212">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出资比例</w:t>
            </w:r>
          </w:p>
        </w:tc>
        <w:tc>
          <w:tcPr>
            <w:tcW w:w="7352" w:type="dxa"/>
            <w:tcBorders>
              <w:top w:val="single" w:color="auto" w:sz="4" w:space="0"/>
              <w:left w:val="single" w:color="auto" w:sz="4" w:space="0"/>
              <w:bottom w:val="single" w:color="auto" w:sz="4" w:space="0"/>
              <w:right w:val="single" w:color="auto" w:sz="4" w:space="0"/>
            </w:tcBorders>
            <w:vAlign w:val="center"/>
          </w:tcPr>
          <w:p w14:paraId="0C819ACE">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100%</w:t>
            </w:r>
          </w:p>
        </w:tc>
      </w:tr>
      <w:tr w14:paraId="5ABC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45519E49">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7</w:t>
            </w:r>
          </w:p>
        </w:tc>
        <w:tc>
          <w:tcPr>
            <w:tcW w:w="1699" w:type="dxa"/>
            <w:tcBorders>
              <w:top w:val="single" w:color="auto" w:sz="4" w:space="0"/>
              <w:left w:val="single" w:color="auto" w:sz="4" w:space="0"/>
              <w:bottom w:val="single" w:color="auto" w:sz="4" w:space="0"/>
              <w:right w:val="single" w:color="auto" w:sz="4" w:space="0"/>
            </w:tcBorders>
            <w:vAlign w:val="center"/>
          </w:tcPr>
          <w:p w14:paraId="60B035C6">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资金落实情况</w:t>
            </w:r>
          </w:p>
        </w:tc>
        <w:tc>
          <w:tcPr>
            <w:tcW w:w="7352" w:type="dxa"/>
            <w:tcBorders>
              <w:top w:val="single" w:color="auto" w:sz="4" w:space="0"/>
              <w:left w:val="single" w:color="auto" w:sz="4" w:space="0"/>
              <w:bottom w:val="single" w:color="auto" w:sz="4" w:space="0"/>
              <w:right w:val="single" w:color="auto" w:sz="4" w:space="0"/>
            </w:tcBorders>
            <w:vAlign w:val="center"/>
          </w:tcPr>
          <w:p w14:paraId="5AB9925B">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已落实</w:t>
            </w:r>
          </w:p>
        </w:tc>
      </w:tr>
      <w:tr w14:paraId="7090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710765AE">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8</w:t>
            </w:r>
          </w:p>
        </w:tc>
        <w:tc>
          <w:tcPr>
            <w:tcW w:w="1699" w:type="dxa"/>
            <w:tcBorders>
              <w:top w:val="single" w:color="auto" w:sz="4" w:space="0"/>
              <w:left w:val="single" w:color="auto" w:sz="4" w:space="0"/>
              <w:bottom w:val="single" w:color="auto" w:sz="4" w:space="0"/>
              <w:right w:val="single" w:color="auto" w:sz="4" w:space="0"/>
            </w:tcBorders>
            <w:vAlign w:val="center"/>
          </w:tcPr>
          <w:p w14:paraId="7BF232CD">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招标范围</w:t>
            </w:r>
          </w:p>
        </w:tc>
        <w:tc>
          <w:tcPr>
            <w:tcW w:w="7352" w:type="dxa"/>
            <w:tcBorders>
              <w:top w:val="single" w:color="auto" w:sz="4" w:space="0"/>
              <w:left w:val="single" w:color="auto" w:sz="4" w:space="0"/>
              <w:bottom w:val="single" w:color="auto" w:sz="4" w:space="0"/>
              <w:right w:val="single" w:color="auto" w:sz="4" w:space="0"/>
            </w:tcBorders>
            <w:vAlign w:val="center"/>
          </w:tcPr>
          <w:p w14:paraId="2F9AC78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Cs/>
                <w:sz w:val="21"/>
                <w:szCs w:val="21"/>
                <w:lang w:val="zh-CN"/>
              </w:rPr>
            </w:pPr>
            <w:r>
              <w:rPr>
                <w:rFonts w:hint="eastAsia" w:ascii="宋体" w:hAnsi="宋体" w:eastAsia="宋体" w:cs="宋体"/>
                <w:color w:val="auto"/>
                <w:sz w:val="21"/>
                <w:szCs w:val="21"/>
                <w:highlight w:val="none"/>
                <w:lang w:val="en-US" w:eastAsia="zh-CN"/>
              </w:rPr>
              <w:t>采购MBR膜系统设置膜组器数量14个，满足产水量8750吨/天 ，</w:t>
            </w:r>
            <w:r>
              <w:rPr>
                <w:rFonts w:hint="eastAsia" w:ascii="宋体" w:hAnsi="宋体" w:eastAsia="宋体" w:cs="宋体"/>
                <w:color w:val="auto"/>
                <w:sz w:val="21"/>
                <w:szCs w:val="21"/>
                <w:highlight w:val="none"/>
                <w:lang w:eastAsia="zh-CN"/>
              </w:rPr>
              <w:t>具体内容详见</w:t>
            </w:r>
            <w:r>
              <w:rPr>
                <w:rFonts w:hint="eastAsia" w:ascii="宋体" w:hAnsi="宋体" w:eastAsia="宋体" w:cs="宋体"/>
                <w:color w:val="auto"/>
                <w:sz w:val="21"/>
                <w:szCs w:val="21"/>
                <w:highlight w:val="none"/>
                <w:lang w:val="en-US" w:eastAsia="zh-CN"/>
              </w:rPr>
              <w:t>第五章采购要求</w:t>
            </w:r>
          </w:p>
        </w:tc>
      </w:tr>
      <w:tr w14:paraId="5528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35FBCD00">
            <w:pPr>
              <w:autoSpaceDE w:val="0"/>
              <w:autoSpaceDN w:val="0"/>
              <w:adjustRightInd w:val="0"/>
              <w:spacing w:line="24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9</w:t>
            </w:r>
          </w:p>
        </w:tc>
        <w:tc>
          <w:tcPr>
            <w:tcW w:w="1699" w:type="dxa"/>
            <w:tcBorders>
              <w:top w:val="single" w:color="auto" w:sz="4" w:space="0"/>
              <w:left w:val="single" w:color="auto" w:sz="4" w:space="0"/>
              <w:bottom w:val="single" w:color="auto" w:sz="4" w:space="0"/>
              <w:right w:val="single" w:color="auto" w:sz="4" w:space="0"/>
            </w:tcBorders>
            <w:vAlign w:val="center"/>
          </w:tcPr>
          <w:p w14:paraId="456ABA02">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供货期</w:t>
            </w:r>
          </w:p>
        </w:tc>
        <w:tc>
          <w:tcPr>
            <w:tcW w:w="7352" w:type="dxa"/>
            <w:tcBorders>
              <w:top w:val="single" w:color="auto" w:sz="4" w:space="0"/>
              <w:left w:val="single" w:color="auto" w:sz="4" w:space="0"/>
              <w:bottom w:val="single" w:color="auto" w:sz="4" w:space="0"/>
              <w:right w:val="single" w:color="auto" w:sz="4" w:space="0"/>
            </w:tcBorders>
            <w:vAlign w:val="center"/>
          </w:tcPr>
          <w:p w14:paraId="7F948820">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eastAsia="zh-CN"/>
              </w:rPr>
              <w:t>自合同签订之日起</w:t>
            </w:r>
            <w:r>
              <w:rPr>
                <w:rFonts w:hint="eastAsia" w:ascii="宋体" w:hAnsi="宋体" w:eastAsia="宋体" w:cs="宋体"/>
                <w:bCs/>
                <w:color w:val="auto"/>
                <w:sz w:val="21"/>
                <w:szCs w:val="21"/>
                <w:lang w:val="en-US" w:eastAsia="zh-CN"/>
              </w:rPr>
              <w:t>一个月</w:t>
            </w:r>
            <w:r>
              <w:rPr>
                <w:rFonts w:hint="eastAsia" w:ascii="宋体" w:hAnsi="宋体" w:eastAsia="宋体" w:cs="宋体"/>
                <w:bCs/>
                <w:color w:val="auto"/>
                <w:sz w:val="21"/>
                <w:szCs w:val="21"/>
                <w:lang w:val="zh-CN" w:eastAsia="zh-CN"/>
              </w:rPr>
              <w:t>内完成</w:t>
            </w:r>
          </w:p>
        </w:tc>
      </w:tr>
      <w:tr w14:paraId="7FA6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57851AD0">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10</w:t>
            </w:r>
          </w:p>
        </w:tc>
        <w:tc>
          <w:tcPr>
            <w:tcW w:w="1699" w:type="dxa"/>
            <w:tcBorders>
              <w:top w:val="single" w:color="auto" w:sz="4" w:space="0"/>
              <w:left w:val="single" w:color="auto" w:sz="4" w:space="0"/>
              <w:bottom w:val="single" w:color="auto" w:sz="4" w:space="0"/>
              <w:right w:val="single" w:color="auto" w:sz="4" w:space="0"/>
            </w:tcBorders>
            <w:vAlign w:val="center"/>
          </w:tcPr>
          <w:p w14:paraId="6AA3D536">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项目地点</w:t>
            </w:r>
          </w:p>
        </w:tc>
        <w:tc>
          <w:tcPr>
            <w:tcW w:w="7352" w:type="dxa"/>
            <w:tcBorders>
              <w:top w:val="single" w:color="auto" w:sz="4" w:space="0"/>
              <w:left w:val="single" w:color="auto" w:sz="4" w:space="0"/>
              <w:bottom w:val="single" w:color="auto" w:sz="4" w:space="0"/>
              <w:right w:val="single" w:color="auto" w:sz="4" w:space="0"/>
            </w:tcBorders>
            <w:vAlign w:val="center"/>
          </w:tcPr>
          <w:p w14:paraId="4139DF5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eastAsia="zh-CN"/>
              </w:rPr>
              <w:t>招标人指定地点</w:t>
            </w:r>
          </w:p>
        </w:tc>
      </w:tr>
      <w:tr w14:paraId="3B90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3521F0B5">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11</w:t>
            </w:r>
          </w:p>
        </w:tc>
        <w:tc>
          <w:tcPr>
            <w:tcW w:w="1699" w:type="dxa"/>
            <w:tcBorders>
              <w:top w:val="single" w:color="auto" w:sz="4" w:space="0"/>
              <w:left w:val="single" w:color="auto" w:sz="4" w:space="0"/>
              <w:bottom w:val="single" w:color="auto" w:sz="4" w:space="0"/>
              <w:right w:val="single" w:color="auto" w:sz="4" w:space="0"/>
            </w:tcBorders>
            <w:vAlign w:val="center"/>
          </w:tcPr>
          <w:p w14:paraId="0EBB7213">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质量要求</w:t>
            </w:r>
          </w:p>
        </w:tc>
        <w:tc>
          <w:tcPr>
            <w:tcW w:w="7352" w:type="dxa"/>
            <w:tcBorders>
              <w:top w:val="single" w:color="auto" w:sz="4" w:space="0"/>
              <w:left w:val="single" w:color="auto" w:sz="4" w:space="0"/>
              <w:bottom w:val="single" w:color="auto" w:sz="4" w:space="0"/>
              <w:right w:val="single" w:color="auto" w:sz="4" w:space="0"/>
            </w:tcBorders>
            <w:vAlign w:val="center"/>
          </w:tcPr>
          <w:p w14:paraId="6A69920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符合国家现行质量验收合格标准</w:t>
            </w:r>
          </w:p>
        </w:tc>
      </w:tr>
      <w:tr w14:paraId="4D69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27D31494">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12</w:t>
            </w:r>
          </w:p>
        </w:tc>
        <w:tc>
          <w:tcPr>
            <w:tcW w:w="1699" w:type="dxa"/>
            <w:tcBorders>
              <w:top w:val="single" w:color="auto" w:sz="4" w:space="0"/>
              <w:left w:val="single" w:color="auto" w:sz="4" w:space="0"/>
              <w:bottom w:val="single" w:color="auto" w:sz="4" w:space="0"/>
              <w:right w:val="single" w:color="auto" w:sz="4" w:space="0"/>
            </w:tcBorders>
            <w:vAlign w:val="center"/>
          </w:tcPr>
          <w:p w14:paraId="2C9C88CF">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投标人资质条件、能力和信誉</w:t>
            </w:r>
          </w:p>
        </w:tc>
        <w:tc>
          <w:tcPr>
            <w:tcW w:w="7352" w:type="dxa"/>
            <w:tcBorders>
              <w:top w:val="single" w:color="auto" w:sz="4" w:space="0"/>
              <w:left w:val="single" w:color="auto" w:sz="4" w:space="0"/>
              <w:bottom w:val="single" w:color="auto" w:sz="4" w:space="0"/>
              <w:right w:val="single" w:color="auto" w:sz="4" w:space="0"/>
            </w:tcBorders>
          </w:tcPr>
          <w:p w14:paraId="4D4E17E6">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1.满足《中华人民共和国政府采购法》第二十二条规定；</w:t>
            </w:r>
          </w:p>
          <w:p w14:paraId="7828BA0B">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2.落实政府采购政策需满足的资格要求：本项目</w:t>
            </w:r>
            <w:r>
              <w:rPr>
                <w:rFonts w:hint="eastAsia" w:ascii="宋体" w:hAnsi="宋体" w:cs="宋体"/>
                <w:bCs/>
                <w:sz w:val="21"/>
                <w:szCs w:val="21"/>
                <w:lang w:val="en-US" w:eastAsia="zh-CN"/>
              </w:rPr>
              <w:t>非</w:t>
            </w:r>
            <w:r>
              <w:rPr>
                <w:rFonts w:hint="eastAsia" w:ascii="宋体" w:hAnsi="宋体" w:eastAsia="宋体" w:cs="宋体"/>
                <w:bCs/>
                <w:sz w:val="21"/>
                <w:szCs w:val="21"/>
                <w:lang w:val="zh-CN" w:eastAsia="zh-CN"/>
              </w:rPr>
              <w:t>专门面向中小微企业采购。</w:t>
            </w:r>
          </w:p>
          <w:p w14:paraId="6ADE8085">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3.本项目的特定资格要求：</w:t>
            </w:r>
          </w:p>
          <w:p w14:paraId="7376072A">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3.1.在中华人民共和国境内注册，能够独立承担民事责任的法人或其他组织形式，具有有效的营业执照；</w:t>
            </w:r>
          </w:p>
          <w:p w14:paraId="2942512D">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3.2财务要求：近一年（202</w:t>
            </w:r>
            <w:r>
              <w:rPr>
                <w:rFonts w:hint="eastAsia" w:ascii="宋体" w:hAnsi="宋体" w:cs="宋体"/>
                <w:bCs/>
                <w:sz w:val="21"/>
                <w:szCs w:val="21"/>
                <w:lang w:val="en-US" w:eastAsia="zh-CN"/>
              </w:rPr>
              <w:t>3</w:t>
            </w:r>
            <w:r>
              <w:rPr>
                <w:rFonts w:hint="eastAsia" w:ascii="宋体" w:hAnsi="宋体" w:eastAsia="宋体" w:cs="宋体"/>
                <w:bCs/>
                <w:sz w:val="21"/>
                <w:szCs w:val="21"/>
                <w:lang w:val="zh-CN" w:eastAsia="zh-CN"/>
              </w:rPr>
              <w:t>年）财务审计报告或财务报表，202</w:t>
            </w:r>
            <w:r>
              <w:rPr>
                <w:rFonts w:hint="eastAsia" w:ascii="宋体" w:hAnsi="宋体" w:cs="宋体"/>
                <w:bCs/>
                <w:sz w:val="21"/>
                <w:szCs w:val="21"/>
                <w:lang w:val="en-US" w:eastAsia="zh-CN"/>
              </w:rPr>
              <w:t>5</w:t>
            </w:r>
            <w:r>
              <w:rPr>
                <w:rFonts w:hint="eastAsia" w:ascii="宋体" w:hAnsi="宋体" w:eastAsia="宋体" w:cs="宋体"/>
                <w:bCs/>
                <w:sz w:val="21"/>
                <w:szCs w:val="21"/>
                <w:lang w:val="zh-CN" w:eastAsia="zh-CN"/>
              </w:rPr>
              <w:t>年1月1日之后成立企业提供财务状况良好承诺书；</w:t>
            </w:r>
          </w:p>
          <w:p w14:paraId="2C03B5A3">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3.3投标人须提供近202</w:t>
            </w:r>
            <w:r>
              <w:rPr>
                <w:rFonts w:hint="eastAsia" w:ascii="宋体" w:hAnsi="宋体" w:cs="宋体"/>
                <w:bCs/>
                <w:sz w:val="21"/>
                <w:szCs w:val="21"/>
                <w:lang w:val="en-US" w:eastAsia="zh-CN"/>
              </w:rPr>
              <w:t>4</w:t>
            </w:r>
            <w:r>
              <w:rPr>
                <w:rFonts w:hint="eastAsia" w:ascii="宋体" w:hAnsi="宋体" w:eastAsia="宋体" w:cs="宋体"/>
                <w:bCs/>
                <w:sz w:val="21"/>
                <w:szCs w:val="21"/>
                <w:lang w:val="zh-CN" w:eastAsia="zh-CN"/>
              </w:rPr>
              <w:t>年任意一个月依法缴纳税收的良好记录证明材料（无需缴纳的投标人应提供相应有效证明文件）。</w:t>
            </w:r>
          </w:p>
          <w:p w14:paraId="5FCD7FAA">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3.4信誉要求：拒绝列入政府取消投标资格记录期间的企业或个人投标。不接受被列入失信被执行人、重大税收违法案件当事人名单、政府采购严重违法失信行为记录名单的投标人参与投标。</w:t>
            </w:r>
          </w:p>
          <w:p w14:paraId="4C3E3904">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3.5与招标人存在利害关系可能影响招标公正性的法人、其他组织或者个人，不得参加投标。具有投资参股关系的关联企业，或具有直接管理和被管理关系的母子公司，或同一母公司的子公司，或法定代表人为同一人的两个及两个以上法人不得同时对同一标段投标，否则均按废标处理。</w:t>
            </w:r>
          </w:p>
          <w:p w14:paraId="3D12FECA">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Cs/>
                <w:sz w:val="21"/>
                <w:szCs w:val="21"/>
                <w:lang w:val="zh-CN" w:eastAsia="zh-CN"/>
              </w:rPr>
            </w:pPr>
            <w:r>
              <w:rPr>
                <w:rFonts w:hint="eastAsia" w:ascii="宋体" w:hAnsi="宋体" w:cs="宋体"/>
                <w:bCs/>
                <w:sz w:val="21"/>
                <w:szCs w:val="21"/>
                <w:lang w:val="en-US" w:eastAsia="zh-CN"/>
              </w:rPr>
              <w:t>4.</w:t>
            </w:r>
            <w:r>
              <w:rPr>
                <w:rFonts w:hint="eastAsia" w:ascii="宋体" w:hAnsi="宋体" w:eastAsia="宋体" w:cs="宋体"/>
                <w:bCs/>
                <w:sz w:val="21"/>
                <w:szCs w:val="21"/>
                <w:lang w:val="zh-CN" w:eastAsia="zh-CN"/>
              </w:rPr>
              <w:t>整个招标过程不能随意更换授权委托人。</w:t>
            </w:r>
          </w:p>
        </w:tc>
      </w:tr>
      <w:tr w14:paraId="3841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70605983">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13</w:t>
            </w:r>
          </w:p>
        </w:tc>
        <w:tc>
          <w:tcPr>
            <w:tcW w:w="1699" w:type="dxa"/>
            <w:tcBorders>
              <w:top w:val="single" w:color="auto" w:sz="4" w:space="0"/>
              <w:left w:val="single" w:color="auto" w:sz="4" w:space="0"/>
              <w:bottom w:val="single" w:color="auto" w:sz="4" w:space="0"/>
              <w:right w:val="single" w:color="auto" w:sz="4" w:space="0"/>
            </w:tcBorders>
            <w:vAlign w:val="center"/>
          </w:tcPr>
          <w:p w14:paraId="3B426A25">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是否接受联合体投标</w:t>
            </w:r>
          </w:p>
        </w:tc>
        <w:tc>
          <w:tcPr>
            <w:tcW w:w="7352" w:type="dxa"/>
            <w:tcBorders>
              <w:top w:val="single" w:color="auto" w:sz="4" w:space="0"/>
              <w:left w:val="single" w:color="auto" w:sz="4" w:space="0"/>
              <w:bottom w:val="single" w:color="auto" w:sz="4" w:space="0"/>
              <w:right w:val="single" w:color="auto" w:sz="4" w:space="0"/>
            </w:tcBorders>
            <w:vAlign w:val="center"/>
          </w:tcPr>
          <w:p w14:paraId="51E7D0FC">
            <w:pPr>
              <w:autoSpaceDE w:val="0"/>
              <w:autoSpaceDN w:val="0"/>
              <w:adjustRightInd w:val="0"/>
              <w:spacing w:line="240" w:lineRule="auto"/>
              <w:jc w:val="both"/>
              <w:rPr>
                <w:rFonts w:hint="eastAsia" w:ascii="宋体" w:hAnsi="宋体" w:eastAsia="宋体" w:cs="宋体"/>
                <w:bCs/>
                <w:sz w:val="21"/>
                <w:szCs w:val="21"/>
                <w:lang w:val="zh-CN"/>
              </w:rPr>
            </w:pPr>
            <w:r>
              <w:rPr>
                <w:rFonts w:hint="eastAsia" w:ascii="宋体" w:hAnsi="宋体" w:eastAsia="宋体" w:cs="宋体"/>
                <w:bCs/>
                <w:sz w:val="21"/>
                <w:szCs w:val="21"/>
                <w:lang w:val="zh-CN"/>
              </w:rPr>
              <w:t>不接受</w:t>
            </w:r>
          </w:p>
        </w:tc>
      </w:tr>
      <w:tr w14:paraId="1569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562C3EEE">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14</w:t>
            </w:r>
          </w:p>
        </w:tc>
        <w:tc>
          <w:tcPr>
            <w:tcW w:w="1699" w:type="dxa"/>
            <w:tcBorders>
              <w:top w:val="single" w:color="auto" w:sz="4" w:space="0"/>
              <w:left w:val="single" w:color="auto" w:sz="4" w:space="0"/>
              <w:bottom w:val="single" w:color="auto" w:sz="4" w:space="0"/>
              <w:right w:val="single" w:color="auto" w:sz="4" w:space="0"/>
            </w:tcBorders>
            <w:vAlign w:val="center"/>
          </w:tcPr>
          <w:p w14:paraId="3E5DCC68">
            <w:pPr>
              <w:autoSpaceDE w:val="0"/>
              <w:autoSpaceDN w:val="0"/>
              <w:adjustRightInd w:val="0"/>
              <w:spacing w:line="240" w:lineRule="auto"/>
              <w:jc w:val="center"/>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踏勘现场</w:t>
            </w:r>
          </w:p>
        </w:tc>
        <w:tc>
          <w:tcPr>
            <w:tcW w:w="7352" w:type="dxa"/>
            <w:tcBorders>
              <w:top w:val="single" w:color="auto" w:sz="4" w:space="0"/>
              <w:left w:val="single" w:color="auto" w:sz="4" w:space="0"/>
              <w:bottom w:val="single" w:color="auto" w:sz="4" w:space="0"/>
              <w:right w:val="single" w:color="auto" w:sz="4" w:space="0"/>
            </w:tcBorders>
            <w:vAlign w:val="center"/>
          </w:tcPr>
          <w:p w14:paraId="3A99E6AE">
            <w:pPr>
              <w:numPr>
                <w:ilvl w:val="0"/>
                <w:numId w:val="0"/>
              </w:numPr>
              <w:autoSpaceDE w:val="0"/>
              <w:autoSpaceDN w:val="0"/>
              <w:adjustRightInd w:val="0"/>
              <w:spacing w:line="360" w:lineRule="auto"/>
              <w:ind w:leftChars="0"/>
              <w:jc w:val="left"/>
              <w:rPr>
                <w:rFonts w:hint="eastAsia" w:eastAsia="宋体"/>
                <w:sz w:val="21"/>
                <w:szCs w:val="21"/>
                <w:lang w:val="en-US" w:eastAsia="zh-CN"/>
              </w:rPr>
            </w:pPr>
            <w:r>
              <w:rPr>
                <w:rFonts w:hint="eastAsia"/>
                <w:sz w:val="21"/>
                <w:szCs w:val="21"/>
                <w:lang w:val="en-US" w:eastAsia="zh-CN"/>
              </w:rPr>
              <w:t>不组织，</w:t>
            </w:r>
            <w:r>
              <w:rPr>
                <w:rFonts w:hint="eastAsia"/>
                <w:vertAlign w:val="baseline"/>
              </w:rPr>
              <w:t>投标人</w:t>
            </w:r>
            <w:r>
              <w:rPr>
                <w:rFonts w:hint="eastAsia"/>
                <w:vertAlign w:val="baseline"/>
                <w:lang w:val="en-US" w:eastAsia="zh-CN"/>
              </w:rPr>
              <w:t>可</w:t>
            </w:r>
            <w:r>
              <w:rPr>
                <w:rFonts w:hint="eastAsia"/>
                <w:vertAlign w:val="baseline"/>
              </w:rPr>
              <w:t>自主组织现场勘查，根据现场情况出具勘查报告</w:t>
            </w:r>
            <w:r>
              <w:rPr>
                <w:rFonts w:hint="eastAsia"/>
                <w:vertAlign w:val="baseline"/>
                <w:lang w:eastAsia="zh-CN"/>
              </w:rPr>
              <w:t>。</w:t>
            </w:r>
          </w:p>
        </w:tc>
      </w:tr>
      <w:tr w14:paraId="238C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45CC5506">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15</w:t>
            </w:r>
          </w:p>
        </w:tc>
        <w:tc>
          <w:tcPr>
            <w:tcW w:w="1699" w:type="dxa"/>
            <w:tcBorders>
              <w:top w:val="single" w:color="auto" w:sz="4" w:space="0"/>
              <w:left w:val="single" w:color="auto" w:sz="4" w:space="0"/>
              <w:bottom w:val="single" w:color="auto" w:sz="4" w:space="0"/>
              <w:right w:val="single" w:color="auto" w:sz="4" w:space="0"/>
            </w:tcBorders>
            <w:vAlign w:val="center"/>
          </w:tcPr>
          <w:p w14:paraId="68550BDB">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投标预备会</w:t>
            </w:r>
          </w:p>
        </w:tc>
        <w:tc>
          <w:tcPr>
            <w:tcW w:w="7352" w:type="dxa"/>
            <w:tcBorders>
              <w:top w:val="single" w:color="auto" w:sz="4" w:space="0"/>
              <w:left w:val="single" w:color="auto" w:sz="4" w:space="0"/>
              <w:bottom w:val="single" w:color="auto" w:sz="4" w:space="0"/>
              <w:right w:val="single" w:color="auto" w:sz="4" w:space="0"/>
            </w:tcBorders>
            <w:vAlign w:val="center"/>
          </w:tcPr>
          <w:p w14:paraId="3AB3F213">
            <w:pPr>
              <w:autoSpaceDE w:val="0"/>
              <w:autoSpaceDN w:val="0"/>
              <w:adjustRightInd w:val="0"/>
              <w:spacing w:line="240" w:lineRule="auto"/>
              <w:jc w:val="both"/>
              <w:rPr>
                <w:rFonts w:hint="eastAsia" w:ascii="宋体" w:hAnsi="宋体" w:eastAsia="宋体" w:cs="宋体"/>
                <w:bCs/>
                <w:sz w:val="21"/>
                <w:szCs w:val="21"/>
                <w:lang w:val="zh-CN"/>
              </w:rPr>
            </w:pPr>
            <w:r>
              <w:rPr>
                <w:rFonts w:hint="eastAsia" w:ascii="宋体" w:hAnsi="宋体" w:eastAsia="宋体" w:cs="宋体"/>
                <w:bCs/>
                <w:sz w:val="21"/>
                <w:szCs w:val="21"/>
                <w:lang w:val="zh-CN"/>
              </w:rPr>
              <w:t>不召开</w:t>
            </w:r>
          </w:p>
        </w:tc>
      </w:tr>
      <w:tr w14:paraId="72B1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5695C110">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16</w:t>
            </w:r>
          </w:p>
        </w:tc>
        <w:tc>
          <w:tcPr>
            <w:tcW w:w="1699" w:type="dxa"/>
            <w:tcBorders>
              <w:top w:val="single" w:color="auto" w:sz="4" w:space="0"/>
              <w:left w:val="single" w:color="auto" w:sz="4" w:space="0"/>
              <w:bottom w:val="single" w:color="auto" w:sz="4" w:space="0"/>
              <w:right w:val="single" w:color="auto" w:sz="4" w:space="0"/>
            </w:tcBorders>
            <w:vAlign w:val="center"/>
          </w:tcPr>
          <w:p w14:paraId="3A98CFCC">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投标人提出问题的截止时间</w:t>
            </w:r>
          </w:p>
        </w:tc>
        <w:tc>
          <w:tcPr>
            <w:tcW w:w="7352" w:type="dxa"/>
            <w:tcBorders>
              <w:top w:val="single" w:color="auto" w:sz="4" w:space="0"/>
              <w:left w:val="single" w:color="auto" w:sz="4" w:space="0"/>
              <w:bottom w:val="single" w:color="auto" w:sz="4" w:space="0"/>
              <w:right w:val="single" w:color="auto" w:sz="4" w:space="0"/>
            </w:tcBorders>
          </w:tcPr>
          <w:p w14:paraId="6A0E4B67">
            <w:pPr>
              <w:autoSpaceDE w:val="0"/>
              <w:autoSpaceDN w:val="0"/>
              <w:adjustRightInd w:val="0"/>
              <w:spacing w:line="360" w:lineRule="auto"/>
              <w:jc w:val="left"/>
              <w:rPr>
                <w:rStyle w:val="40"/>
                <w:rFonts w:hint="eastAsia" w:ascii="宋体" w:hAnsi="宋体" w:eastAsia="宋体" w:cs="宋体"/>
                <w:bCs/>
                <w:sz w:val="21"/>
                <w:szCs w:val="21"/>
                <w:lang w:val="en-US" w:eastAsia="zh-CN"/>
              </w:rPr>
            </w:pPr>
            <w:r>
              <w:rPr>
                <w:rFonts w:hint="eastAsia" w:ascii="宋体" w:hAnsi="宋体" w:eastAsia="宋体" w:cs="宋体"/>
                <w:bCs/>
                <w:sz w:val="21"/>
                <w:szCs w:val="21"/>
                <w:lang w:val="zh-CN"/>
              </w:rPr>
              <w:t>时间：投标截止时间前1</w:t>
            </w:r>
            <w:r>
              <w:rPr>
                <w:rFonts w:hint="eastAsia" w:ascii="宋体" w:hAnsi="宋体" w:eastAsia="宋体" w:cs="宋体"/>
                <w:bCs/>
                <w:sz w:val="21"/>
                <w:szCs w:val="21"/>
              </w:rPr>
              <w:t>5</w:t>
            </w:r>
            <w:r>
              <w:rPr>
                <w:rFonts w:hint="eastAsia" w:ascii="宋体" w:hAnsi="宋体" w:eastAsia="宋体" w:cs="宋体"/>
                <w:bCs/>
                <w:sz w:val="21"/>
                <w:szCs w:val="21"/>
                <w:lang w:val="zh-CN"/>
              </w:rPr>
              <w:t>天投标人以书面形式加盖公章递交至招标代理机构公司。同时将电子档疑问发至我公司</w:t>
            </w:r>
            <w:r>
              <w:rPr>
                <w:rFonts w:hint="eastAsia" w:ascii="宋体" w:hAnsi="宋体" w:cs="宋体"/>
                <w:bCs/>
                <w:sz w:val="21"/>
                <w:szCs w:val="21"/>
                <w:lang w:val="en-US" w:eastAsia="zh-CN"/>
              </w:rPr>
              <w:t>邮箱1043906574@qq.com。</w:t>
            </w:r>
          </w:p>
          <w:p w14:paraId="6058379B">
            <w:pPr>
              <w:autoSpaceDE w:val="0"/>
              <w:autoSpaceDN w:val="0"/>
              <w:adjustRightInd w:val="0"/>
              <w:spacing w:line="360" w:lineRule="auto"/>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zh-CN"/>
              </w:rPr>
              <w:t>联系人：</w:t>
            </w:r>
            <w:r>
              <w:rPr>
                <w:rFonts w:hint="eastAsia" w:ascii="宋体" w:hAnsi="宋体" w:cs="宋体"/>
                <w:bCs/>
                <w:sz w:val="21"/>
                <w:szCs w:val="21"/>
                <w:lang w:val="zh-CN"/>
              </w:rPr>
              <w:t>胡</w:t>
            </w:r>
            <w:r>
              <w:rPr>
                <w:rFonts w:hint="eastAsia" w:ascii="宋体" w:hAnsi="宋体" w:cs="宋体"/>
                <w:bCs/>
                <w:sz w:val="21"/>
                <w:szCs w:val="21"/>
                <w:lang w:val="en-US" w:eastAsia="zh-CN"/>
              </w:rPr>
              <w:t>先生</w:t>
            </w:r>
          </w:p>
          <w:p w14:paraId="13A652A2">
            <w:pPr>
              <w:autoSpaceDE w:val="0"/>
              <w:autoSpaceDN w:val="0"/>
              <w:adjustRightInd w:val="0"/>
              <w:spacing w:line="360" w:lineRule="auto"/>
              <w:jc w:val="left"/>
              <w:rPr>
                <w:rFonts w:hint="default" w:ascii="宋体" w:hAnsi="宋体" w:eastAsia="宋体" w:cs="宋体"/>
                <w:bCs/>
                <w:sz w:val="21"/>
                <w:szCs w:val="21"/>
                <w:lang w:val="en-US" w:eastAsia="zh-CN"/>
              </w:rPr>
            </w:pPr>
            <w:r>
              <w:rPr>
                <w:rFonts w:hint="eastAsia" w:ascii="宋体" w:hAnsi="宋体" w:eastAsia="宋体" w:cs="宋体"/>
                <w:bCs/>
                <w:sz w:val="21"/>
                <w:szCs w:val="21"/>
                <w:lang w:val="zh-CN"/>
              </w:rPr>
              <w:t>电话：</w:t>
            </w:r>
            <w:r>
              <w:rPr>
                <w:rFonts w:hint="eastAsia" w:ascii="宋体" w:hAnsi="宋体" w:cs="宋体"/>
                <w:bCs/>
                <w:sz w:val="21"/>
                <w:szCs w:val="21"/>
                <w:lang w:val="en-US" w:eastAsia="zh-CN"/>
              </w:rPr>
              <w:t>18643939781</w:t>
            </w:r>
          </w:p>
        </w:tc>
      </w:tr>
      <w:tr w14:paraId="4CD0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282D9E6A">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17</w:t>
            </w:r>
          </w:p>
        </w:tc>
        <w:tc>
          <w:tcPr>
            <w:tcW w:w="1699" w:type="dxa"/>
            <w:tcBorders>
              <w:top w:val="single" w:color="auto" w:sz="4" w:space="0"/>
              <w:left w:val="single" w:color="auto" w:sz="4" w:space="0"/>
              <w:bottom w:val="single" w:color="auto" w:sz="4" w:space="0"/>
              <w:right w:val="single" w:color="auto" w:sz="4" w:space="0"/>
            </w:tcBorders>
            <w:vAlign w:val="center"/>
          </w:tcPr>
          <w:p w14:paraId="4207E7DD">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招标代理机构书面澄清的时间</w:t>
            </w:r>
          </w:p>
        </w:tc>
        <w:tc>
          <w:tcPr>
            <w:tcW w:w="7352" w:type="dxa"/>
            <w:tcBorders>
              <w:top w:val="single" w:color="auto" w:sz="4" w:space="0"/>
              <w:left w:val="single" w:color="auto" w:sz="4" w:space="0"/>
              <w:bottom w:val="single" w:color="auto" w:sz="4" w:space="0"/>
              <w:right w:val="single" w:color="auto" w:sz="4" w:space="0"/>
            </w:tcBorders>
            <w:vAlign w:val="center"/>
          </w:tcPr>
          <w:p w14:paraId="4CFC9510">
            <w:pPr>
              <w:autoSpaceDE w:val="0"/>
              <w:autoSpaceDN w:val="0"/>
              <w:adjustRightInd w:val="0"/>
              <w:spacing w:line="240" w:lineRule="auto"/>
              <w:rPr>
                <w:rFonts w:hint="eastAsia" w:ascii="宋体" w:hAnsi="宋体" w:eastAsia="宋体" w:cs="宋体"/>
                <w:bCs/>
                <w:sz w:val="21"/>
                <w:szCs w:val="21"/>
                <w:lang w:val="zh-CN"/>
              </w:rPr>
            </w:pPr>
            <w:r>
              <w:rPr>
                <w:rFonts w:hint="eastAsia" w:ascii="宋体" w:hAnsi="宋体" w:eastAsia="宋体" w:cs="宋体"/>
                <w:bCs/>
                <w:sz w:val="21"/>
                <w:szCs w:val="21"/>
                <w:lang w:val="zh-CN"/>
              </w:rPr>
              <w:t>投标截止时间前15天</w:t>
            </w:r>
          </w:p>
        </w:tc>
      </w:tr>
      <w:tr w14:paraId="7F06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652F3D58">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lang w:val="zh-CN"/>
              </w:rPr>
              <w:t>1</w:t>
            </w:r>
            <w:r>
              <w:rPr>
                <w:rFonts w:hint="eastAsia" w:ascii="宋体" w:hAnsi="宋体" w:eastAsia="宋体" w:cs="宋体"/>
                <w:bCs/>
                <w:sz w:val="21"/>
                <w:szCs w:val="21"/>
              </w:rPr>
              <w:t>8</w:t>
            </w:r>
          </w:p>
        </w:tc>
        <w:tc>
          <w:tcPr>
            <w:tcW w:w="1699" w:type="dxa"/>
            <w:tcBorders>
              <w:top w:val="single" w:color="auto" w:sz="4" w:space="0"/>
              <w:left w:val="single" w:color="auto" w:sz="4" w:space="0"/>
              <w:bottom w:val="single" w:color="auto" w:sz="4" w:space="0"/>
              <w:right w:val="single" w:color="auto" w:sz="4" w:space="0"/>
            </w:tcBorders>
            <w:vAlign w:val="center"/>
          </w:tcPr>
          <w:p w14:paraId="29C33BF7">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分包</w:t>
            </w:r>
          </w:p>
        </w:tc>
        <w:tc>
          <w:tcPr>
            <w:tcW w:w="7352" w:type="dxa"/>
            <w:tcBorders>
              <w:top w:val="single" w:color="auto" w:sz="4" w:space="0"/>
              <w:left w:val="single" w:color="auto" w:sz="4" w:space="0"/>
              <w:bottom w:val="single" w:color="auto" w:sz="4" w:space="0"/>
              <w:right w:val="single" w:color="auto" w:sz="4" w:space="0"/>
            </w:tcBorders>
            <w:vAlign w:val="center"/>
          </w:tcPr>
          <w:p w14:paraId="42334FBE">
            <w:pPr>
              <w:autoSpaceDE w:val="0"/>
              <w:autoSpaceDN w:val="0"/>
              <w:adjustRightInd w:val="0"/>
              <w:spacing w:line="240" w:lineRule="auto"/>
              <w:jc w:val="both"/>
              <w:rPr>
                <w:rFonts w:hint="eastAsia" w:ascii="宋体" w:hAnsi="宋体" w:eastAsia="宋体" w:cs="宋体"/>
                <w:bCs/>
                <w:sz w:val="21"/>
                <w:szCs w:val="21"/>
                <w:lang w:val="zh-CN"/>
              </w:rPr>
            </w:pPr>
            <w:r>
              <w:rPr>
                <w:rFonts w:hint="eastAsia" w:ascii="宋体" w:hAnsi="宋体" w:eastAsia="宋体" w:cs="宋体"/>
                <w:bCs/>
                <w:sz w:val="21"/>
                <w:szCs w:val="21"/>
                <w:lang w:val="zh-CN"/>
              </w:rPr>
              <w:t>不允许</w:t>
            </w:r>
          </w:p>
        </w:tc>
      </w:tr>
      <w:tr w14:paraId="49A3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277802D4">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lang w:val="zh-CN"/>
              </w:rPr>
              <w:t>1</w:t>
            </w:r>
            <w:r>
              <w:rPr>
                <w:rFonts w:hint="eastAsia" w:ascii="宋体" w:hAnsi="宋体" w:eastAsia="宋体" w:cs="宋体"/>
                <w:bCs/>
                <w:sz w:val="21"/>
                <w:szCs w:val="21"/>
              </w:rPr>
              <w:t>9</w:t>
            </w:r>
          </w:p>
        </w:tc>
        <w:tc>
          <w:tcPr>
            <w:tcW w:w="1699" w:type="dxa"/>
            <w:tcBorders>
              <w:top w:val="single" w:color="auto" w:sz="4" w:space="0"/>
              <w:left w:val="single" w:color="auto" w:sz="4" w:space="0"/>
              <w:bottom w:val="single" w:color="auto" w:sz="4" w:space="0"/>
              <w:right w:val="single" w:color="auto" w:sz="4" w:space="0"/>
            </w:tcBorders>
            <w:vAlign w:val="center"/>
          </w:tcPr>
          <w:p w14:paraId="297E39EE">
            <w:pPr>
              <w:autoSpaceDE w:val="0"/>
              <w:autoSpaceDN w:val="0"/>
              <w:adjustRightInd w:val="0"/>
              <w:spacing w:line="240" w:lineRule="auto"/>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偏离</w:t>
            </w:r>
          </w:p>
        </w:tc>
        <w:tc>
          <w:tcPr>
            <w:tcW w:w="7352" w:type="dxa"/>
            <w:tcBorders>
              <w:top w:val="single" w:color="auto" w:sz="4" w:space="0"/>
              <w:left w:val="single" w:color="auto" w:sz="4" w:space="0"/>
              <w:bottom w:val="single" w:color="auto" w:sz="4" w:space="0"/>
              <w:right w:val="single" w:color="auto" w:sz="4" w:space="0"/>
            </w:tcBorders>
            <w:vAlign w:val="center"/>
          </w:tcPr>
          <w:p w14:paraId="0C06B690">
            <w:pPr>
              <w:autoSpaceDE w:val="0"/>
              <w:autoSpaceDN w:val="0"/>
              <w:adjustRightInd w:val="0"/>
              <w:spacing w:line="240" w:lineRule="auto"/>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不允许</w:t>
            </w:r>
          </w:p>
        </w:tc>
      </w:tr>
      <w:tr w14:paraId="3E9E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5C822E5F">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20</w:t>
            </w:r>
          </w:p>
        </w:tc>
        <w:tc>
          <w:tcPr>
            <w:tcW w:w="1699" w:type="dxa"/>
            <w:tcBorders>
              <w:top w:val="single" w:color="auto" w:sz="4" w:space="0"/>
              <w:left w:val="single" w:color="auto" w:sz="4" w:space="0"/>
              <w:bottom w:val="single" w:color="auto" w:sz="4" w:space="0"/>
              <w:right w:val="single" w:color="auto" w:sz="4" w:space="0"/>
            </w:tcBorders>
            <w:vAlign w:val="center"/>
          </w:tcPr>
          <w:p w14:paraId="2B661518">
            <w:pPr>
              <w:autoSpaceDE w:val="0"/>
              <w:autoSpaceDN w:val="0"/>
              <w:adjustRightInd w:val="0"/>
              <w:spacing w:line="240" w:lineRule="auto"/>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构成招标文件的其他材料</w:t>
            </w:r>
          </w:p>
        </w:tc>
        <w:tc>
          <w:tcPr>
            <w:tcW w:w="7352" w:type="dxa"/>
            <w:tcBorders>
              <w:top w:val="single" w:color="auto" w:sz="4" w:space="0"/>
              <w:left w:val="single" w:color="auto" w:sz="4" w:space="0"/>
              <w:bottom w:val="single" w:color="auto" w:sz="4" w:space="0"/>
              <w:right w:val="single" w:color="auto" w:sz="4" w:space="0"/>
            </w:tcBorders>
            <w:vAlign w:val="center"/>
          </w:tcPr>
          <w:p w14:paraId="0516732B">
            <w:pPr>
              <w:autoSpaceDE w:val="0"/>
              <w:autoSpaceDN w:val="0"/>
              <w:adjustRightInd w:val="0"/>
              <w:spacing w:line="240" w:lineRule="auto"/>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技术要求</w:t>
            </w:r>
          </w:p>
        </w:tc>
      </w:tr>
      <w:tr w14:paraId="77D2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26D4DB49">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21</w:t>
            </w:r>
          </w:p>
        </w:tc>
        <w:tc>
          <w:tcPr>
            <w:tcW w:w="1699" w:type="dxa"/>
            <w:tcBorders>
              <w:top w:val="single" w:color="auto" w:sz="4" w:space="0"/>
              <w:left w:val="single" w:color="auto" w:sz="4" w:space="0"/>
              <w:bottom w:val="single" w:color="auto" w:sz="4" w:space="0"/>
              <w:right w:val="single" w:color="auto" w:sz="4" w:space="0"/>
            </w:tcBorders>
            <w:vAlign w:val="center"/>
          </w:tcPr>
          <w:p w14:paraId="67CE7DD5">
            <w:pPr>
              <w:autoSpaceDE w:val="0"/>
              <w:autoSpaceDN w:val="0"/>
              <w:adjustRightInd w:val="0"/>
              <w:spacing w:line="240" w:lineRule="auto"/>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投标人要求澄清招标文件的截止时间</w:t>
            </w:r>
          </w:p>
        </w:tc>
        <w:tc>
          <w:tcPr>
            <w:tcW w:w="7352" w:type="dxa"/>
            <w:tcBorders>
              <w:top w:val="single" w:color="auto" w:sz="4" w:space="0"/>
              <w:left w:val="single" w:color="auto" w:sz="4" w:space="0"/>
              <w:bottom w:val="single" w:color="auto" w:sz="4" w:space="0"/>
              <w:right w:val="single" w:color="auto" w:sz="4" w:space="0"/>
            </w:tcBorders>
            <w:vAlign w:val="center"/>
          </w:tcPr>
          <w:p w14:paraId="43B8D152">
            <w:pPr>
              <w:autoSpaceDE w:val="0"/>
              <w:autoSpaceDN w:val="0"/>
              <w:adjustRightInd w:val="0"/>
              <w:spacing w:line="240" w:lineRule="auto"/>
              <w:jc w:val="left"/>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在收到相应澄清文件后24小时内</w:t>
            </w:r>
          </w:p>
        </w:tc>
      </w:tr>
      <w:tr w14:paraId="1245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02978A15">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22</w:t>
            </w:r>
          </w:p>
        </w:tc>
        <w:tc>
          <w:tcPr>
            <w:tcW w:w="1699" w:type="dxa"/>
            <w:tcBorders>
              <w:top w:val="single" w:color="auto" w:sz="4" w:space="0"/>
              <w:left w:val="single" w:color="auto" w:sz="4" w:space="0"/>
              <w:bottom w:val="single" w:color="auto" w:sz="4" w:space="0"/>
              <w:right w:val="single" w:color="auto" w:sz="4" w:space="0"/>
            </w:tcBorders>
            <w:vAlign w:val="center"/>
          </w:tcPr>
          <w:p w14:paraId="10EFC96E">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投标截止时间</w:t>
            </w:r>
          </w:p>
        </w:tc>
        <w:tc>
          <w:tcPr>
            <w:tcW w:w="7352" w:type="dxa"/>
            <w:tcBorders>
              <w:top w:val="single" w:color="auto" w:sz="4" w:space="0"/>
              <w:left w:val="single" w:color="auto" w:sz="4" w:space="0"/>
              <w:bottom w:val="single" w:color="auto" w:sz="4" w:space="0"/>
              <w:right w:val="single" w:color="auto" w:sz="4" w:space="0"/>
            </w:tcBorders>
            <w:vAlign w:val="center"/>
          </w:tcPr>
          <w:p w14:paraId="208DE4DB">
            <w:pPr>
              <w:autoSpaceDE w:val="0"/>
              <w:autoSpaceDN w:val="0"/>
              <w:adjustRightInd w:val="0"/>
              <w:spacing w:line="240" w:lineRule="auto"/>
              <w:rPr>
                <w:rFonts w:hint="eastAsia" w:ascii="宋体" w:hAnsi="宋体" w:eastAsia="宋体" w:cs="宋体"/>
                <w:bCs/>
                <w:color w:val="auto"/>
                <w:sz w:val="21"/>
                <w:szCs w:val="21"/>
                <w:lang w:val="zh-CN"/>
              </w:rPr>
            </w:pPr>
            <w:r>
              <w:rPr>
                <w:rFonts w:hint="eastAsia" w:ascii="宋体" w:hAnsi="宋体" w:cs="宋体"/>
                <w:bCs/>
                <w:color w:val="auto"/>
                <w:sz w:val="21"/>
                <w:szCs w:val="21"/>
                <w:lang w:val="en-US" w:eastAsia="zh-CN"/>
              </w:rPr>
              <w:t>2025年4月17日9时00分</w:t>
            </w:r>
          </w:p>
        </w:tc>
      </w:tr>
      <w:tr w14:paraId="74D4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3F00DBB2">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23</w:t>
            </w:r>
          </w:p>
        </w:tc>
        <w:tc>
          <w:tcPr>
            <w:tcW w:w="1699" w:type="dxa"/>
            <w:tcBorders>
              <w:top w:val="single" w:color="auto" w:sz="4" w:space="0"/>
              <w:left w:val="single" w:color="auto" w:sz="4" w:space="0"/>
              <w:bottom w:val="single" w:color="auto" w:sz="4" w:space="0"/>
              <w:right w:val="single" w:color="auto" w:sz="4" w:space="0"/>
            </w:tcBorders>
            <w:vAlign w:val="center"/>
          </w:tcPr>
          <w:p w14:paraId="6DF2FB4D">
            <w:pPr>
              <w:autoSpaceDE w:val="0"/>
              <w:autoSpaceDN w:val="0"/>
              <w:adjustRightInd w:val="0"/>
              <w:spacing w:line="240" w:lineRule="auto"/>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投标人确认收到招标文件澄清的时间</w:t>
            </w:r>
          </w:p>
        </w:tc>
        <w:tc>
          <w:tcPr>
            <w:tcW w:w="7352" w:type="dxa"/>
            <w:tcBorders>
              <w:top w:val="single" w:color="auto" w:sz="4" w:space="0"/>
              <w:left w:val="single" w:color="auto" w:sz="4" w:space="0"/>
              <w:bottom w:val="single" w:color="auto" w:sz="4" w:space="0"/>
              <w:right w:val="single" w:color="auto" w:sz="4" w:space="0"/>
            </w:tcBorders>
            <w:vAlign w:val="center"/>
          </w:tcPr>
          <w:p w14:paraId="20A63E1B">
            <w:pPr>
              <w:autoSpaceDE w:val="0"/>
              <w:autoSpaceDN w:val="0"/>
              <w:adjustRightInd w:val="0"/>
              <w:spacing w:line="240" w:lineRule="auto"/>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24小时以内</w:t>
            </w:r>
          </w:p>
        </w:tc>
      </w:tr>
      <w:tr w14:paraId="50BC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701B1495">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24</w:t>
            </w:r>
          </w:p>
        </w:tc>
        <w:tc>
          <w:tcPr>
            <w:tcW w:w="1699" w:type="dxa"/>
            <w:tcBorders>
              <w:top w:val="single" w:color="auto" w:sz="4" w:space="0"/>
              <w:left w:val="single" w:color="auto" w:sz="4" w:space="0"/>
              <w:bottom w:val="single" w:color="auto" w:sz="4" w:space="0"/>
              <w:right w:val="single" w:color="auto" w:sz="4" w:space="0"/>
            </w:tcBorders>
            <w:vAlign w:val="center"/>
          </w:tcPr>
          <w:p w14:paraId="5C636FB4">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投标人确认收到招标文件修改的时间</w:t>
            </w:r>
          </w:p>
        </w:tc>
        <w:tc>
          <w:tcPr>
            <w:tcW w:w="7352" w:type="dxa"/>
            <w:tcBorders>
              <w:top w:val="single" w:color="auto" w:sz="4" w:space="0"/>
              <w:left w:val="single" w:color="auto" w:sz="4" w:space="0"/>
              <w:bottom w:val="single" w:color="auto" w:sz="4" w:space="0"/>
              <w:right w:val="single" w:color="auto" w:sz="4" w:space="0"/>
            </w:tcBorders>
            <w:vAlign w:val="center"/>
          </w:tcPr>
          <w:p w14:paraId="20D5C768">
            <w:pPr>
              <w:autoSpaceDE w:val="0"/>
              <w:autoSpaceDN w:val="0"/>
              <w:adjustRightInd w:val="0"/>
              <w:spacing w:line="240" w:lineRule="auto"/>
              <w:rPr>
                <w:rFonts w:hint="eastAsia" w:ascii="宋体" w:hAnsi="宋体" w:eastAsia="宋体" w:cs="宋体"/>
                <w:bCs/>
                <w:sz w:val="21"/>
                <w:szCs w:val="21"/>
                <w:lang w:val="zh-CN"/>
              </w:rPr>
            </w:pPr>
            <w:r>
              <w:rPr>
                <w:rFonts w:hint="eastAsia" w:ascii="宋体" w:hAnsi="宋体" w:eastAsia="宋体" w:cs="宋体"/>
                <w:bCs/>
                <w:sz w:val="21"/>
                <w:szCs w:val="21"/>
                <w:lang w:val="zh-CN"/>
              </w:rPr>
              <w:t>24小时以内</w:t>
            </w:r>
          </w:p>
        </w:tc>
      </w:tr>
      <w:tr w14:paraId="3637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57DE2B2B">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25</w:t>
            </w:r>
          </w:p>
        </w:tc>
        <w:tc>
          <w:tcPr>
            <w:tcW w:w="1699" w:type="dxa"/>
            <w:tcBorders>
              <w:top w:val="single" w:color="auto" w:sz="4" w:space="0"/>
              <w:left w:val="single" w:color="auto" w:sz="4" w:space="0"/>
              <w:bottom w:val="single" w:color="auto" w:sz="4" w:space="0"/>
              <w:right w:val="single" w:color="auto" w:sz="4" w:space="0"/>
            </w:tcBorders>
            <w:vAlign w:val="center"/>
          </w:tcPr>
          <w:p w14:paraId="27B037EF">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构成投标文件的其他材料</w:t>
            </w:r>
          </w:p>
        </w:tc>
        <w:tc>
          <w:tcPr>
            <w:tcW w:w="7352" w:type="dxa"/>
            <w:tcBorders>
              <w:top w:val="single" w:color="auto" w:sz="4" w:space="0"/>
              <w:left w:val="single" w:color="auto" w:sz="4" w:space="0"/>
              <w:bottom w:val="single" w:color="auto" w:sz="4" w:space="0"/>
              <w:right w:val="single" w:color="auto" w:sz="4" w:space="0"/>
            </w:tcBorders>
            <w:vAlign w:val="center"/>
          </w:tcPr>
          <w:p w14:paraId="1C4E3943">
            <w:pPr>
              <w:autoSpaceDE w:val="0"/>
              <w:autoSpaceDN w:val="0"/>
              <w:adjustRightInd w:val="0"/>
              <w:spacing w:line="360" w:lineRule="auto"/>
              <w:rPr>
                <w:rFonts w:hint="eastAsia" w:ascii="宋体" w:hAnsi="宋体" w:eastAsia="宋体" w:cs="宋体"/>
                <w:bCs/>
                <w:sz w:val="21"/>
                <w:szCs w:val="21"/>
                <w:lang w:val="zh-CN" w:eastAsia="zh-CN"/>
              </w:rPr>
            </w:pPr>
            <w:r>
              <w:rPr>
                <w:rFonts w:hint="eastAsia" w:ascii="宋体" w:hAnsi="宋体" w:cs="宋体"/>
                <w:b w:val="0"/>
                <w:bCs/>
                <w:sz w:val="21"/>
                <w:szCs w:val="21"/>
                <w:lang w:val="en-US" w:eastAsia="zh-CN"/>
              </w:rPr>
              <w:t>无</w:t>
            </w:r>
          </w:p>
        </w:tc>
      </w:tr>
      <w:tr w14:paraId="5D5C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64450B98">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26</w:t>
            </w:r>
          </w:p>
        </w:tc>
        <w:tc>
          <w:tcPr>
            <w:tcW w:w="1699" w:type="dxa"/>
            <w:tcBorders>
              <w:top w:val="single" w:color="auto" w:sz="4" w:space="0"/>
              <w:left w:val="single" w:color="auto" w:sz="4" w:space="0"/>
              <w:bottom w:val="single" w:color="auto" w:sz="4" w:space="0"/>
              <w:right w:val="single" w:color="auto" w:sz="4" w:space="0"/>
            </w:tcBorders>
            <w:vAlign w:val="center"/>
          </w:tcPr>
          <w:p w14:paraId="778BC481">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投标有效期</w:t>
            </w:r>
          </w:p>
        </w:tc>
        <w:tc>
          <w:tcPr>
            <w:tcW w:w="7352" w:type="dxa"/>
            <w:tcBorders>
              <w:top w:val="single" w:color="auto" w:sz="4" w:space="0"/>
              <w:left w:val="single" w:color="auto" w:sz="4" w:space="0"/>
              <w:bottom w:val="single" w:color="auto" w:sz="4" w:space="0"/>
              <w:right w:val="single" w:color="auto" w:sz="4" w:space="0"/>
            </w:tcBorders>
            <w:vAlign w:val="center"/>
          </w:tcPr>
          <w:p w14:paraId="0C12454E">
            <w:pPr>
              <w:autoSpaceDE w:val="0"/>
              <w:autoSpaceDN w:val="0"/>
              <w:adjustRightInd w:val="0"/>
              <w:spacing w:line="240" w:lineRule="auto"/>
              <w:jc w:val="both"/>
              <w:rPr>
                <w:rFonts w:hint="eastAsia" w:ascii="宋体" w:hAnsi="宋体" w:eastAsia="宋体" w:cs="宋体"/>
                <w:bCs/>
                <w:sz w:val="21"/>
                <w:szCs w:val="21"/>
                <w:lang w:val="zh-CN"/>
              </w:rPr>
            </w:pPr>
            <w:r>
              <w:rPr>
                <w:rFonts w:hint="eastAsia" w:ascii="宋体" w:hAnsi="宋体" w:eastAsia="宋体" w:cs="宋体"/>
                <w:bCs/>
                <w:sz w:val="21"/>
                <w:szCs w:val="21"/>
                <w:lang w:val="zh-CN"/>
              </w:rPr>
              <w:t>投标截止之日90日历天</w:t>
            </w:r>
          </w:p>
        </w:tc>
      </w:tr>
      <w:tr w14:paraId="36A4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67A02E2C">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27</w:t>
            </w:r>
          </w:p>
        </w:tc>
        <w:tc>
          <w:tcPr>
            <w:tcW w:w="1699" w:type="dxa"/>
            <w:tcBorders>
              <w:top w:val="single" w:color="auto" w:sz="4" w:space="0"/>
              <w:left w:val="single" w:color="auto" w:sz="4" w:space="0"/>
              <w:bottom w:val="single" w:color="auto" w:sz="4" w:space="0"/>
              <w:right w:val="single" w:color="auto" w:sz="4" w:space="0"/>
            </w:tcBorders>
            <w:vAlign w:val="center"/>
          </w:tcPr>
          <w:p w14:paraId="512AC555">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投标保证金</w:t>
            </w:r>
          </w:p>
        </w:tc>
        <w:tc>
          <w:tcPr>
            <w:tcW w:w="7352" w:type="dxa"/>
            <w:tcBorders>
              <w:top w:val="single" w:color="auto" w:sz="4" w:space="0"/>
              <w:left w:val="single" w:color="auto" w:sz="4" w:space="0"/>
              <w:bottom w:val="single" w:color="auto" w:sz="4" w:space="0"/>
              <w:right w:val="single" w:color="auto" w:sz="4" w:space="0"/>
            </w:tcBorders>
          </w:tcPr>
          <w:p w14:paraId="2A95EAAC">
            <w:pPr>
              <w:pStyle w:val="29"/>
              <w:ind w:left="0" w:leftChars="0" w:firstLine="210" w:firstLineChars="100"/>
              <w:rPr>
                <w:rFonts w:hint="default" w:ascii="宋体" w:hAnsi="宋体" w:eastAsia="宋体" w:cs="宋体"/>
                <w:b w:val="0"/>
                <w:bCs/>
                <w:kern w:val="2"/>
                <w:sz w:val="21"/>
                <w:szCs w:val="21"/>
                <w:lang w:val="en-US" w:eastAsia="zh-CN" w:bidi="ar-SA"/>
              </w:rPr>
            </w:pPr>
            <w:r>
              <w:rPr>
                <w:rFonts w:hint="eastAsia" w:ascii="宋体" w:hAnsi="宋体" w:cs="宋体"/>
                <w:b w:val="0"/>
                <w:bCs/>
                <w:kern w:val="2"/>
                <w:sz w:val="21"/>
                <w:szCs w:val="21"/>
                <w:lang w:val="en-US" w:eastAsia="zh-CN" w:bidi="ar-SA"/>
              </w:rPr>
              <w:t>不要求</w:t>
            </w:r>
          </w:p>
        </w:tc>
      </w:tr>
      <w:tr w14:paraId="300E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279B980A">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28</w:t>
            </w:r>
          </w:p>
        </w:tc>
        <w:tc>
          <w:tcPr>
            <w:tcW w:w="1699" w:type="dxa"/>
            <w:tcBorders>
              <w:top w:val="single" w:color="auto" w:sz="4" w:space="0"/>
              <w:left w:val="single" w:color="auto" w:sz="4" w:space="0"/>
              <w:bottom w:val="single" w:color="auto" w:sz="4" w:space="0"/>
              <w:right w:val="single" w:color="auto" w:sz="4" w:space="0"/>
            </w:tcBorders>
            <w:vAlign w:val="center"/>
          </w:tcPr>
          <w:p w14:paraId="31B2789B">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近年财务状况的年份要求</w:t>
            </w:r>
          </w:p>
        </w:tc>
        <w:tc>
          <w:tcPr>
            <w:tcW w:w="7352" w:type="dxa"/>
            <w:tcBorders>
              <w:top w:val="single" w:color="auto" w:sz="4" w:space="0"/>
              <w:left w:val="single" w:color="auto" w:sz="4" w:space="0"/>
              <w:bottom w:val="single" w:color="auto" w:sz="4" w:space="0"/>
              <w:right w:val="single" w:color="auto" w:sz="4" w:space="0"/>
            </w:tcBorders>
            <w:vAlign w:val="center"/>
          </w:tcPr>
          <w:p w14:paraId="332A3E3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近</w:t>
            </w:r>
            <w:r>
              <w:rPr>
                <w:rFonts w:hint="eastAsia" w:ascii="宋体" w:hAnsi="宋体" w:cs="宋体"/>
                <w:bCs/>
                <w:sz w:val="21"/>
                <w:szCs w:val="21"/>
                <w:lang w:val="zh-CN"/>
              </w:rPr>
              <w:t>一</w:t>
            </w:r>
            <w:r>
              <w:rPr>
                <w:rFonts w:hint="eastAsia" w:ascii="宋体" w:hAnsi="宋体" w:eastAsia="宋体" w:cs="宋体"/>
                <w:bCs/>
                <w:sz w:val="21"/>
                <w:szCs w:val="21"/>
                <w:lang w:val="zh-CN"/>
              </w:rPr>
              <w:t>年（</w:t>
            </w:r>
            <w:r>
              <w:rPr>
                <w:rFonts w:hint="eastAsia" w:ascii="宋体" w:hAnsi="宋体" w:eastAsia="宋体" w:cs="宋体"/>
                <w:bCs/>
                <w:sz w:val="21"/>
                <w:szCs w:val="21"/>
                <w:lang w:val="en-US" w:eastAsia="zh-CN"/>
              </w:rPr>
              <w:t>20</w:t>
            </w:r>
            <w:r>
              <w:rPr>
                <w:rFonts w:hint="eastAsia" w:ascii="宋体" w:hAnsi="宋体" w:cs="宋体"/>
                <w:bCs/>
                <w:sz w:val="21"/>
                <w:szCs w:val="21"/>
                <w:lang w:val="en-US" w:eastAsia="zh-CN"/>
              </w:rPr>
              <w:t>23</w:t>
            </w:r>
            <w:r>
              <w:rPr>
                <w:rFonts w:hint="eastAsia" w:ascii="宋体" w:hAnsi="宋体" w:eastAsia="宋体" w:cs="宋体"/>
                <w:bCs/>
                <w:sz w:val="21"/>
                <w:szCs w:val="21"/>
                <w:lang w:val="en-US" w:eastAsia="zh-CN"/>
              </w:rPr>
              <w:t>年</w:t>
            </w:r>
            <w:r>
              <w:rPr>
                <w:rFonts w:hint="eastAsia" w:ascii="宋体" w:hAnsi="宋体" w:eastAsia="宋体" w:cs="宋体"/>
                <w:bCs/>
                <w:sz w:val="21"/>
                <w:szCs w:val="21"/>
                <w:lang w:val="zh-CN"/>
              </w:rPr>
              <w:t>）</w:t>
            </w:r>
          </w:p>
        </w:tc>
      </w:tr>
      <w:tr w14:paraId="495B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7489AFBB">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29</w:t>
            </w:r>
          </w:p>
        </w:tc>
        <w:tc>
          <w:tcPr>
            <w:tcW w:w="1699" w:type="dxa"/>
            <w:tcBorders>
              <w:top w:val="single" w:color="auto" w:sz="4" w:space="0"/>
              <w:left w:val="single" w:color="auto" w:sz="4" w:space="0"/>
              <w:bottom w:val="single" w:color="auto" w:sz="4" w:space="0"/>
              <w:right w:val="single" w:color="auto" w:sz="4" w:space="0"/>
            </w:tcBorders>
            <w:vAlign w:val="center"/>
          </w:tcPr>
          <w:p w14:paraId="32DB8506">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近年完成的类似项目的年份要求</w:t>
            </w:r>
          </w:p>
        </w:tc>
        <w:tc>
          <w:tcPr>
            <w:tcW w:w="7352" w:type="dxa"/>
            <w:tcBorders>
              <w:top w:val="single" w:color="auto" w:sz="4" w:space="0"/>
              <w:left w:val="single" w:color="auto" w:sz="4" w:space="0"/>
              <w:bottom w:val="single" w:color="auto" w:sz="4" w:space="0"/>
              <w:right w:val="single" w:color="auto" w:sz="4" w:space="0"/>
            </w:tcBorders>
            <w:vAlign w:val="center"/>
          </w:tcPr>
          <w:p w14:paraId="1257DC46">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近三年（</w:t>
            </w:r>
            <w:r>
              <w:rPr>
                <w:rFonts w:hint="eastAsia" w:ascii="宋体" w:hAnsi="宋体" w:cs="宋体"/>
                <w:bCs/>
                <w:sz w:val="21"/>
                <w:szCs w:val="21"/>
                <w:lang w:val="en-US" w:eastAsia="zh-CN"/>
              </w:rPr>
              <w:t>2022年至今</w:t>
            </w:r>
            <w:r>
              <w:rPr>
                <w:rFonts w:hint="eastAsia" w:ascii="宋体" w:hAnsi="宋体" w:eastAsia="宋体" w:cs="宋体"/>
                <w:bCs/>
                <w:sz w:val="21"/>
                <w:szCs w:val="21"/>
                <w:lang w:val="zh-CN"/>
              </w:rPr>
              <w:t>）</w:t>
            </w:r>
          </w:p>
        </w:tc>
      </w:tr>
      <w:tr w14:paraId="4A1F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272D05F8">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30</w:t>
            </w:r>
          </w:p>
        </w:tc>
        <w:tc>
          <w:tcPr>
            <w:tcW w:w="1699" w:type="dxa"/>
            <w:tcBorders>
              <w:top w:val="single" w:color="auto" w:sz="4" w:space="0"/>
              <w:left w:val="single" w:color="auto" w:sz="4" w:space="0"/>
              <w:bottom w:val="single" w:color="auto" w:sz="4" w:space="0"/>
              <w:right w:val="single" w:color="auto" w:sz="4" w:space="0"/>
            </w:tcBorders>
            <w:vAlign w:val="center"/>
          </w:tcPr>
          <w:p w14:paraId="3F5D4588">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近年发生的诉讼及仲裁情况的年份要求</w:t>
            </w:r>
          </w:p>
        </w:tc>
        <w:tc>
          <w:tcPr>
            <w:tcW w:w="7352" w:type="dxa"/>
            <w:tcBorders>
              <w:top w:val="single" w:color="auto" w:sz="4" w:space="0"/>
              <w:left w:val="single" w:color="auto" w:sz="4" w:space="0"/>
              <w:bottom w:val="single" w:color="auto" w:sz="4" w:space="0"/>
              <w:right w:val="single" w:color="auto" w:sz="4" w:space="0"/>
            </w:tcBorders>
            <w:vAlign w:val="center"/>
          </w:tcPr>
          <w:p w14:paraId="2206FDBD">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近三年（</w:t>
            </w:r>
            <w:r>
              <w:rPr>
                <w:rFonts w:hint="eastAsia" w:ascii="宋体" w:hAnsi="宋体" w:cs="宋体"/>
                <w:bCs/>
                <w:sz w:val="21"/>
                <w:szCs w:val="21"/>
                <w:lang w:val="en-US" w:eastAsia="zh-CN"/>
              </w:rPr>
              <w:t>2022年至今</w:t>
            </w:r>
            <w:r>
              <w:rPr>
                <w:rFonts w:hint="eastAsia" w:ascii="宋体" w:hAnsi="宋体" w:eastAsia="宋体" w:cs="宋体"/>
                <w:bCs/>
                <w:sz w:val="21"/>
                <w:szCs w:val="21"/>
                <w:lang w:val="zh-CN"/>
              </w:rPr>
              <w:t>）</w:t>
            </w:r>
          </w:p>
        </w:tc>
      </w:tr>
      <w:tr w14:paraId="1BE5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557C4130">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31</w:t>
            </w:r>
          </w:p>
        </w:tc>
        <w:tc>
          <w:tcPr>
            <w:tcW w:w="1699" w:type="dxa"/>
            <w:tcBorders>
              <w:top w:val="single" w:color="auto" w:sz="4" w:space="0"/>
              <w:left w:val="single" w:color="auto" w:sz="4" w:space="0"/>
              <w:bottom w:val="single" w:color="auto" w:sz="4" w:space="0"/>
              <w:right w:val="single" w:color="auto" w:sz="4" w:space="0"/>
            </w:tcBorders>
            <w:vAlign w:val="center"/>
          </w:tcPr>
          <w:p w14:paraId="75857120">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是否允许递交备选投标方案</w:t>
            </w:r>
          </w:p>
        </w:tc>
        <w:tc>
          <w:tcPr>
            <w:tcW w:w="7352" w:type="dxa"/>
            <w:tcBorders>
              <w:top w:val="single" w:color="auto" w:sz="4" w:space="0"/>
              <w:left w:val="single" w:color="auto" w:sz="4" w:space="0"/>
              <w:bottom w:val="single" w:color="auto" w:sz="4" w:space="0"/>
              <w:right w:val="single" w:color="auto" w:sz="4" w:space="0"/>
            </w:tcBorders>
            <w:vAlign w:val="center"/>
          </w:tcPr>
          <w:p w14:paraId="3BFC5CED">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不允许</w:t>
            </w:r>
          </w:p>
        </w:tc>
      </w:tr>
      <w:tr w14:paraId="2173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7E7CFFDB">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32</w:t>
            </w:r>
          </w:p>
        </w:tc>
        <w:tc>
          <w:tcPr>
            <w:tcW w:w="1699" w:type="dxa"/>
            <w:tcBorders>
              <w:top w:val="single" w:color="auto" w:sz="4" w:space="0"/>
              <w:left w:val="single" w:color="auto" w:sz="4" w:space="0"/>
              <w:bottom w:val="single" w:color="auto" w:sz="4" w:space="0"/>
              <w:right w:val="single" w:color="auto" w:sz="4" w:space="0"/>
            </w:tcBorders>
            <w:vAlign w:val="center"/>
          </w:tcPr>
          <w:p w14:paraId="447AFC35">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签字或盖章要求</w:t>
            </w:r>
          </w:p>
        </w:tc>
        <w:tc>
          <w:tcPr>
            <w:tcW w:w="7352" w:type="dxa"/>
            <w:tcBorders>
              <w:top w:val="single" w:color="auto" w:sz="4" w:space="0"/>
              <w:left w:val="single" w:color="auto" w:sz="4" w:space="0"/>
              <w:bottom w:val="single" w:color="auto" w:sz="4" w:space="0"/>
              <w:right w:val="single" w:color="auto" w:sz="4" w:space="0"/>
            </w:tcBorders>
            <w:vAlign w:val="center"/>
          </w:tcPr>
          <w:p w14:paraId="7EC9B10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投标文件须签字盖章部分均应加盖投标人单位公章，并由投标人的法定代表人或其委托代理人签字（不得使用电子版签名代替</w:t>
            </w:r>
            <w:r>
              <w:rPr>
                <w:rFonts w:hint="eastAsia" w:ascii="宋体" w:hAnsi="宋体" w:cs="宋体"/>
                <w:bCs/>
                <w:sz w:val="21"/>
                <w:szCs w:val="21"/>
                <w:lang w:val="zh-CN"/>
              </w:rPr>
              <w:t>和他人代签</w:t>
            </w:r>
            <w:r>
              <w:rPr>
                <w:rFonts w:hint="eastAsia" w:ascii="宋体" w:hAnsi="宋体" w:eastAsia="宋体" w:cs="宋体"/>
                <w:bCs/>
                <w:sz w:val="21"/>
                <w:szCs w:val="21"/>
                <w:lang w:val="zh-CN"/>
              </w:rPr>
              <w:t>）。有改动之处应加盖单位公章或由投标人法定代表人或其授权代理人盖章确认。</w:t>
            </w:r>
          </w:p>
        </w:tc>
      </w:tr>
      <w:tr w14:paraId="305E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328255A0">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33</w:t>
            </w:r>
          </w:p>
        </w:tc>
        <w:tc>
          <w:tcPr>
            <w:tcW w:w="1699" w:type="dxa"/>
            <w:tcBorders>
              <w:top w:val="single" w:color="auto" w:sz="4" w:space="0"/>
              <w:left w:val="single" w:color="auto" w:sz="4" w:space="0"/>
              <w:bottom w:val="single" w:color="auto" w:sz="4" w:space="0"/>
              <w:right w:val="single" w:color="auto" w:sz="4" w:space="0"/>
            </w:tcBorders>
            <w:vAlign w:val="center"/>
          </w:tcPr>
          <w:p w14:paraId="6840C710">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投标文件份数</w:t>
            </w:r>
          </w:p>
        </w:tc>
        <w:tc>
          <w:tcPr>
            <w:tcW w:w="7352" w:type="dxa"/>
            <w:tcBorders>
              <w:top w:val="single" w:color="auto" w:sz="4" w:space="0"/>
              <w:left w:val="single" w:color="auto" w:sz="4" w:space="0"/>
              <w:bottom w:val="single" w:color="auto" w:sz="4" w:space="0"/>
              <w:right w:val="single" w:color="auto" w:sz="4" w:space="0"/>
            </w:tcBorders>
            <w:vAlign w:val="center"/>
          </w:tcPr>
          <w:p w14:paraId="4CB351B7">
            <w:pPr>
              <w:keepNext w:val="0"/>
              <w:keepLines w:val="0"/>
              <w:pageBreakBefore w:val="0"/>
              <w:widowControl w:val="0"/>
              <w:kinsoku/>
              <w:wordWrap/>
              <w:overflowPunct/>
              <w:topLinePunct w:val="0"/>
              <w:bidi w:val="0"/>
              <w:snapToGrid/>
              <w:spacing w:before="120" w:beforeLines="50"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zh-CN"/>
              </w:rPr>
              <w:t>正本</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val="zh-CN"/>
              </w:rPr>
              <w:t>份</w:t>
            </w:r>
            <w:r>
              <w:rPr>
                <w:rFonts w:hint="eastAsia" w:ascii="宋体" w:hAnsi="宋体" w:cs="宋体"/>
                <w:color w:val="000000"/>
                <w:sz w:val="21"/>
                <w:szCs w:val="21"/>
                <w:lang w:val="zh-CN"/>
              </w:rPr>
              <w:t>，</w:t>
            </w:r>
            <w:r>
              <w:rPr>
                <w:rFonts w:hint="eastAsia" w:ascii="宋体" w:hAnsi="宋体" w:eastAsia="宋体" w:cs="宋体"/>
                <w:color w:val="000000"/>
                <w:sz w:val="21"/>
                <w:szCs w:val="21"/>
                <w:lang w:val="zh-CN"/>
              </w:rPr>
              <w:t>副本</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lang w:val="zh-CN"/>
              </w:rPr>
              <w:t>份</w:t>
            </w:r>
            <w:r>
              <w:rPr>
                <w:rFonts w:hint="eastAsia" w:ascii="宋体" w:hAnsi="宋体" w:cs="宋体"/>
                <w:color w:val="000000"/>
                <w:sz w:val="21"/>
                <w:szCs w:val="21"/>
                <w:lang w:val="zh-CN"/>
              </w:rPr>
              <w:t>。</w:t>
            </w:r>
            <w:r>
              <w:rPr>
                <w:rFonts w:hint="eastAsia" w:ascii="宋体" w:hAnsi="宋体" w:eastAsia="宋体" w:cs="宋体"/>
                <w:color w:val="000000"/>
                <w:sz w:val="21"/>
                <w:szCs w:val="21"/>
              </w:rPr>
              <w:t>电子</w:t>
            </w:r>
            <w:r>
              <w:rPr>
                <w:rFonts w:hint="eastAsia" w:ascii="宋体" w:hAnsi="宋体" w:eastAsia="宋体" w:cs="宋体"/>
                <w:color w:val="000000"/>
                <w:sz w:val="21"/>
                <w:szCs w:val="21"/>
                <w:lang w:eastAsia="zh-CN"/>
              </w:rPr>
              <w:t>版</w:t>
            </w:r>
            <w:r>
              <w:rPr>
                <w:rFonts w:hint="eastAsia" w:ascii="宋体" w:hAnsi="宋体" w:eastAsia="宋体" w:cs="宋体"/>
                <w:color w:val="000000"/>
                <w:sz w:val="21"/>
                <w:szCs w:val="21"/>
              </w:rPr>
              <w:t>U盘</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份</w:t>
            </w:r>
            <w:r>
              <w:rPr>
                <w:rFonts w:hint="eastAsia" w:ascii="宋体" w:hAnsi="宋体" w:cs="宋体"/>
                <w:color w:val="000000"/>
                <w:sz w:val="21"/>
                <w:szCs w:val="21"/>
                <w:lang w:eastAsia="zh-CN"/>
              </w:rPr>
              <w:t>。</w:t>
            </w:r>
          </w:p>
          <w:p w14:paraId="7748060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color w:val="000000"/>
                <w:sz w:val="21"/>
                <w:szCs w:val="21"/>
                <w:lang w:val="zh-CN"/>
              </w:rPr>
            </w:pPr>
            <w:r>
              <w:rPr>
                <w:rFonts w:hint="eastAsia" w:ascii="宋体" w:hAnsi="宋体" w:eastAsia="宋体" w:cs="宋体"/>
                <w:color w:val="000000"/>
                <w:sz w:val="21"/>
                <w:szCs w:val="21"/>
              </w:rPr>
              <w:t>其他要求：</w:t>
            </w:r>
            <w:r>
              <w:rPr>
                <w:rFonts w:hint="eastAsia" w:ascii="宋体" w:hAnsi="宋体" w:eastAsia="宋体" w:cs="宋体"/>
                <w:sz w:val="21"/>
                <w:szCs w:val="21"/>
                <w:lang w:val="en-US" w:eastAsia="zh-CN"/>
              </w:rPr>
              <w:t>投标单位可以在投标截止后选择邮寄的方式递交投标文件纸质版，邮件建议使用顺丰快递邮寄。递交文件截止时间为投标截止时间后3日内。</w:t>
            </w:r>
          </w:p>
        </w:tc>
      </w:tr>
      <w:tr w14:paraId="1818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63FD01A4">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34</w:t>
            </w:r>
          </w:p>
        </w:tc>
        <w:tc>
          <w:tcPr>
            <w:tcW w:w="1699" w:type="dxa"/>
            <w:tcBorders>
              <w:top w:val="single" w:color="auto" w:sz="4" w:space="0"/>
              <w:left w:val="single" w:color="auto" w:sz="4" w:space="0"/>
              <w:bottom w:val="single" w:color="auto" w:sz="4" w:space="0"/>
              <w:right w:val="single" w:color="auto" w:sz="4" w:space="0"/>
            </w:tcBorders>
            <w:vAlign w:val="center"/>
          </w:tcPr>
          <w:p w14:paraId="6AC46C51">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装订要求</w:t>
            </w:r>
          </w:p>
        </w:tc>
        <w:tc>
          <w:tcPr>
            <w:tcW w:w="7352" w:type="dxa"/>
            <w:tcBorders>
              <w:top w:val="single" w:color="auto" w:sz="4" w:space="0"/>
              <w:left w:val="single" w:color="auto" w:sz="4" w:space="0"/>
              <w:bottom w:val="single" w:color="auto" w:sz="4" w:space="0"/>
              <w:right w:val="single" w:color="auto" w:sz="4" w:space="0"/>
            </w:tcBorders>
            <w:vAlign w:val="center"/>
          </w:tcPr>
          <w:p w14:paraId="40363FC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投标文件的装订要整齐、牢固，编制目录及页码，便于保管和利用，不得采用活页装订方式。</w:t>
            </w:r>
          </w:p>
        </w:tc>
      </w:tr>
      <w:tr w14:paraId="3B42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3C7FBE30">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35</w:t>
            </w:r>
          </w:p>
        </w:tc>
        <w:tc>
          <w:tcPr>
            <w:tcW w:w="1699" w:type="dxa"/>
            <w:tcBorders>
              <w:top w:val="single" w:color="auto" w:sz="4" w:space="0"/>
              <w:left w:val="single" w:color="auto" w:sz="4" w:space="0"/>
              <w:bottom w:val="single" w:color="auto" w:sz="4" w:space="0"/>
              <w:right w:val="single" w:color="auto" w:sz="4" w:space="0"/>
            </w:tcBorders>
            <w:vAlign w:val="center"/>
          </w:tcPr>
          <w:p w14:paraId="641A0534">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封套上写明</w:t>
            </w:r>
          </w:p>
        </w:tc>
        <w:tc>
          <w:tcPr>
            <w:tcW w:w="7352" w:type="dxa"/>
            <w:tcBorders>
              <w:top w:val="single" w:color="auto" w:sz="4" w:space="0"/>
              <w:left w:val="single" w:color="auto" w:sz="4" w:space="0"/>
              <w:bottom w:val="single" w:color="auto" w:sz="4" w:space="0"/>
              <w:right w:val="single" w:color="auto" w:sz="4" w:space="0"/>
            </w:tcBorders>
          </w:tcPr>
          <w:p w14:paraId="71BEE023">
            <w:pPr>
              <w:autoSpaceDE w:val="0"/>
              <w:autoSpaceDN w:val="0"/>
              <w:adjustRightInd w:val="0"/>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项目名称：</w:t>
            </w:r>
          </w:p>
          <w:p w14:paraId="64A39DAF">
            <w:pPr>
              <w:autoSpaceDE w:val="0"/>
              <w:autoSpaceDN w:val="0"/>
              <w:adjustRightInd w:val="0"/>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投标</w:t>
            </w:r>
            <w:r>
              <w:rPr>
                <w:rFonts w:hint="eastAsia" w:ascii="宋体" w:hAnsi="宋体" w:eastAsia="宋体" w:cs="宋体"/>
                <w:bCs/>
                <w:sz w:val="21"/>
                <w:szCs w:val="21"/>
                <w:lang w:val="en-US" w:eastAsia="zh-CN"/>
              </w:rPr>
              <w:t>人</w:t>
            </w:r>
            <w:r>
              <w:rPr>
                <w:rFonts w:hint="eastAsia" w:ascii="宋体" w:hAnsi="宋体" w:eastAsia="宋体" w:cs="宋体"/>
                <w:bCs/>
                <w:sz w:val="21"/>
                <w:szCs w:val="21"/>
                <w:lang w:val="zh-CN"/>
              </w:rPr>
              <w:t>名称：</w:t>
            </w:r>
          </w:p>
          <w:p w14:paraId="46BBB588">
            <w:pPr>
              <w:autoSpaceDE w:val="0"/>
              <w:autoSpaceDN w:val="0"/>
              <w:adjustRightInd w:val="0"/>
              <w:spacing w:line="360" w:lineRule="auto"/>
              <w:jc w:val="left"/>
              <w:rPr>
                <w:rFonts w:hint="eastAsia" w:ascii="宋体" w:hAnsi="宋体" w:eastAsia="宋体" w:cs="宋体"/>
                <w:bCs/>
                <w:sz w:val="21"/>
                <w:szCs w:val="21"/>
                <w:lang w:val="zh-CN"/>
              </w:rPr>
            </w:pPr>
            <w:r>
              <w:rPr>
                <w:rFonts w:hint="eastAsia" w:ascii="宋体" w:hAnsi="宋体" w:cs="宋体"/>
                <w:bCs/>
                <w:sz w:val="21"/>
                <w:szCs w:val="21"/>
                <w:lang w:val="en-US" w:eastAsia="zh-CN"/>
              </w:rPr>
              <w:t>投标人</w:t>
            </w:r>
            <w:r>
              <w:rPr>
                <w:rFonts w:hint="eastAsia" w:ascii="宋体" w:hAnsi="宋体" w:eastAsia="宋体" w:cs="宋体"/>
                <w:bCs/>
                <w:sz w:val="21"/>
                <w:szCs w:val="21"/>
                <w:lang w:val="zh-CN"/>
              </w:rPr>
              <w:t>地址：</w:t>
            </w:r>
          </w:p>
          <w:p w14:paraId="0B22F7DC">
            <w:pPr>
              <w:autoSpaceDE w:val="0"/>
              <w:autoSpaceDN w:val="0"/>
              <w:adjustRightInd w:val="0"/>
              <w:spacing w:line="360" w:lineRule="auto"/>
              <w:jc w:val="left"/>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联系人及电话：</w:t>
            </w:r>
          </w:p>
          <w:p w14:paraId="1404F5AA">
            <w:pPr>
              <w:autoSpaceDE w:val="0"/>
              <w:autoSpaceDN w:val="0"/>
              <w:adjustRightInd w:val="0"/>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在</w:t>
            </w:r>
            <w:r>
              <w:rPr>
                <w:rFonts w:hint="eastAsia" w:ascii="宋体" w:hAnsi="宋体" w:eastAsia="宋体" w:cs="宋体"/>
                <w:bCs/>
                <w:sz w:val="21"/>
                <w:szCs w:val="21"/>
              </w:rPr>
              <w:t xml:space="preserve">   </w:t>
            </w:r>
            <w:r>
              <w:rPr>
                <w:rFonts w:hint="eastAsia" w:ascii="宋体" w:hAnsi="宋体" w:eastAsia="宋体" w:cs="宋体"/>
                <w:bCs/>
                <w:sz w:val="21"/>
                <w:szCs w:val="21"/>
                <w:lang w:val="zh-CN"/>
              </w:rPr>
              <w:t>年</w:t>
            </w:r>
            <w:r>
              <w:rPr>
                <w:rFonts w:hint="eastAsia" w:ascii="宋体" w:hAnsi="宋体" w:eastAsia="宋体" w:cs="宋体"/>
                <w:bCs/>
                <w:sz w:val="21"/>
                <w:szCs w:val="21"/>
              </w:rPr>
              <w:t xml:space="preserve">   </w:t>
            </w:r>
            <w:r>
              <w:rPr>
                <w:rFonts w:hint="eastAsia" w:ascii="宋体" w:hAnsi="宋体" w:eastAsia="宋体" w:cs="宋体"/>
                <w:bCs/>
                <w:sz w:val="21"/>
                <w:szCs w:val="21"/>
                <w:lang w:val="zh-CN"/>
              </w:rPr>
              <w:t>月</w:t>
            </w:r>
            <w:r>
              <w:rPr>
                <w:rFonts w:hint="eastAsia" w:ascii="宋体" w:hAnsi="宋体" w:eastAsia="宋体" w:cs="宋体"/>
                <w:bCs/>
                <w:sz w:val="21"/>
                <w:szCs w:val="21"/>
              </w:rPr>
              <w:t xml:space="preserve">   </w:t>
            </w:r>
            <w:r>
              <w:rPr>
                <w:rFonts w:hint="eastAsia" w:ascii="宋体" w:hAnsi="宋体" w:eastAsia="宋体" w:cs="宋体"/>
                <w:bCs/>
                <w:sz w:val="21"/>
                <w:szCs w:val="21"/>
                <w:lang w:val="zh-CN"/>
              </w:rPr>
              <w:t>日</w:t>
            </w:r>
            <w:r>
              <w:rPr>
                <w:rFonts w:hint="eastAsia" w:ascii="宋体" w:hAnsi="宋体" w:eastAsia="宋体" w:cs="宋体"/>
                <w:bCs/>
                <w:sz w:val="21"/>
                <w:szCs w:val="21"/>
              </w:rPr>
              <w:t xml:space="preserve">  </w:t>
            </w:r>
            <w:r>
              <w:rPr>
                <w:rFonts w:hint="eastAsia" w:ascii="宋体" w:hAnsi="宋体" w:eastAsia="宋体" w:cs="宋体"/>
                <w:bCs/>
                <w:sz w:val="21"/>
                <w:szCs w:val="21"/>
                <w:lang w:val="zh-CN"/>
              </w:rPr>
              <w:t>时</w:t>
            </w:r>
            <w:r>
              <w:rPr>
                <w:rFonts w:hint="eastAsia" w:ascii="宋体" w:hAnsi="宋体" w:eastAsia="宋体" w:cs="宋体"/>
                <w:bCs/>
                <w:sz w:val="21"/>
                <w:szCs w:val="21"/>
              </w:rPr>
              <w:t xml:space="preserve">   </w:t>
            </w:r>
            <w:r>
              <w:rPr>
                <w:rFonts w:hint="eastAsia" w:ascii="宋体" w:hAnsi="宋体" w:eastAsia="宋体" w:cs="宋体"/>
                <w:bCs/>
                <w:sz w:val="21"/>
                <w:szCs w:val="21"/>
                <w:lang w:val="zh-CN"/>
              </w:rPr>
              <w:t>分前不得开启</w:t>
            </w:r>
          </w:p>
        </w:tc>
      </w:tr>
      <w:tr w14:paraId="02C5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6454DDA5">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36</w:t>
            </w:r>
          </w:p>
        </w:tc>
        <w:tc>
          <w:tcPr>
            <w:tcW w:w="1699" w:type="dxa"/>
            <w:tcBorders>
              <w:top w:val="single" w:color="auto" w:sz="4" w:space="0"/>
              <w:left w:val="single" w:color="auto" w:sz="4" w:space="0"/>
              <w:bottom w:val="single" w:color="auto" w:sz="4" w:space="0"/>
              <w:right w:val="single" w:color="auto" w:sz="4" w:space="0"/>
            </w:tcBorders>
            <w:vAlign w:val="center"/>
          </w:tcPr>
          <w:p w14:paraId="386BBBCB">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递交投标文件地点及时间</w:t>
            </w:r>
          </w:p>
        </w:tc>
        <w:tc>
          <w:tcPr>
            <w:tcW w:w="7352" w:type="dxa"/>
            <w:tcBorders>
              <w:top w:val="single" w:color="auto" w:sz="4" w:space="0"/>
              <w:left w:val="single" w:color="auto" w:sz="4" w:space="0"/>
              <w:bottom w:val="single" w:color="auto" w:sz="4" w:space="0"/>
              <w:right w:val="single" w:color="auto" w:sz="4" w:space="0"/>
            </w:tcBorders>
            <w:vAlign w:val="center"/>
          </w:tcPr>
          <w:p w14:paraId="4D18C7EB">
            <w:pPr>
              <w:spacing w:line="360" w:lineRule="exact"/>
              <w:jc w:val="left"/>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sz w:val="21"/>
                <w:szCs w:val="21"/>
                <w:lang w:val="zh-CN" w:eastAsia="zh-CN"/>
              </w:rPr>
              <w:t>开标</w:t>
            </w:r>
            <w:r>
              <w:rPr>
                <w:rFonts w:hint="eastAsia" w:ascii="宋体" w:hAnsi="宋体" w:eastAsia="宋体" w:cs="宋体"/>
                <w:b w:val="0"/>
                <w:bCs w:val="0"/>
                <w:color w:val="000000"/>
                <w:sz w:val="21"/>
                <w:szCs w:val="21"/>
                <w:lang w:val="zh-CN" w:eastAsia="zh-CN"/>
              </w:rPr>
              <w:t>时</w:t>
            </w:r>
            <w:r>
              <w:rPr>
                <w:rFonts w:hint="eastAsia" w:ascii="宋体" w:hAnsi="宋体" w:eastAsia="宋体" w:cs="宋体"/>
                <w:b w:val="0"/>
                <w:bCs w:val="0"/>
                <w:color w:val="auto"/>
                <w:sz w:val="21"/>
                <w:szCs w:val="21"/>
                <w:lang w:val="zh-CN" w:eastAsia="zh-CN"/>
              </w:rPr>
              <w:t>间</w:t>
            </w:r>
            <w:r>
              <w:rPr>
                <w:rFonts w:hint="eastAsia" w:ascii="宋体" w:hAnsi="宋体" w:eastAsia="宋体" w:cs="宋体"/>
                <w:b w:val="0"/>
                <w:bCs w:val="0"/>
                <w:color w:val="0000FF"/>
                <w:sz w:val="21"/>
                <w:szCs w:val="21"/>
                <w:lang w:val="zh-CN" w:eastAsia="zh-CN"/>
              </w:rPr>
              <w:t>：</w:t>
            </w:r>
            <w:r>
              <w:rPr>
                <w:rFonts w:hint="eastAsia" w:ascii="宋体" w:hAnsi="宋体" w:eastAsia="宋体" w:cs="宋体"/>
                <w:b w:val="0"/>
                <w:bCs w:val="0"/>
                <w:color w:val="auto"/>
                <w:sz w:val="21"/>
                <w:szCs w:val="21"/>
                <w:lang w:val="zh-CN" w:eastAsia="zh-CN"/>
              </w:rPr>
              <w:t>202</w:t>
            </w:r>
            <w:r>
              <w:rPr>
                <w:rFonts w:hint="eastAsia" w:ascii="宋体" w:hAnsi="宋体" w:cs="宋体"/>
                <w:b w:val="0"/>
                <w:bCs w:val="0"/>
                <w:color w:val="auto"/>
                <w:sz w:val="21"/>
                <w:szCs w:val="21"/>
                <w:lang w:val="en-US" w:eastAsia="zh-CN"/>
              </w:rPr>
              <w:t>5</w:t>
            </w:r>
            <w:r>
              <w:rPr>
                <w:rFonts w:hint="eastAsia" w:ascii="宋体" w:hAnsi="宋体" w:eastAsia="宋体" w:cs="宋体"/>
                <w:b w:val="0"/>
                <w:bCs w:val="0"/>
                <w:color w:val="auto"/>
                <w:sz w:val="21"/>
                <w:szCs w:val="21"/>
                <w:lang w:val="zh-CN" w:eastAsia="zh-CN"/>
              </w:rPr>
              <w:t>年</w:t>
            </w: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lang w:val="zh-CN" w:eastAsia="zh-CN"/>
              </w:rPr>
              <w:t>月</w:t>
            </w:r>
            <w:r>
              <w:rPr>
                <w:rFonts w:hint="eastAsia" w:ascii="宋体" w:hAnsi="宋体" w:cs="宋体"/>
                <w:b w:val="0"/>
                <w:bCs w:val="0"/>
                <w:color w:val="auto"/>
                <w:sz w:val="21"/>
                <w:szCs w:val="21"/>
                <w:lang w:val="en-US" w:eastAsia="zh-CN"/>
              </w:rPr>
              <w:t>17</w:t>
            </w:r>
            <w:r>
              <w:rPr>
                <w:rFonts w:hint="eastAsia" w:ascii="宋体" w:hAnsi="宋体" w:eastAsia="宋体" w:cs="宋体"/>
                <w:b w:val="0"/>
                <w:bCs w:val="0"/>
                <w:color w:val="auto"/>
                <w:sz w:val="21"/>
                <w:szCs w:val="21"/>
                <w:lang w:val="zh-CN" w:eastAsia="zh-CN"/>
              </w:rPr>
              <w:t>日</w:t>
            </w:r>
            <w:r>
              <w:rPr>
                <w:rFonts w:hint="eastAsia" w:ascii="宋体" w:hAnsi="宋体" w:cs="宋体"/>
                <w:b w:val="0"/>
                <w:bCs w:val="0"/>
                <w:color w:val="auto"/>
                <w:sz w:val="21"/>
                <w:szCs w:val="21"/>
                <w:lang w:val="en-US" w:eastAsia="zh-CN"/>
              </w:rPr>
              <w:t>9</w:t>
            </w:r>
            <w:r>
              <w:rPr>
                <w:rFonts w:hint="eastAsia" w:ascii="宋体" w:hAnsi="宋体" w:eastAsia="宋体" w:cs="宋体"/>
                <w:b w:val="0"/>
                <w:bCs w:val="0"/>
                <w:color w:val="auto"/>
                <w:sz w:val="21"/>
                <w:szCs w:val="21"/>
                <w:lang w:val="zh-CN" w:eastAsia="zh-CN"/>
              </w:rPr>
              <w:t>点00分</w:t>
            </w:r>
          </w:p>
          <w:p w14:paraId="6305D2D3">
            <w:pPr>
              <w:spacing w:line="360" w:lineRule="exact"/>
              <w:jc w:val="left"/>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sz w:val="21"/>
                <w:szCs w:val="21"/>
                <w:lang w:val="zh-CN" w:eastAsia="zh-CN"/>
              </w:rPr>
              <w:t>开标地点：</w:t>
            </w:r>
            <w:r>
              <w:rPr>
                <w:rFonts w:hint="eastAsia" w:ascii="宋体" w:hAnsi="宋体" w:eastAsia="宋体" w:cs="宋体"/>
                <w:b w:val="0"/>
                <w:bCs w:val="0"/>
                <w:color w:val="auto"/>
                <w:sz w:val="21"/>
                <w:szCs w:val="21"/>
                <w:lang w:val="en-US" w:eastAsia="zh-CN"/>
              </w:rPr>
              <w:t>白山市浑江区红旗街 578号国投大厦3楼</w:t>
            </w:r>
          </w:p>
          <w:p w14:paraId="08CF4750">
            <w:pPr>
              <w:spacing w:line="400" w:lineRule="exact"/>
              <w:rPr>
                <w:rFonts w:hint="eastAsia" w:ascii="宋体" w:hAnsi="宋体" w:eastAsia="宋体" w:cs="宋体"/>
                <w:b w:val="0"/>
                <w:bCs/>
                <w:kern w:val="2"/>
                <w:sz w:val="21"/>
                <w:szCs w:val="21"/>
                <w:lang w:val="zh-CN" w:eastAsia="zh-CN" w:bidi="ar-SA"/>
              </w:rPr>
            </w:pPr>
            <w:r>
              <w:rPr>
                <w:rFonts w:hint="eastAsia" w:ascii="宋体" w:hAnsi="宋体" w:eastAsia="宋体" w:cs="宋体"/>
                <w:b w:val="0"/>
                <w:bCs w:val="0"/>
                <w:color w:val="auto"/>
                <w:kern w:val="2"/>
                <w:sz w:val="21"/>
                <w:szCs w:val="21"/>
                <w:lang w:val="en-US" w:eastAsia="zh-CN" w:bidi="ar-SA"/>
              </w:rPr>
              <w:t>开标方式：本项目开标采用腾讯会议直播形式进行远程解密开标，在递交投标文件截止时间前加入腾讯会议（会议</w:t>
            </w:r>
            <w:r>
              <w:rPr>
                <w:rFonts w:hint="eastAsia" w:ascii="宋体" w:hAnsi="宋体" w:eastAsia="宋体" w:cs="宋体"/>
                <w:b w:val="0"/>
                <w:bCs w:val="0"/>
                <w:color w:val="auto"/>
                <w:kern w:val="2"/>
                <w:sz w:val="21"/>
                <w:szCs w:val="21"/>
                <w:highlight w:val="none"/>
                <w:lang w:val="en-US" w:eastAsia="zh-CN" w:bidi="ar-SA"/>
              </w:rPr>
              <w:t>号：</w:t>
            </w:r>
            <w:r>
              <w:rPr>
                <w:rFonts w:hint="eastAsia" w:ascii="宋体" w:hAnsi="宋体" w:cs="宋体"/>
                <w:b w:val="0"/>
                <w:bCs w:val="0"/>
                <w:color w:val="auto"/>
                <w:kern w:val="2"/>
                <w:sz w:val="21"/>
                <w:szCs w:val="21"/>
                <w:highlight w:val="none"/>
                <w:lang w:val="en-US" w:eastAsia="zh-CN" w:bidi="ar-SA"/>
              </w:rPr>
              <w:t>922652464</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，进入</w:t>
            </w:r>
            <w:r>
              <w:rPr>
                <w:rFonts w:hint="eastAsia" w:ascii="宋体" w:hAnsi="宋体" w:eastAsia="宋体" w:cs="宋体"/>
                <w:b w:val="0"/>
                <w:bCs w:val="0"/>
                <w:color w:val="auto"/>
                <w:kern w:val="2"/>
                <w:sz w:val="21"/>
                <w:szCs w:val="21"/>
                <w:lang w:val="en-US" w:eastAsia="zh-CN" w:bidi="ar-SA"/>
              </w:rPr>
              <w:t>视频会议人员应改名为“投标人”。进入“远程开标解密”菜单，按照开标会议主持人的指令，选择对应的项目的投标文件进行远程解密（开标前及开评标系统公布投标人名单前，不要提前进行远程解密）。因投标人自身原因未能按时完成解密的，视为逾期未提交投标文件，其投标无效。</w:t>
            </w:r>
          </w:p>
        </w:tc>
      </w:tr>
      <w:tr w14:paraId="35CE6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25CEBB55">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37</w:t>
            </w:r>
          </w:p>
        </w:tc>
        <w:tc>
          <w:tcPr>
            <w:tcW w:w="1699" w:type="dxa"/>
            <w:tcBorders>
              <w:top w:val="single" w:color="auto" w:sz="4" w:space="0"/>
              <w:left w:val="single" w:color="auto" w:sz="4" w:space="0"/>
              <w:bottom w:val="single" w:color="auto" w:sz="4" w:space="0"/>
              <w:right w:val="single" w:color="auto" w:sz="4" w:space="0"/>
            </w:tcBorders>
            <w:vAlign w:val="center"/>
          </w:tcPr>
          <w:p w14:paraId="0ABC5FD6">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是否退还投标文件</w:t>
            </w:r>
          </w:p>
        </w:tc>
        <w:tc>
          <w:tcPr>
            <w:tcW w:w="7352" w:type="dxa"/>
            <w:tcBorders>
              <w:top w:val="single" w:color="auto" w:sz="4" w:space="0"/>
              <w:left w:val="single" w:color="auto" w:sz="4" w:space="0"/>
              <w:bottom w:val="single" w:color="auto" w:sz="4" w:space="0"/>
              <w:right w:val="single" w:color="auto" w:sz="4" w:space="0"/>
            </w:tcBorders>
            <w:vAlign w:val="center"/>
          </w:tcPr>
          <w:p w14:paraId="6264C6EA">
            <w:pPr>
              <w:spacing w:line="400" w:lineRule="exact"/>
              <w:rPr>
                <w:rFonts w:hint="eastAsia" w:ascii="宋体" w:hAnsi="宋体" w:eastAsia="宋体" w:cs="宋体"/>
                <w:b w:val="0"/>
                <w:bCs/>
                <w:kern w:val="2"/>
                <w:sz w:val="21"/>
                <w:szCs w:val="21"/>
                <w:lang w:val="zh-CN" w:eastAsia="zh-CN" w:bidi="ar-SA"/>
              </w:rPr>
            </w:pPr>
            <w:r>
              <w:rPr>
                <w:rFonts w:hint="eastAsia" w:ascii="宋体" w:hAnsi="宋体" w:eastAsia="宋体" w:cs="宋体"/>
                <w:b w:val="0"/>
                <w:bCs/>
                <w:kern w:val="2"/>
                <w:sz w:val="21"/>
                <w:szCs w:val="21"/>
                <w:lang w:val="zh-CN" w:eastAsia="zh-CN" w:bidi="ar-SA"/>
              </w:rPr>
              <w:t>否</w:t>
            </w:r>
          </w:p>
        </w:tc>
      </w:tr>
      <w:tr w14:paraId="0BD0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78518C2C">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38</w:t>
            </w:r>
          </w:p>
        </w:tc>
        <w:tc>
          <w:tcPr>
            <w:tcW w:w="1699" w:type="dxa"/>
            <w:tcBorders>
              <w:top w:val="single" w:color="auto" w:sz="4" w:space="0"/>
              <w:left w:val="single" w:color="auto" w:sz="4" w:space="0"/>
              <w:bottom w:val="single" w:color="auto" w:sz="4" w:space="0"/>
              <w:right w:val="single" w:color="auto" w:sz="4" w:space="0"/>
            </w:tcBorders>
            <w:vAlign w:val="center"/>
          </w:tcPr>
          <w:p w14:paraId="38F347D8">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开标时间和地点</w:t>
            </w:r>
          </w:p>
        </w:tc>
        <w:tc>
          <w:tcPr>
            <w:tcW w:w="7352" w:type="dxa"/>
            <w:tcBorders>
              <w:top w:val="single" w:color="auto" w:sz="4" w:space="0"/>
              <w:left w:val="single" w:color="auto" w:sz="4" w:space="0"/>
              <w:bottom w:val="single" w:color="auto" w:sz="4" w:space="0"/>
              <w:right w:val="single" w:color="auto" w:sz="4" w:space="0"/>
            </w:tcBorders>
          </w:tcPr>
          <w:p w14:paraId="15FF36CD">
            <w:pPr>
              <w:autoSpaceDE w:val="0"/>
              <w:autoSpaceDN w:val="0"/>
              <w:adjustRightInd w:val="0"/>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开标时间：同投标截止时间</w:t>
            </w:r>
          </w:p>
          <w:p w14:paraId="4EEB87EA">
            <w:pPr>
              <w:autoSpaceDE w:val="0"/>
              <w:autoSpaceDN w:val="0"/>
              <w:adjustRightInd w:val="0"/>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开标地点：同递交投标文件地点</w:t>
            </w:r>
          </w:p>
        </w:tc>
      </w:tr>
      <w:tr w14:paraId="0F77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76333E4D">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39</w:t>
            </w:r>
          </w:p>
        </w:tc>
        <w:tc>
          <w:tcPr>
            <w:tcW w:w="1699" w:type="dxa"/>
            <w:tcBorders>
              <w:top w:val="single" w:color="auto" w:sz="4" w:space="0"/>
              <w:left w:val="single" w:color="auto" w:sz="4" w:space="0"/>
              <w:bottom w:val="single" w:color="auto" w:sz="4" w:space="0"/>
              <w:right w:val="single" w:color="auto" w:sz="4" w:space="0"/>
            </w:tcBorders>
            <w:vAlign w:val="center"/>
          </w:tcPr>
          <w:p w14:paraId="68484F5C">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开标程序</w:t>
            </w:r>
          </w:p>
        </w:tc>
        <w:tc>
          <w:tcPr>
            <w:tcW w:w="7352" w:type="dxa"/>
            <w:tcBorders>
              <w:top w:val="single" w:color="auto" w:sz="4" w:space="0"/>
              <w:left w:val="single" w:color="auto" w:sz="4" w:space="0"/>
              <w:bottom w:val="single" w:color="auto" w:sz="4" w:space="0"/>
              <w:right w:val="single" w:color="auto" w:sz="4" w:space="0"/>
            </w:tcBorders>
          </w:tcPr>
          <w:p w14:paraId="092E39C5">
            <w:pPr>
              <w:autoSpaceDE w:val="0"/>
              <w:autoSpaceDN w:val="0"/>
              <w:adjustRightInd w:val="0"/>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密封情况检查：由投标人与行政监督部门同时检查投标文件密封情况；</w:t>
            </w:r>
          </w:p>
          <w:p w14:paraId="1A403B43">
            <w:pPr>
              <w:autoSpaceDE w:val="0"/>
              <w:autoSpaceDN w:val="0"/>
              <w:adjustRightInd w:val="0"/>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开标顺序：按投标文件递交顺序进行。</w:t>
            </w:r>
          </w:p>
        </w:tc>
      </w:tr>
      <w:tr w14:paraId="50B2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7F351AD3">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40</w:t>
            </w:r>
          </w:p>
        </w:tc>
        <w:tc>
          <w:tcPr>
            <w:tcW w:w="1699" w:type="dxa"/>
            <w:tcBorders>
              <w:top w:val="single" w:color="auto" w:sz="4" w:space="0"/>
              <w:left w:val="single" w:color="auto" w:sz="4" w:space="0"/>
              <w:bottom w:val="single" w:color="auto" w:sz="4" w:space="0"/>
              <w:right w:val="single" w:color="auto" w:sz="4" w:space="0"/>
            </w:tcBorders>
            <w:vAlign w:val="center"/>
          </w:tcPr>
          <w:p w14:paraId="513F1D33">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评标委员会的组建</w:t>
            </w:r>
          </w:p>
        </w:tc>
        <w:tc>
          <w:tcPr>
            <w:tcW w:w="7352" w:type="dxa"/>
            <w:tcBorders>
              <w:top w:val="single" w:color="auto" w:sz="4" w:space="0"/>
              <w:left w:val="single" w:color="auto" w:sz="4" w:space="0"/>
              <w:bottom w:val="single" w:color="auto" w:sz="4" w:space="0"/>
              <w:right w:val="single" w:color="auto" w:sz="4" w:space="0"/>
            </w:tcBorders>
          </w:tcPr>
          <w:p w14:paraId="647E9D5B">
            <w:pPr>
              <w:autoSpaceDE w:val="0"/>
              <w:autoSpaceDN w:val="0"/>
              <w:adjustRightInd w:val="0"/>
              <w:spacing w:line="360" w:lineRule="auto"/>
              <w:jc w:val="left"/>
              <w:rPr>
                <w:rFonts w:hint="default" w:ascii="宋体" w:hAnsi="宋体" w:eastAsia="宋体" w:cs="宋体"/>
                <w:bCs/>
                <w:sz w:val="21"/>
                <w:szCs w:val="21"/>
                <w:lang w:val="en-US" w:eastAsia="zh-CN"/>
              </w:rPr>
            </w:pPr>
            <w:r>
              <w:rPr>
                <w:rFonts w:hint="eastAsia" w:ascii="宋体" w:hAnsi="宋体" w:eastAsia="宋体" w:cs="宋体"/>
                <w:bCs/>
                <w:sz w:val="21"/>
                <w:szCs w:val="21"/>
                <w:lang w:val="zh-CN"/>
              </w:rPr>
              <w:t>评标委员会构成</w:t>
            </w:r>
            <w:r>
              <w:rPr>
                <w:rFonts w:hint="eastAsia" w:ascii="宋体" w:hAnsi="宋体" w:cs="宋体"/>
                <w:bCs/>
                <w:sz w:val="21"/>
                <w:szCs w:val="21"/>
                <w:lang w:val="zh-CN"/>
              </w:rPr>
              <w:t>：</w:t>
            </w:r>
            <w:r>
              <w:rPr>
                <w:rFonts w:hint="eastAsia" w:ascii="宋体" w:hAnsi="宋体" w:eastAsia="宋体" w:cs="宋体"/>
                <w:bCs/>
                <w:sz w:val="21"/>
                <w:szCs w:val="21"/>
                <w:lang w:val="zh-CN"/>
              </w:rPr>
              <w:t>5人</w:t>
            </w:r>
            <w:r>
              <w:rPr>
                <w:rFonts w:hint="eastAsia" w:ascii="宋体" w:hAnsi="宋体" w:cs="宋体"/>
                <w:bCs/>
                <w:sz w:val="21"/>
                <w:szCs w:val="21"/>
                <w:lang w:val="zh-CN"/>
              </w:rPr>
              <w:t>，</w:t>
            </w:r>
            <w:r>
              <w:rPr>
                <w:rFonts w:hint="eastAsia" w:ascii="宋体" w:hAnsi="宋体" w:cs="宋体"/>
                <w:bCs/>
                <w:sz w:val="21"/>
                <w:szCs w:val="21"/>
                <w:lang w:val="en-US" w:eastAsia="zh-CN"/>
              </w:rPr>
              <w:t>业主代表1人，社会专家4人。</w:t>
            </w:r>
          </w:p>
          <w:p w14:paraId="651A513F">
            <w:pPr>
              <w:autoSpaceDE w:val="0"/>
              <w:autoSpaceDN w:val="0"/>
              <w:adjustRightInd w:val="0"/>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评标专家确定方式：</w:t>
            </w:r>
            <w:r>
              <w:rPr>
                <w:rFonts w:hint="eastAsia"/>
                <w:sz w:val="21"/>
                <w:szCs w:val="21"/>
                <w:lang w:val="zh-CN"/>
              </w:rPr>
              <w:t>在监督人的监督下，由</w:t>
            </w:r>
            <w:r>
              <w:rPr>
                <w:rFonts w:hint="eastAsia"/>
                <w:sz w:val="21"/>
                <w:szCs w:val="21"/>
                <w:lang w:val="en-US" w:eastAsia="zh-CN"/>
              </w:rPr>
              <w:t>招标</w:t>
            </w:r>
            <w:r>
              <w:rPr>
                <w:rFonts w:hint="eastAsia"/>
                <w:sz w:val="21"/>
                <w:szCs w:val="21"/>
                <w:lang w:val="zh-CN"/>
              </w:rPr>
              <w:t>人从依法设立的评标专家库中随机抽取</w:t>
            </w:r>
          </w:p>
        </w:tc>
      </w:tr>
      <w:tr w14:paraId="6540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335EFAF7">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41</w:t>
            </w:r>
          </w:p>
        </w:tc>
        <w:tc>
          <w:tcPr>
            <w:tcW w:w="1699" w:type="dxa"/>
            <w:tcBorders>
              <w:top w:val="single" w:color="auto" w:sz="4" w:space="0"/>
              <w:left w:val="single" w:color="auto" w:sz="4" w:space="0"/>
              <w:bottom w:val="single" w:color="auto" w:sz="4" w:space="0"/>
              <w:right w:val="single" w:color="auto" w:sz="4" w:space="0"/>
            </w:tcBorders>
            <w:vAlign w:val="center"/>
          </w:tcPr>
          <w:p w14:paraId="3464EFF4">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是否授权评标委员会确定中标人</w:t>
            </w:r>
          </w:p>
        </w:tc>
        <w:tc>
          <w:tcPr>
            <w:tcW w:w="7352" w:type="dxa"/>
            <w:tcBorders>
              <w:top w:val="single" w:color="auto" w:sz="4" w:space="0"/>
              <w:left w:val="single" w:color="auto" w:sz="4" w:space="0"/>
              <w:bottom w:val="single" w:color="auto" w:sz="4" w:space="0"/>
              <w:right w:val="single" w:color="auto" w:sz="4" w:space="0"/>
            </w:tcBorders>
            <w:vAlign w:val="center"/>
          </w:tcPr>
          <w:p w14:paraId="21224B9B">
            <w:pPr>
              <w:autoSpaceDE w:val="0"/>
              <w:autoSpaceDN w:val="0"/>
              <w:adjustRightInd w:val="0"/>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否，由评标委员会推荐中标候选人三名</w:t>
            </w:r>
          </w:p>
        </w:tc>
      </w:tr>
      <w:tr w14:paraId="1409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48DBF463">
            <w:pPr>
              <w:autoSpaceDE w:val="0"/>
              <w:autoSpaceDN w:val="0"/>
              <w:adjustRightInd w:val="0"/>
              <w:spacing w:line="360" w:lineRule="auto"/>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42</w:t>
            </w:r>
          </w:p>
        </w:tc>
        <w:tc>
          <w:tcPr>
            <w:tcW w:w="1699" w:type="dxa"/>
            <w:tcBorders>
              <w:top w:val="single" w:color="auto" w:sz="4" w:space="0"/>
              <w:left w:val="single" w:color="auto" w:sz="4" w:space="0"/>
              <w:bottom w:val="single" w:color="auto" w:sz="4" w:space="0"/>
              <w:right w:val="single" w:color="auto" w:sz="4" w:space="0"/>
            </w:tcBorders>
            <w:vAlign w:val="center"/>
          </w:tcPr>
          <w:p w14:paraId="422C8098">
            <w:pPr>
              <w:autoSpaceDE w:val="0"/>
              <w:autoSpaceDN w:val="0"/>
              <w:adjustRightInd w:val="0"/>
              <w:spacing w:line="36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招标代理服务费</w:t>
            </w:r>
          </w:p>
        </w:tc>
        <w:tc>
          <w:tcPr>
            <w:tcW w:w="7352" w:type="dxa"/>
            <w:tcBorders>
              <w:top w:val="single" w:color="auto" w:sz="4" w:space="0"/>
              <w:left w:val="single" w:color="auto" w:sz="4" w:space="0"/>
              <w:bottom w:val="single" w:color="auto" w:sz="4" w:space="0"/>
              <w:right w:val="single" w:color="auto" w:sz="4" w:space="0"/>
            </w:tcBorders>
          </w:tcPr>
          <w:p w14:paraId="6991B5EA">
            <w:pPr>
              <w:autoSpaceDE w:val="0"/>
              <w:autoSpaceDN w:val="0"/>
              <w:adjustRightInd w:val="0"/>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参照国家发展计划委员会计价格[2002]1980号文件收费标准和国家发展改革委员会发改价格[2011]534号文件、执行发改价格[2015]299号文件</w:t>
            </w:r>
            <w:r>
              <w:rPr>
                <w:rFonts w:hint="eastAsia" w:ascii="宋体" w:hAnsi="宋体" w:eastAsia="宋体" w:cs="宋体"/>
                <w:bCs/>
                <w:sz w:val="21"/>
                <w:szCs w:val="21"/>
                <w:lang w:val="en-US" w:eastAsia="zh-CN"/>
              </w:rPr>
              <w:t>并结合市场调节价收取</w:t>
            </w:r>
          </w:p>
        </w:tc>
      </w:tr>
      <w:tr w14:paraId="1E19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3E47AA4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43</w:t>
            </w:r>
          </w:p>
        </w:tc>
        <w:tc>
          <w:tcPr>
            <w:tcW w:w="1699" w:type="dxa"/>
            <w:tcBorders>
              <w:top w:val="single" w:color="auto" w:sz="4" w:space="0"/>
              <w:left w:val="single" w:color="auto" w:sz="4" w:space="0"/>
              <w:bottom w:val="single" w:color="auto" w:sz="4" w:space="0"/>
              <w:right w:val="single" w:color="auto" w:sz="4" w:space="0"/>
            </w:tcBorders>
            <w:vAlign w:val="center"/>
          </w:tcPr>
          <w:p w14:paraId="58E72AD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sz w:val="21"/>
                <w:szCs w:val="21"/>
                <w:lang w:val="zh-CN"/>
              </w:rPr>
            </w:pPr>
            <w:r>
              <w:rPr>
                <w:rFonts w:hint="eastAsia" w:ascii="宋体" w:hAnsi="宋体" w:eastAsia="宋体" w:cs="宋体"/>
                <w:bCs/>
                <w:sz w:val="21"/>
                <w:szCs w:val="21"/>
                <w:lang w:val="en-US" w:eastAsia="zh-CN"/>
              </w:rPr>
              <w:t>结算方式</w:t>
            </w:r>
          </w:p>
        </w:tc>
        <w:tc>
          <w:tcPr>
            <w:tcW w:w="7352" w:type="dxa"/>
            <w:tcBorders>
              <w:top w:val="single" w:color="auto" w:sz="4" w:space="0"/>
              <w:left w:val="single" w:color="auto" w:sz="4" w:space="0"/>
              <w:bottom w:val="single" w:color="auto" w:sz="4" w:space="0"/>
              <w:right w:val="single" w:color="auto" w:sz="4" w:space="0"/>
            </w:tcBorders>
            <w:vAlign w:val="center"/>
          </w:tcPr>
          <w:p w14:paraId="3E1E21B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lang w:val="zh-CN"/>
              </w:rPr>
            </w:pPr>
            <w:r>
              <w:rPr>
                <w:rFonts w:hint="eastAsia" w:ascii="宋体" w:hAnsi="宋体" w:eastAsia="宋体" w:cs="宋体"/>
                <w:highlight w:val="none"/>
                <w:lang w:eastAsia="zh-CN"/>
              </w:rPr>
              <w:t>按实际合同约定</w:t>
            </w:r>
          </w:p>
        </w:tc>
      </w:tr>
      <w:tr w14:paraId="42DE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672" w:type="dxa"/>
            <w:gridSpan w:val="3"/>
            <w:tcBorders>
              <w:top w:val="single" w:color="auto" w:sz="4" w:space="0"/>
              <w:left w:val="single" w:color="auto" w:sz="4" w:space="0"/>
              <w:bottom w:val="single" w:color="auto" w:sz="4" w:space="0"/>
              <w:right w:val="single" w:color="auto" w:sz="4" w:space="0"/>
            </w:tcBorders>
            <w:vAlign w:val="center"/>
          </w:tcPr>
          <w:p w14:paraId="2315662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招标公告与招标文件不一致之处以招标文件为准</w:t>
            </w:r>
          </w:p>
        </w:tc>
      </w:tr>
    </w:tbl>
    <w:p w14:paraId="3B7C9FB4">
      <w:pPr>
        <w:rPr>
          <w:rFonts w:hint="eastAsia" w:ascii="宋体" w:cs="黑体"/>
          <w:b/>
          <w:bCs/>
          <w:sz w:val="36"/>
          <w:szCs w:val="36"/>
          <w:lang w:val="zh-CN"/>
        </w:rPr>
      </w:pPr>
      <w:bookmarkStart w:id="42" w:name="_Toc489517582"/>
      <w:r>
        <w:rPr>
          <w:rFonts w:hint="eastAsia" w:ascii="宋体" w:cs="黑体"/>
          <w:b/>
          <w:bCs/>
          <w:sz w:val="36"/>
          <w:szCs w:val="36"/>
          <w:lang w:val="zh-CN"/>
        </w:rPr>
        <w:br w:type="page"/>
      </w:r>
    </w:p>
    <w:p w14:paraId="53047914">
      <w:pPr>
        <w:autoSpaceDE w:val="0"/>
        <w:autoSpaceDN w:val="0"/>
        <w:adjustRightInd w:val="0"/>
        <w:spacing w:line="360" w:lineRule="auto"/>
        <w:jc w:val="center"/>
        <w:outlineLvl w:val="1"/>
        <w:rPr>
          <w:rFonts w:ascii="宋体" w:cs="黑体"/>
          <w:b/>
          <w:bCs/>
          <w:sz w:val="21"/>
          <w:szCs w:val="21"/>
          <w:lang w:val="zh-CN"/>
        </w:rPr>
      </w:pPr>
      <w:r>
        <w:rPr>
          <w:rFonts w:hint="eastAsia" w:ascii="宋体" w:cs="黑体"/>
          <w:b/>
          <w:bCs/>
          <w:sz w:val="21"/>
          <w:szCs w:val="21"/>
          <w:lang w:val="zh-CN"/>
        </w:rPr>
        <w:t>投标人须知</w:t>
      </w:r>
      <w:bookmarkEnd w:id="42"/>
    </w:p>
    <w:p w14:paraId="261A4DD5">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b/>
          <w:sz w:val="21"/>
          <w:szCs w:val="21"/>
          <w:lang w:val="zh-CN"/>
        </w:rPr>
        <w:t>1．适用法律：</w:t>
      </w:r>
      <w:r>
        <w:rPr>
          <w:rFonts w:hint="eastAsia" w:ascii="宋体" w:hAnsi="宋体" w:cs="宋体"/>
          <w:sz w:val="21"/>
          <w:szCs w:val="21"/>
          <w:lang w:val="zh-CN"/>
        </w:rPr>
        <w:t>本次招标适用法律法规为《中华人民共和国政府采购法》、《中华人民共和国政府采购法实施条例》、《政府采购货物和服务招标投标管理办法》及政府采购其它相关法规。</w:t>
      </w:r>
    </w:p>
    <w:p w14:paraId="24117229">
      <w:pPr>
        <w:autoSpaceDE w:val="0"/>
        <w:autoSpaceDN w:val="0"/>
        <w:adjustRightInd w:val="0"/>
        <w:spacing w:line="360" w:lineRule="auto"/>
        <w:ind w:firstLine="482"/>
        <w:rPr>
          <w:rFonts w:ascii="宋体" w:hAnsi="宋体" w:cs="宋体"/>
          <w:b/>
          <w:sz w:val="21"/>
          <w:szCs w:val="21"/>
          <w:lang w:val="zh-CN"/>
        </w:rPr>
      </w:pPr>
      <w:r>
        <w:rPr>
          <w:rFonts w:hint="eastAsia" w:ascii="宋体" w:hAnsi="宋体" w:cs="宋体"/>
          <w:b/>
          <w:sz w:val="21"/>
          <w:szCs w:val="21"/>
          <w:lang w:val="zh-CN"/>
        </w:rPr>
        <w:t>2．定义：</w:t>
      </w:r>
    </w:p>
    <w:p w14:paraId="3B192D12">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2.1招标代理机构负责采购活动的组织工作。</w:t>
      </w:r>
    </w:p>
    <w:p w14:paraId="2D7F0BD9">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2.2</w:t>
      </w:r>
      <w:r>
        <w:rPr>
          <w:rFonts w:hint="eastAsia" w:ascii="宋体" w:hAnsi="宋体" w:cs="宋体"/>
          <w:sz w:val="21"/>
          <w:szCs w:val="21"/>
        </w:rPr>
        <w:t>招标</w:t>
      </w:r>
      <w:r>
        <w:rPr>
          <w:rFonts w:hint="eastAsia" w:ascii="宋体" w:hAnsi="宋体" w:cs="宋体"/>
          <w:sz w:val="21"/>
          <w:szCs w:val="21"/>
          <w:lang w:val="zh-CN"/>
        </w:rPr>
        <w:t>人负责采购项目的整体规划、采购需求设计和可行性论证，作为合同的需方，承担质疑答复，合同履行、验收、评价等义务。</w:t>
      </w:r>
    </w:p>
    <w:p w14:paraId="78965C28">
      <w:pPr>
        <w:tabs>
          <w:tab w:val="left" w:pos="709"/>
        </w:tabs>
        <w:autoSpaceDE w:val="0"/>
        <w:autoSpaceDN w:val="0"/>
        <w:adjustRightInd w:val="0"/>
        <w:spacing w:line="360" w:lineRule="auto"/>
        <w:ind w:firstLine="470"/>
        <w:rPr>
          <w:rFonts w:ascii="宋体" w:hAnsi="宋体" w:cs="宋体"/>
          <w:kern w:val="0"/>
          <w:sz w:val="21"/>
          <w:szCs w:val="21"/>
          <w:lang w:val="zh-CN"/>
        </w:rPr>
      </w:pPr>
      <w:r>
        <w:rPr>
          <w:rFonts w:hint="eastAsia" w:ascii="宋体" w:hAnsi="宋体" w:cs="宋体"/>
          <w:kern w:val="0"/>
          <w:sz w:val="21"/>
          <w:szCs w:val="21"/>
          <w:lang w:val="zh-CN"/>
        </w:rPr>
        <w:t>2.3</w:t>
      </w:r>
      <w:r>
        <w:rPr>
          <w:rFonts w:hint="eastAsia" w:ascii="宋体" w:hAnsi="宋体" w:cs="宋体"/>
          <w:kern w:val="0"/>
          <w:sz w:val="21"/>
          <w:szCs w:val="21"/>
        </w:rPr>
        <w:t>“</w:t>
      </w:r>
      <w:r>
        <w:rPr>
          <w:rFonts w:hint="eastAsia" w:ascii="宋体" w:hAnsi="宋体" w:cs="宋体"/>
          <w:kern w:val="0"/>
          <w:sz w:val="21"/>
          <w:szCs w:val="21"/>
          <w:lang w:val="zh-CN"/>
        </w:rPr>
        <w:t>招标内容</w:t>
      </w:r>
      <w:r>
        <w:rPr>
          <w:rFonts w:hint="eastAsia" w:ascii="宋体" w:hAnsi="宋体" w:cs="宋体"/>
          <w:kern w:val="0"/>
          <w:sz w:val="21"/>
          <w:szCs w:val="21"/>
        </w:rPr>
        <w:t>”</w:t>
      </w:r>
      <w:r>
        <w:rPr>
          <w:rFonts w:hint="eastAsia" w:ascii="宋体" w:hAnsi="宋体" w:cs="宋体"/>
          <w:kern w:val="0"/>
          <w:sz w:val="21"/>
          <w:szCs w:val="21"/>
          <w:lang w:val="zh-CN"/>
        </w:rPr>
        <w:t>详见</w:t>
      </w:r>
      <w:r>
        <w:rPr>
          <w:rFonts w:hint="eastAsia" w:ascii="宋体" w:hAnsi="宋体" w:cs="宋体"/>
          <w:kern w:val="0"/>
          <w:sz w:val="21"/>
          <w:szCs w:val="21"/>
          <w:lang w:val="en-US" w:eastAsia="zh-CN"/>
        </w:rPr>
        <w:t>本采购要求</w:t>
      </w:r>
      <w:r>
        <w:rPr>
          <w:rFonts w:hint="eastAsia" w:ascii="宋体" w:hAnsi="宋体" w:cs="宋体"/>
          <w:kern w:val="0"/>
          <w:sz w:val="21"/>
          <w:szCs w:val="21"/>
          <w:lang w:val="zh-CN"/>
        </w:rPr>
        <w:t>。</w:t>
      </w:r>
    </w:p>
    <w:p w14:paraId="2DC7DA1B">
      <w:pPr>
        <w:tabs>
          <w:tab w:val="left" w:pos="709"/>
        </w:tabs>
        <w:autoSpaceDE w:val="0"/>
        <w:autoSpaceDN w:val="0"/>
        <w:adjustRightInd w:val="0"/>
        <w:spacing w:line="360" w:lineRule="auto"/>
        <w:ind w:firstLine="470"/>
        <w:rPr>
          <w:rFonts w:ascii="宋体" w:hAnsi="宋体" w:cs="宋体"/>
          <w:kern w:val="0"/>
          <w:sz w:val="21"/>
          <w:szCs w:val="21"/>
          <w:lang w:val="zh-CN"/>
        </w:rPr>
      </w:pPr>
      <w:r>
        <w:rPr>
          <w:rFonts w:hint="eastAsia" w:ascii="宋体" w:hAnsi="宋体" w:cs="宋体"/>
          <w:kern w:val="0"/>
          <w:sz w:val="21"/>
          <w:szCs w:val="21"/>
          <w:lang w:val="zh-CN"/>
        </w:rPr>
        <w:t>2.4</w:t>
      </w:r>
      <w:r>
        <w:rPr>
          <w:rFonts w:hint="eastAsia" w:ascii="宋体" w:hAnsi="宋体" w:cs="宋体"/>
          <w:kern w:val="0"/>
          <w:sz w:val="21"/>
          <w:szCs w:val="21"/>
        </w:rPr>
        <w:t>“</w:t>
      </w:r>
      <w:r>
        <w:rPr>
          <w:rFonts w:hint="eastAsia" w:ascii="宋体" w:hAnsi="宋体" w:cs="宋体"/>
          <w:kern w:val="0"/>
          <w:sz w:val="21"/>
          <w:szCs w:val="21"/>
          <w:lang w:val="zh-CN"/>
        </w:rPr>
        <w:t>潜在投标人</w:t>
      </w:r>
      <w:r>
        <w:rPr>
          <w:rFonts w:hint="eastAsia" w:ascii="宋体" w:hAnsi="宋体" w:cs="宋体"/>
          <w:kern w:val="0"/>
          <w:sz w:val="21"/>
          <w:szCs w:val="21"/>
        </w:rPr>
        <w:t>”</w:t>
      </w:r>
      <w:r>
        <w:rPr>
          <w:rFonts w:hint="eastAsia" w:ascii="宋体" w:hAnsi="宋体" w:cs="宋体"/>
          <w:kern w:val="0"/>
          <w:sz w:val="21"/>
          <w:szCs w:val="21"/>
          <w:lang w:val="zh-CN"/>
        </w:rPr>
        <w:t>指确认参加投标的供应商。</w:t>
      </w:r>
    </w:p>
    <w:p w14:paraId="3FA5CC7B">
      <w:pPr>
        <w:tabs>
          <w:tab w:val="left" w:pos="709"/>
        </w:tabs>
        <w:autoSpaceDE w:val="0"/>
        <w:autoSpaceDN w:val="0"/>
        <w:adjustRightInd w:val="0"/>
        <w:spacing w:line="360" w:lineRule="auto"/>
        <w:ind w:firstLine="470"/>
        <w:rPr>
          <w:rFonts w:ascii="宋体" w:hAnsi="宋体" w:cs="宋体"/>
          <w:kern w:val="0"/>
          <w:sz w:val="21"/>
          <w:szCs w:val="21"/>
          <w:lang w:val="zh-CN"/>
        </w:rPr>
      </w:pPr>
      <w:r>
        <w:rPr>
          <w:rFonts w:hint="eastAsia" w:ascii="宋体" w:hAnsi="宋体" w:cs="宋体"/>
          <w:kern w:val="0"/>
          <w:sz w:val="21"/>
          <w:szCs w:val="21"/>
          <w:lang w:val="zh-CN"/>
        </w:rPr>
        <w:t>2.5</w:t>
      </w:r>
      <w:r>
        <w:rPr>
          <w:rFonts w:hint="eastAsia" w:ascii="宋体" w:hAnsi="宋体" w:cs="宋体"/>
          <w:kern w:val="0"/>
          <w:sz w:val="21"/>
          <w:szCs w:val="21"/>
        </w:rPr>
        <w:t>“</w:t>
      </w:r>
      <w:r>
        <w:rPr>
          <w:rFonts w:hint="eastAsia" w:ascii="宋体" w:hAnsi="宋体" w:cs="宋体"/>
          <w:kern w:val="0"/>
          <w:sz w:val="21"/>
          <w:szCs w:val="21"/>
          <w:lang w:val="zh-CN"/>
        </w:rPr>
        <w:t>投标人</w:t>
      </w:r>
      <w:r>
        <w:rPr>
          <w:rFonts w:hint="eastAsia" w:ascii="宋体" w:hAnsi="宋体" w:cs="宋体"/>
          <w:kern w:val="0"/>
          <w:sz w:val="21"/>
          <w:szCs w:val="21"/>
        </w:rPr>
        <w:t>”</w:t>
      </w:r>
      <w:r>
        <w:rPr>
          <w:rFonts w:hint="eastAsia" w:ascii="宋体" w:hAnsi="宋体" w:cs="宋体"/>
          <w:kern w:val="0"/>
          <w:sz w:val="21"/>
          <w:szCs w:val="21"/>
          <w:lang w:val="zh-CN"/>
        </w:rPr>
        <w:t>指响应本招标文件参加投标的供应商。</w:t>
      </w:r>
    </w:p>
    <w:p w14:paraId="21910697">
      <w:pPr>
        <w:autoSpaceDE w:val="0"/>
        <w:autoSpaceDN w:val="0"/>
        <w:adjustRightInd w:val="0"/>
        <w:spacing w:line="360" w:lineRule="auto"/>
        <w:ind w:firstLine="482"/>
        <w:rPr>
          <w:rFonts w:ascii="宋体" w:hAnsi="宋体" w:cs="宋体"/>
          <w:bCs/>
          <w:sz w:val="21"/>
          <w:szCs w:val="21"/>
          <w:lang w:val="zh-CN"/>
        </w:rPr>
      </w:pPr>
      <w:r>
        <w:rPr>
          <w:rFonts w:hint="eastAsia" w:ascii="宋体" w:hAnsi="宋体" w:cs="宋体"/>
          <w:b/>
          <w:sz w:val="21"/>
          <w:szCs w:val="21"/>
          <w:lang w:val="zh-CN"/>
        </w:rPr>
        <w:t>3．合格投标人资格条件要求：</w:t>
      </w:r>
    </w:p>
    <w:p w14:paraId="7F6ACE22">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both"/>
        <w:textAlignment w:val="auto"/>
        <w:rPr>
          <w:rFonts w:hint="eastAsia"/>
          <w:sz w:val="21"/>
          <w:szCs w:val="21"/>
          <w:lang w:val="zh-CN" w:eastAsia="zh-CN"/>
        </w:rPr>
      </w:pPr>
      <w:r>
        <w:rPr>
          <w:rFonts w:hint="eastAsia"/>
          <w:sz w:val="21"/>
          <w:szCs w:val="21"/>
          <w:lang w:val="en-US" w:eastAsia="zh-CN"/>
        </w:rPr>
        <w:t>3.</w:t>
      </w:r>
      <w:r>
        <w:rPr>
          <w:rFonts w:hint="eastAsia"/>
          <w:sz w:val="21"/>
          <w:szCs w:val="21"/>
          <w:lang w:val="zh-CN" w:eastAsia="zh-CN"/>
        </w:rPr>
        <w:t>1.满足《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5877643B">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both"/>
        <w:textAlignment w:val="auto"/>
        <w:rPr>
          <w:rFonts w:hint="eastAsia"/>
          <w:sz w:val="21"/>
          <w:szCs w:val="21"/>
          <w:lang w:val="zh-CN" w:eastAsia="zh-CN"/>
        </w:rPr>
      </w:pPr>
      <w:r>
        <w:rPr>
          <w:rFonts w:hint="eastAsia"/>
          <w:sz w:val="21"/>
          <w:szCs w:val="21"/>
          <w:lang w:val="en-US" w:eastAsia="zh-CN"/>
        </w:rPr>
        <w:t>3.</w:t>
      </w:r>
      <w:r>
        <w:rPr>
          <w:rFonts w:hint="eastAsia"/>
          <w:sz w:val="21"/>
          <w:szCs w:val="21"/>
          <w:lang w:val="zh-CN" w:eastAsia="zh-CN"/>
        </w:rPr>
        <w:t>2.在中华人民共和国境内注册，能够独立承担民事责任的法人或其他组织形式，具有有效的营业执照；</w:t>
      </w:r>
    </w:p>
    <w:p w14:paraId="62211372">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both"/>
        <w:textAlignment w:val="auto"/>
        <w:rPr>
          <w:rFonts w:hint="eastAsia"/>
          <w:sz w:val="21"/>
          <w:szCs w:val="21"/>
          <w:lang w:val="zh-CN" w:eastAsia="zh-CN"/>
        </w:rPr>
      </w:pPr>
      <w:r>
        <w:rPr>
          <w:rFonts w:hint="eastAsia"/>
          <w:sz w:val="21"/>
          <w:szCs w:val="21"/>
          <w:lang w:val="en-US" w:eastAsia="zh-CN"/>
        </w:rPr>
        <w:t>3.</w:t>
      </w:r>
      <w:r>
        <w:rPr>
          <w:rFonts w:hint="eastAsia"/>
          <w:sz w:val="21"/>
          <w:szCs w:val="21"/>
          <w:lang w:val="zh-CN" w:eastAsia="zh-CN"/>
        </w:rPr>
        <w:t>3.财务要求：近一年（</w:t>
      </w:r>
      <w:r>
        <w:rPr>
          <w:rFonts w:hint="eastAsia"/>
          <w:sz w:val="21"/>
          <w:szCs w:val="21"/>
          <w:lang w:val="en-US" w:eastAsia="zh-CN"/>
        </w:rPr>
        <w:t>2022</w:t>
      </w:r>
      <w:r>
        <w:rPr>
          <w:rFonts w:hint="eastAsia"/>
          <w:sz w:val="21"/>
          <w:szCs w:val="21"/>
          <w:lang w:val="zh-CN" w:eastAsia="zh-CN"/>
        </w:rPr>
        <w:t>年）财务审计报告或财务报表。20</w:t>
      </w:r>
      <w:r>
        <w:rPr>
          <w:rFonts w:hint="eastAsia"/>
          <w:sz w:val="21"/>
          <w:szCs w:val="21"/>
          <w:lang w:val="en-US" w:eastAsia="zh-CN"/>
        </w:rPr>
        <w:t>23</w:t>
      </w:r>
      <w:r>
        <w:rPr>
          <w:rFonts w:hint="eastAsia"/>
          <w:sz w:val="21"/>
          <w:szCs w:val="21"/>
          <w:lang w:val="zh-CN" w:eastAsia="zh-CN"/>
        </w:rPr>
        <w:t>年1月1日之后成立企业提供财务状况良好承诺书；</w:t>
      </w:r>
    </w:p>
    <w:p w14:paraId="69672569">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both"/>
        <w:textAlignment w:val="auto"/>
        <w:rPr>
          <w:rFonts w:hint="eastAsia"/>
          <w:sz w:val="21"/>
          <w:szCs w:val="21"/>
          <w:lang w:val="zh-CN" w:eastAsia="zh-CN"/>
        </w:rPr>
      </w:pPr>
      <w:r>
        <w:rPr>
          <w:rFonts w:hint="eastAsia"/>
          <w:sz w:val="21"/>
          <w:szCs w:val="21"/>
          <w:lang w:val="en-US" w:eastAsia="zh-CN"/>
        </w:rPr>
        <w:t>3.4</w:t>
      </w:r>
      <w:r>
        <w:rPr>
          <w:rFonts w:hint="eastAsia"/>
          <w:sz w:val="21"/>
          <w:szCs w:val="21"/>
          <w:lang w:val="zh-CN" w:eastAsia="zh-CN"/>
        </w:rPr>
        <w:t>.信誉要求：拒绝列入政府取消投标资格记录期间的企业或个人投标。</w:t>
      </w:r>
    </w:p>
    <w:p w14:paraId="5537B325">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both"/>
        <w:textAlignment w:val="auto"/>
        <w:rPr>
          <w:rFonts w:hint="eastAsia"/>
          <w:sz w:val="21"/>
          <w:szCs w:val="21"/>
          <w:lang w:val="zh-CN" w:eastAsia="zh-CN"/>
        </w:rPr>
      </w:pPr>
      <w:r>
        <w:rPr>
          <w:rFonts w:hint="eastAsia"/>
          <w:sz w:val="21"/>
          <w:szCs w:val="21"/>
          <w:lang w:val="en-US" w:eastAsia="zh-CN"/>
        </w:rPr>
        <w:t>3.5</w:t>
      </w:r>
      <w:r>
        <w:rPr>
          <w:rFonts w:hint="eastAsia"/>
          <w:sz w:val="21"/>
          <w:szCs w:val="21"/>
          <w:lang w:val="zh-CN" w:eastAsia="zh-CN"/>
        </w:rPr>
        <w:t>.与招标人存在利害关系可能影响招标公正性的法人、其他组织或者个人，不得参加投标。具有投资参股关系的关联企业，或具有直接管理和被管理关系的母子公司，或同一母公司的子公司，或法定代表人为同一人的两个及两个以上法人不得同时对同一标段投标，否则均按废标处理。</w:t>
      </w:r>
    </w:p>
    <w:p w14:paraId="1C9D0813">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both"/>
        <w:textAlignment w:val="auto"/>
        <w:rPr>
          <w:rFonts w:hint="eastAsia" w:ascii="Times New Roman" w:hAnsi="Times New Roman" w:eastAsia="宋体" w:cs="Times New Roman"/>
          <w:sz w:val="21"/>
          <w:szCs w:val="21"/>
          <w:lang w:val="zh-CN" w:eastAsia="zh-CN"/>
        </w:rPr>
      </w:pPr>
      <w:r>
        <w:rPr>
          <w:rFonts w:hint="eastAsia"/>
          <w:sz w:val="21"/>
          <w:szCs w:val="21"/>
          <w:lang w:val="en-US" w:eastAsia="zh-CN"/>
        </w:rPr>
        <w:t>3.6</w:t>
      </w:r>
      <w:r>
        <w:rPr>
          <w:rFonts w:hint="eastAsia"/>
          <w:sz w:val="21"/>
          <w:szCs w:val="21"/>
          <w:lang w:val="zh-CN" w:eastAsia="zh-CN"/>
        </w:rPr>
        <w:t>.参加政府采购活动前3年内在经营活动中没有重大违法记录（或者在参加政府采购活动前3年内因违法经营被禁止在一定期限内参加政府采购活动，期限已届满）。</w:t>
      </w:r>
      <w:r>
        <w:rPr>
          <w:rFonts w:hint="eastAsia" w:ascii="Times New Roman" w:hAnsi="Times New Roman" w:eastAsia="宋体" w:cs="Times New Roman"/>
          <w:sz w:val="21"/>
          <w:szCs w:val="21"/>
          <w:lang w:val="zh-CN" w:eastAsia="zh-CN"/>
        </w:rPr>
        <w:t>对列入失信被执行人、重大税收违法案件当事人名单、政府招标严重违法失信行为记录名单及其他不符合《中华人民共和国政府采购法》第二十二条规定条件的投标单位，拒绝其参与政府招标活动。</w:t>
      </w:r>
    </w:p>
    <w:p w14:paraId="66BCD885">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both"/>
        <w:textAlignment w:val="auto"/>
        <w:rPr>
          <w:rFonts w:hint="eastAsia" w:ascii="Times New Roman" w:hAnsi="Times New Roman" w:eastAsia="宋体" w:cs="Times New Roman"/>
          <w:sz w:val="21"/>
          <w:szCs w:val="21"/>
          <w:lang w:val="en-US" w:eastAsia="zh-CN"/>
        </w:rPr>
      </w:pPr>
    </w:p>
    <w:p w14:paraId="1F023DD8">
      <w:pPr>
        <w:autoSpaceDE w:val="0"/>
        <w:autoSpaceDN w:val="0"/>
        <w:adjustRightInd w:val="0"/>
        <w:spacing w:line="360" w:lineRule="auto"/>
        <w:ind w:firstLine="482"/>
        <w:rPr>
          <w:rFonts w:hint="eastAsia" w:ascii="宋体" w:hAnsi="宋体" w:cs="宋体"/>
          <w:b/>
          <w:kern w:val="0"/>
          <w:sz w:val="21"/>
          <w:szCs w:val="21"/>
          <w:lang w:val="zh-CN"/>
        </w:rPr>
      </w:pPr>
      <w:r>
        <w:rPr>
          <w:rFonts w:hint="eastAsia" w:ascii="宋体" w:hAnsi="宋体" w:cs="宋体"/>
          <w:b/>
          <w:kern w:val="0"/>
          <w:sz w:val="21"/>
          <w:szCs w:val="21"/>
          <w:lang w:val="zh-CN"/>
        </w:rPr>
        <w:t>4．项目答疑会和踏勘现场</w:t>
      </w:r>
    </w:p>
    <w:p w14:paraId="20F7DEC6">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both"/>
        <w:textAlignment w:val="auto"/>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不</w:t>
      </w:r>
      <w:r>
        <w:rPr>
          <w:rFonts w:hint="eastAsia" w:ascii="Times New Roman" w:hAnsi="Times New Roman" w:eastAsia="宋体" w:cs="Times New Roman"/>
          <w:sz w:val="21"/>
          <w:szCs w:val="21"/>
          <w:lang w:val="zh-CN" w:eastAsia="zh-CN"/>
        </w:rPr>
        <w:t>召开</w:t>
      </w:r>
      <w:r>
        <w:rPr>
          <w:rFonts w:hint="eastAsia" w:ascii="Times New Roman" w:hAnsi="Times New Roman" w:eastAsia="宋体" w:cs="Times New Roman"/>
          <w:sz w:val="21"/>
          <w:szCs w:val="21"/>
          <w:lang w:val="en-US" w:eastAsia="zh-CN"/>
        </w:rPr>
        <w:t>不</w:t>
      </w:r>
      <w:r>
        <w:rPr>
          <w:rFonts w:hint="eastAsia" w:ascii="Times New Roman" w:hAnsi="Times New Roman" w:eastAsia="宋体" w:cs="Times New Roman"/>
          <w:sz w:val="21"/>
          <w:szCs w:val="21"/>
          <w:lang w:val="zh-CN" w:eastAsia="zh-CN"/>
        </w:rPr>
        <w:t>组织</w:t>
      </w:r>
    </w:p>
    <w:p w14:paraId="27B9EEF0">
      <w:pPr>
        <w:numPr>
          <w:ilvl w:val="0"/>
          <w:numId w:val="2"/>
        </w:numPr>
        <w:autoSpaceDE w:val="0"/>
        <w:autoSpaceDN w:val="0"/>
        <w:adjustRightInd w:val="0"/>
        <w:spacing w:line="360" w:lineRule="auto"/>
        <w:ind w:firstLine="482"/>
        <w:rPr>
          <w:rFonts w:hint="eastAsia" w:ascii="宋体" w:hAnsi="宋体" w:cs="宋体"/>
          <w:b/>
          <w:sz w:val="21"/>
          <w:szCs w:val="21"/>
          <w:lang w:val="zh-CN"/>
        </w:rPr>
      </w:pPr>
      <w:r>
        <w:rPr>
          <w:rFonts w:hint="eastAsia" w:ascii="宋体" w:hAnsi="宋体" w:cs="宋体"/>
          <w:b/>
          <w:sz w:val="21"/>
          <w:szCs w:val="21"/>
          <w:lang w:val="zh-CN"/>
        </w:rPr>
        <w:t>投标费用</w:t>
      </w:r>
    </w:p>
    <w:p w14:paraId="5BCF3BC4">
      <w:pPr>
        <w:numPr>
          <w:ilvl w:val="0"/>
          <w:numId w:val="0"/>
        </w:numPr>
        <w:autoSpaceDE w:val="0"/>
        <w:autoSpaceDN w:val="0"/>
        <w:adjustRightIn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投标人应自行承担所有与编写和提交投标文件有关的费用，无论投标的结果如何，采购人在任何情况下均无义务和责任承担这些费用。</w:t>
      </w:r>
    </w:p>
    <w:p w14:paraId="020661EA">
      <w:pPr>
        <w:autoSpaceDE w:val="0"/>
        <w:autoSpaceDN w:val="0"/>
        <w:adjustRightInd w:val="0"/>
        <w:spacing w:line="360" w:lineRule="auto"/>
        <w:ind w:firstLine="482"/>
        <w:rPr>
          <w:rFonts w:ascii="宋体" w:hAnsi="宋体" w:cs="宋体"/>
          <w:b/>
          <w:sz w:val="21"/>
          <w:szCs w:val="21"/>
          <w:lang w:val="zh-CN"/>
        </w:rPr>
      </w:pPr>
      <w:r>
        <w:rPr>
          <w:rFonts w:hint="eastAsia" w:ascii="宋体" w:hAnsi="宋体" w:cs="宋体"/>
          <w:b/>
          <w:sz w:val="21"/>
          <w:szCs w:val="21"/>
          <w:lang w:val="zh-CN"/>
        </w:rPr>
        <w:t>6. 招标文件</w:t>
      </w:r>
    </w:p>
    <w:p w14:paraId="6EF921F3">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6.1 招标文件的构成：</w:t>
      </w:r>
    </w:p>
    <w:p w14:paraId="5A38E106">
      <w:pPr>
        <w:autoSpaceDE w:val="0"/>
        <w:autoSpaceDN w:val="0"/>
        <w:adjustRightInd w:val="0"/>
        <w:spacing w:line="360" w:lineRule="auto"/>
        <w:ind w:firstLine="720"/>
        <w:rPr>
          <w:rFonts w:ascii="宋体" w:hAnsi="宋体" w:cs="宋体"/>
          <w:sz w:val="21"/>
          <w:szCs w:val="21"/>
          <w:lang w:val="zh-CN"/>
        </w:rPr>
      </w:pPr>
      <w:r>
        <w:rPr>
          <w:rFonts w:hint="eastAsia" w:ascii="宋体" w:hAnsi="宋体" w:cs="宋体"/>
          <w:sz w:val="21"/>
          <w:szCs w:val="21"/>
          <w:lang w:val="zh-CN"/>
        </w:rPr>
        <w:t>第一章 招标公告</w:t>
      </w:r>
    </w:p>
    <w:p w14:paraId="68E539EA">
      <w:pPr>
        <w:autoSpaceDE w:val="0"/>
        <w:autoSpaceDN w:val="0"/>
        <w:adjustRightInd w:val="0"/>
        <w:spacing w:line="360" w:lineRule="auto"/>
        <w:ind w:firstLine="720"/>
        <w:rPr>
          <w:rFonts w:ascii="宋体" w:hAnsi="宋体" w:cs="宋体"/>
          <w:sz w:val="21"/>
          <w:szCs w:val="21"/>
          <w:lang w:val="zh-CN"/>
        </w:rPr>
      </w:pPr>
      <w:r>
        <w:rPr>
          <w:rFonts w:hint="eastAsia" w:ascii="宋体" w:hAnsi="宋体" w:cs="宋体"/>
          <w:sz w:val="21"/>
          <w:szCs w:val="21"/>
          <w:lang w:val="zh-CN"/>
        </w:rPr>
        <w:t>第二章 投标人须知前附表</w:t>
      </w:r>
    </w:p>
    <w:p w14:paraId="22D67AB0">
      <w:pPr>
        <w:autoSpaceDE w:val="0"/>
        <w:autoSpaceDN w:val="0"/>
        <w:adjustRightInd w:val="0"/>
        <w:spacing w:line="360" w:lineRule="auto"/>
        <w:ind w:firstLine="720"/>
        <w:rPr>
          <w:rFonts w:ascii="宋体" w:hAnsi="宋体" w:cs="宋体"/>
          <w:sz w:val="21"/>
          <w:szCs w:val="21"/>
          <w:lang w:val="zh-CN"/>
        </w:rPr>
      </w:pPr>
      <w:r>
        <w:rPr>
          <w:rFonts w:hint="eastAsia" w:ascii="宋体" w:hAnsi="宋体" w:cs="宋体"/>
          <w:sz w:val="21"/>
          <w:szCs w:val="21"/>
          <w:lang w:val="zh-CN"/>
        </w:rPr>
        <w:t>第三章 评标办法</w:t>
      </w:r>
    </w:p>
    <w:p w14:paraId="433D349A">
      <w:pPr>
        <w:autoSpaceDE w:val="0"/>
        <w:autoSpaceDN w:val="0"/>
        <w:adjustRightInd w:val="0"/>
        <w:spacing w:line="360" w:lineRule="auto"/>
        <w:ind w:firstLine="720"/>
        <w:rPr>
          <w:rFonts w:ascii="宋体" w:hAnsi="宋体" w:cs="宋体"/>
          <w:sz w:val="21"/>
          <w:szCs w:val="21"/>
          <w:lang w:val="zh-CN"/>
        </w:rPr>
      </w:pPr>
      <w:r>
        <w:rPr>
          <w:rFonts w:hint="eastAsia" w:ascii="宋体" w:hAnsi="宋体" w:cs="宋体"/>
          <w:sz w:val="21"/>
          <w:szCs w:val="21"/>
          <w:lang w:val="zh-CN"/>
        </w:rPr>
        <w:t>第四章 合同条款</w:t>
      </w:r>
      <w:r>
        <w:rPr>
          <w:rFonts w:hint="eastAsia" w:ascii="宋体" w:hAnsi="宋体" w:cs="宋体"/>
          <w:sz w:val="21"/>
          <w:szCs w:val="21"/>
          <w:lang w:val="en-US" w:eastAsia="zh-CN"/>
        </w:rPr>
        <w:t>及</w:t>
      </w:r>
      <w:r>
        <w:rPr>
          <w:rFonts w:hint="eastAsia" w:ascii="宋体" w:hAnsi="宋体" w:cs="宋体"/>
          <w:sz w:val="21"/>
          <w:szCs w:val="21"/>
          <w:lang w:val="zh-CN"/>
        </w:rPr>
        <w:t>格式</w:t>
      </w:r>
    </w:p>
    <w:p w14:paraId="5D5995C2">
      <w:pPr>
        <w:autoSpaceDE w:val="0"/>
        <w:autoSpaceDN w:val="0"/>
        <w:adjustRightInd w:val="0"/>
        <w:spacing w:line="360" w:lineRule="auto"/>
        <w:ind w:firstLine="720"/>
        <w:rPr>
          <w:rFonts w:ascii="宋体" w:hAnsi="宋体" w:cs="宋体"/>
          <w:sz w:val="21"/>
          <w:szCs w:val="21"/>
          <w:lang w:val="zh-CN"/>
        </w:rPr>
      </w:pPr>
      <w:r>
        <w:rPr>
          <w:rFonts w:hint="eastAsia" w:ascii="宋体" w:hAnsi="宋体" w:cs="宋体"/>
          <w:sz w:val="21"/>
          <w:szCs w:val="21"/>
          <w:lang w:val="zh-CN"/>
        </w:rPr>
        <w:t>第</w:t>
      </w:r>
      <w:r>
        <w:rPr>
          <w:rFonts w:hint="eastAsia" w:ascii="宋体" w:hAnsi="宋体" w:cs="宋体"/>
          <w:sz w:val="21"/>
          <w:szCs w:val="21"/>
          <w:lang w:val="en-US" w:eastAsia="zh-CN"/>
        </w:rPr>
        <w:t>五</w:t>
      </w:r>
      <w:r>
        <w:rPr>
          <w:rFonts w:hint="eastAsia" w:ascii="宋体" w:hAnsi="宋体" w:cs="宋体"/>
          <w:sz w:val="21"/>
          <w:szCs w:val="21"/>
          <w:lang w:val="zh-CN"/>
        </w:rPr>
        <w:t xml:space="preserve">章 </w:t>
      </w:r>
      <w:r>
        <w:rPr>
          <w:rFonts w:hint="eastAsia" w:ascii="宋体" w:hAnsi="宋体" w:cs="宋体"/>
          <w:sz w:val="21"/>
          <w:szCs w:val="21"/>
          <w:lang w:val="en-US" w:eastAsia="zh-CN"/>
        </w:rPr>
        <w:t>采购</w:t>
      </w:r>
      <w:r>
        <w:rPr>
          <w:rFonts w:hint="eastAsia" w:ascii="宋体" w:hAnsi="宋体" w:cs="宋体"/>
          <w:sz w:val="21"/>
          <w:szCs w:val="21"/>
          <w:lang w:val="zh-CN"/>
        </w:rPr>
        <w:t>要求</w:t>
      </w:r>
    </w:p>
    <w:p w14:paraId="333E3A72">
      <w:pPr>
        <w:autoSpaceDE w:val="0"/>
        <w:autoSpaceDN w:val="0"/>
        <w:adjustRightInd w:val="0"/>
        <w:spacing w:line="360" w:lineRule="auto"/>
        <w:ind w:firstLine="720"/>
        <w:rPr>
          <w:rFonts w:ascii="宋体" w:hAnsi="宋体" w:cs="宋体"/>
          <w:sz w:val="21"/>
          <w:szCs w:val="21"/>
          <w:lang w:val="zh-CN"/>
        </w:rPr>
      </w:pPr>
      <w:r>
        <w:rPr>
          <w:rFonts w:hint="eastAsia" w:ascii="宋体" w:hAnsi="宋体" w:cs="宋体"/>
          <w:sz w:val="21"/>
          <w:szCs w:val="21"/>
          <w:lang w:val="zh-CN"/>
        </w:rPr>
        <w:t>第六章 投标文件格式</w:t>
      </w:r>
    </w:p>
    <w:p w14:paraId="562658FA">
      <w:pPr>
        <w:autoSpaceDE w:val="0"/>
        <w:autoSpaceDN w:val="0"/>
        <w:adjustRightInd w:val="0"/>
        <w:spacing w:line="360" w:lineRule="auto"/>
        <w:ind w:firstLine="480"/>
        <w:rPr>
          <w:rFonts w:ascii="宋体" w:hAnsi="宋体" w:cs="宋体"/>
          <w:b/>
          <w:sz w:val="21"/>
          <w:szCs w:val="21"/>
          <w:lang w:val="zh-CN"/>
        </w:rPr>
      </w:pPr>
      <w:r>
        <w:rPr>
          <w:rFonts w:hint="eastAsia" w:ascii="宋体" w:hAnsi="宋体" w:cs="宋体"/>
          <w:sz w:val="21"/>
          <w:szCs w:val="21"/>
          <w:lang w:val="zh-CN"/>
        </w:rPr>
        <w:t>6.2</w:t>
      </w:r>
      <w:r>
        <w:rPr>
          <w:rFonts w:hint="eastAsia" w:ascii="宋体" w:hAnsi="宋体" w:cs="宋体"/>
          <w:sz w:val="21"/>
          <w:szCs w:val="21"/>
        </w:rPr>
        <w:t xml:space="preserve"> </w:t>
      </w:r>
      <w:r>
        <w:rPr>
          <w:rFonts w:hint="eastAsia" w:ascii="宋体" w:hAnsi="宋体" w:cs="宋体"/>
          <w:sz w:val="21"/>
          <w:szCs w:val="21"/>
          <w:lang w:val="zh-CN"/>
        </w:rPr>
        <w:t>投标人应认真阅读招标文件中所有事项、格式、条款和规范等要求。如果投标人没有按照招标文件要求提交全部文件资料或投标文件没有对招标文件在各方面都做出实质性响应，是投标人的风险。</w:t>
      </w:r>
    </w:p>
    <w:p w14:paraId="13F8371E">
      <w:pPr>
        <w:autoSpaceDE w:val="0"/>
        <w:autoSpaceDN w:val="0"/>
        <w:adjustRightInd w:val="0"/>
        <w:spacing w:line="360" w:lineRule="auto"/>
        <w:ind w:firstLine="482"/>
        <w:rPr>
          <w:rFonts w:ascii="宋体" w:hAnsi="宋体" w:cs="宋体"/>
          <w:b/>
          <w:sz w:val="21"/>
          <w:szCs w:val="21"/>
          <w:lang w:val="zh-CN"/>
        </w:rPr>
      </w:pPr>
      <w:r>
        <w:rPr>
          <w:rFonts w:hint="eastAsia" w:ascii="宋体" w:hAnsi="宋体" w:cs="宋体"/>
          <w:b/>
          <w:sz w:val="21"/>
          <w:szCs w:val="21"/>
          <w:lang w:val="zh-CN"/>
        </w:rPr>
        <w:t>7. 招标文件的澄清和修改</w:t>
      </w:r>
    </w:p>
    <w:p w14:paraId="27124B85">
      <w:pPr>
        <w:autoSpaceDE w:val="0"/>
        <w:autoSpaceDN w:val="0"/>
        <w:adjustRightInd w:val="0"/>
        <w:spacing w:line="480" w:lineRule="exact"/>
        <w:ind w:firstLine="420" w:firstLineChars="200"/>
        <w:jc w:val="left"/>
        <w:rPr>
          <w:rFonts w:ascii="宋体" w:hAnsi="宋体" w:cs="宋体"/>
          <w:sz w:val="21"/>
          <w:szCs w:val="21"/>
          <w:lang w:val="zh-CN"/>
        </w:rPr>
      </w:pPr>
      <w:r>
        <w:rPr>
          <w:rFonts w:hint="eastAsia" w:ascii="宋体" w:hAnsi="宋体" w:cs="宋体"/>
          <w:sz w:val="21"/>
          <w:szCs w:val="21"/>
          <w:lang w:val="zh-CN"/>
        </w:rPr>
        <w:t>7.1</w:t>
      </w:r>
      <w:r>
        <w:rPr>
          <w:rFonts w:hint="eastAsia" w:ascii="宋体" w:hAnsi="宋体" w:cs="宋体"/>
          <w:sz w:val="21"/>
          <w:szCs w:val="21"/>
        </w:rPr>
        <w:t xml:space="preserve"> </w:t>
      </w:r>
      <w:r>
        <w:rPr>
          <w:rFonts w:hint="eastAsia" w:ascii="宋体" w:hAnsi="宋体" w:cs="宋体"/>
          <w:color w:val="000000"/>
          <w:sz w:val="21"/>
          <w:szCs w:val="21"/>
        </w:rPr>
        <w:t>任何要求对招标文件进行澄清的投标人，均应在</w:t>
      </w:r>
      <w:r>
        <w:rPr>
          <w:rFonts w:hint="eastAsia" w:ascii="宋体" w:cs="宋体"/>
          <w:bCs/>
          <w:sz w:val="21"/>
          <w:szCs w:val="21"/>
          <w:lang w:val="zh-CN"/>
        </w:rPr>
        <w:t>投标截止时间前1</w:t>
      </w:r>
      <w:r>
        <w:rPr>
          <w:rFonts w:hint="eastAsia" w:ascii="宋体" w:cs="宋体"/>
          <w:bCs/>
          <w:sz w:val="21"/>
          <w:szCs w:val="21"/>
        </w:rPr>
        <w:t>5</w:t>
      </w:r>
      <w:r>
        <w:rPr>
          <w:rFonts w:hint="eastAsia" w:ascii="宋体" w:cs="宋体"/>
          <w:bCs/>
          <w:sz w:val="21"/>
          <w:szCs w:val="21"/>
          <w:lang w:val="zh-CN"/>
        </w:rPr>
        <w:t>天将</w:t>
      </w:r>
      <w:r>
        <w:rPr>
          <w:rFonts w:hint="eastAsia" w:ascii="宋体" w:hAnsi="宋体" w:cs="宋体"/>
          <w:color w:val="000000"/>
          <w:sz w:val="21"/>
          <w:szCs w:val="21"/>
        </w:rPr>
        <w:t>需要澄清的问题</w:t>
      </w:r>
      <w:r>
        <w:rPr>
          <w:rFonts w:hint="eastAsia" w:ascii="宋体" w:cs="宋体"/>
          <w:bCs/>
          <w:sz w:val="21"/>
          <w:szCs w:val="21"/>
          <w:lang w:val="zh-CN"/>
        </w:rPr>
        <w:t>以书面形式加盖公章递交至招标代理机构公司。同时将电子档疑问发至我公司</w:t>
      </w:r>
      <w:r>
        <w:rPr>
          <w:rFonts w:hint="eastAsia" w:ascii="宋体" w:cs="宋体"/>
          <w:bCs/>
          <w:sz w:val="21"/>
          <w:szCs w:val="21"/>
          <w:lang w:val="en-US" w:eastAsia="zh-CN"/>
        </w:rPr>
        <w:t>邮箱</w:t>
      </w:r>
      <w:r>
        <w:rPr>
          <w:rFonts w:hint="eastAsia" w:ascii="宋体" w:hAnsi="宋体" w:cs="宋体"/>
          <w:color w:val="000000"/>
          <w:sz w:val="21"/>
          <w:szCs w:val="21"/>
        </w:rPr>
        <w:t>，招标方对收到的澄清要求将视所提问题具体情况以书面形式予以答复</w:t>
      </w:r>
      <w:r>
        <w:rPr>
          <w:rFonts w:hint="eastAsia" w:ascii="宋体" w:hAnsi="宋体" w:cs="宋体"/>
          <w:sz w:val="21"/>
          <w:szCs w:val="21"/>
          <w:lang w:val="zh-CN"/>
        </w:rPr>
        <w:t>澄清</w:t>
      </w:r>
      <w:r>
        <w:rPr>
          <w:rFonts w:hint="eastAsia" w:ascii="宋体" w:hAnsi="宋体" w:cs="宋体"/>
          <w:color w:val="000000"/>
          <w:sz w:val="21"/>
          <w:szCs w:val="21"/>
        </w:rPr>
        <w:t>。投标人应立即以书面形式确认已收到的答复文件。答复中包括所提的问题，但不包括问题的来源。</w:t>
      </w:r>
      <w:r>
        <w:rPr>
          <w:rFonts w:hint="eastAsia" w:ascii="宋体" w:hAnsi="宋体" w:cs="宋体"/>
          <w:sz w:val="21"/>
          <w:szCs w:val="21"/>
          <w:lang w:val="zh-CN"/>
        </w:rPr>
        <w:t>采购人对收到的供应商书面质疑，将按照政府采购法律规章的规定处理。</w:t>
      </w:r>
    </w:p>
    <w:p w14:paraId="6046BE8E">
      <w:pPr>
        <w:autoSpaceDE w:val="0"/>
        <w:autoSpaceDN w:val="0"/>
        <w:adjustRightInd w:val="0"/>
        <w:spacing w:line="360" w:lineRule="auto"/>
        <w:ind w:firstLine="480"/>
        <w:rPr>
          <w:rFonts w:ascii="宋体" w:hAnsi="宋体" w:cs="宋体"/>
          <w:color w:val="000000"/>
          <w:sz w:val="21"/>
          <w:szCs w:val="21"/>
          <w:lang w:val="zh-CN"/>
        </w:rPr>
      </w:pPr>
      <w:r>
        <w:rPr>
          <w:rFonts w:hint="eastAsia" w:ascii="宋体" w:hAnsi="宋体" w:cs="宋体"/>
          <w:sz w:val="21"/>
          <w:szCs w:val="21"/>
          <w:lang w:val="zh-CN"/>
        </w:rPr>
        <w:t>7.2 采购人可在投标截止时间</w:t>
      </w:r>
      <w:r>
        <w:rPr>
          <w:rFonts w:hint="eastAsia" w:ascii="宋体" w:hAnsi="宋体" w:cs="宋体"/>
          <w:sz w:val="21"/>
          <w:szCs w:val="21"/>
        </w:rPr>
        <w:t>1</w:t>
      </w:r>
      <w:r>
        <w:rPr>
          <w:rFonts w:hint="eastAsia" w:ascii="宋体" w:hAnsi="宋体" w:cs="宋体"/>
          <w:sz w:val="21"/>
          <w:szCs w:val="21"/>
          <w:lang w:val="zh-CN"/>
        </w:rPr>
        <w:t>5日前（含）对招标文件进行修改、补充。招标文件的修改、补充文件将</w:t>
      </w:r>
      <w:r>
        <w:rPr>
          <w:rFonts w:hint="eastAsia" w:ascii="宋体" w:hAnsi="宋体" w:cs="宋体"/>
          <w:color w:val="000000"/>
          <w:sz w:val="21"/>
          <w:szCs w:val="21"/>
          <w:lang w:val="zh-CN"/>
        </w:rPr>
        <w:t>以当面交接、传真或电子邮件的方式向</w:t>
      </w:r>
      <w:r>
        <w:rPr>
          <w:rFonts w:hint="eastAsia" w:ascii="宋体" w:hAnsi="宋体" w:cs="宋体"/>
          <w:sz w:val="21"/>
          <w:szCs w:val="21"/>
          <w:lang w:val="zh-CN"/>
        </w:rPr>
        <w:t>潜在</w:t>
      </w:r>
      <w:r>
        <w:rPr>
          <w:rFonts w:hint="eastAsia" w:ascii="宋体" w:hAnsi="宋体" w:cs="宋体"/>
          <w:color w:val="000000"/>
          <w:sz w:val="21"/>
          <w:szCs w:val="21"/>
          <w:lang w:val="zh-CN"/>
        </w:rPr>
        <w:t>投标人发出，</w:t>
      </w:r>
      <w:r>
        <w:rPr>
          <w:rFonts w:hint="eastAsia" w:ascii="宋体" w:hAnsi="宋体" w:cs="宋体"/>
          <w:sz w:val="21"/>
          <w:szCs w:val="21"/>
          <w:lang w:val="zh-CN"/>
        </w:rPr>
        <w:t>并在发布招标公告的媒体上公告。</w:t>
      </w:r>
    </w:p>
    <w:p w14:paraId="44D21343">
      <w:pPr>
        <w:autoSpaceDE w:val="0"/>
        <w:autoSpaceDN w:val="0"/>
        <w:adjustRightInd w:val="0"/>
        <w:spacing w:line="360" w:lineRule="auto"/>
        <w:ind w:firstLine="480"/>
        <w:rPr>
          <w:rFonts w:ascii="宋体" w:hAnsi="宋体" w:cs="宋体"/>
          <w:color w:val="000000"/>
          <w:sz w:val="21"/>
          <w:szCs w:val="21"/>
          <w:lang w:val="zh-CN"/>
        </w:rPr>
      </w:pPr>
      <w:r>
        <w:rPr>
          <w:rFonts w:hint="eastAsia" w:ascii="宋体" w:hAnsi="宋体" w:cs="宋体"/>
          <w:sz w:val="21"/>
          <w:szCs w:val="21"/>
          <w:lang w:val="zh-CN"/>
        </w:rPr>
        <w:t>7.3 招标文件的澄清、修改、补充文件</w:t>
      </w:r>
      <w:r>
        <w:rPr>
          <w:rFonts w:hint="eastAsia" w:ascii="宋体" w:hAnsi="宋体" w:cs="宋体"/>
          <w:color w:val="000000"/>
          <w:sz w:val="21"/>
          <w:szCs w:val="21"/>
          <w:lang w:val="zh-CN"/>
        </w:rPr>
        <w:t>均构成招标文件的组成部分，对所有投标人具有约束力，而无论其是否已经实际收到该澄清、</w:t>
      </w:r>
      <w:r>
        <w:rPr>
          <w:rFonts w:hint="eastAsia" w:ascii="宋体" w:hAnsi="宋体" w:cs="宋体"/>
          <w:sz w:val="21"/>
          <w:szCs w:val="21"/>
          <w:lang w:val="zh-CN"/>
        </w:rPr>
        <w:t>修改、补充文件（包括答疑会纪要）</w:t>
      </w:r>
      <w:r>
        <w:rPr>
          <w:rFonts w:hint="eastAsia" w:ascii="宋体" w:hAnsi="宋体" w:cs="宋体"/>
          <w:color w:val="000000"/>
          <w:sz w:val="21"/>
          <w:szCs w:val="21"/>
          <w:lang w:val="zh-CN"/>
        </w:rPr>
        <w:t>。投标人若收到该澄清、修改、补充文件，则应立即以书面形式回复确认已收到。</w:t>
      </w:r>
    </w:p>
    <w:p w14:paraId="012098DB">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7.4 为使投标人有充分的时间对招标文件的澄清、修改、补充部分进行研究，招标代理机构可在投标截止时间3日前（含）自行决定酌情延长投标截止时间，延长投标截止时间的公告将在发布招标公告的媒体上发布，</w:t>
      </w:r>
      <w:r>
        <w:rPr>
          <w:rFonts w:hint="eastAsia" w:ascii="宋体" w:hAnsi="宋体" w:cs="宋体"/>
          <w:color w:val="000000"/>
          <w:sz w:val="21"/>
          <w:szCs w:val="21"/>
          <w:lang w:val="zh-CN"/>
        </w:rPr>
        <w:t>并以当面交接、传真或电子邮件的方式向所有</w:t>
      </w:r>
      <w:r>
        <w:rPr>
          <w:rFonts w:hint="eastAsia" w:ascii="宋体" w:hAnsi="宋体" w:cs="宋体"/>
          <w:sz w:val="21"/>
          <w:szCs w:val="21"/>
          <w:lang w:val="zh-CN"/>
        </w:rPr>
        <w:t>潜在</w:t>
      </w:r>
      <w:r>
        <w:rPr>
          <w:rFonts w:hint="eastAsia" w:ascii="宋体" w:hAnsi="宋体" w:cs="宋体"/>
          <w:color w:val="000000"/>
          <w:sz w:val="21"/>
          <w:szCs w:val="21"/>
          <w:lang w:val="zh-CN"/>
        </w:rPr>
        <w:t>投标人发出</w:t>
      </w:r>
      <w:r>
        <w:rPr>
          <w:rFonts w:hint="eastAsia" w:ascii="宋体" w:hAnsi="宋体" w:cs="宋体"/>
          <w:sz w:val="21"/>
          <w:szCs w:val="21"/>
          <w:lang w:val="zh-CN"/>
        </w:rPr>
        <w:t>。在这种情况下，采购人和投标人受投标截止时间制约的所有权利和义务均相应延长至新的投标截止时间。</w:t>
      </w:r>
    </w:p>
    <w:p w14:paraId="0D88ED72">
      <w:pPr>
        <w:autoSpaceDE w:val="0"/>
        <w:autoSpaceDN w:val="0"/>
        <w:adjustRightInd w:val="0"/>
        <w:spacing w:line="360" w:lineRule="auto"/>
        <w:ind w:firstLine="482"/>
        <w:rPr>
          <w:rFonts w:ascii="宋体" w:hAnsi="宋体" w:cs="宋体"/>
          <w:b/>
          <w:sz w:val="21"/>
          <w:szCs w:val="21"/>
          <w:lang w:val="zh-CN"/>
        </w:rPr>
      </w:pPr>
      <w:r>
        <w:rPr>
          <w:rFonts w:hint="eastAsia" w:ascii="宋体" w:hAnsi="宋体" w:cs="宋体"/>
          <w:b/>
          <w:sz w:val="21"/>
          <w:szCs w:val="21"/>
          <w:lang w:val="zh-CN"/>
        </w:rPr>
        <w:t>8. 投标文件构成</w:t>
      </w:r>
    </w:p>
    <w:p w14:paraId="5E01DDCA">
      <w:pPr>
        <w:tabs>
          <w:tab w:val="left" w:pos="709"/>
        </w:tabs>
        <w:autoSpaceDE w:val="0"/>
        <w:autoSpaceDN w:val="0"/>
        <w:adjustRightInd w:val="0"/>
        <w:spacing w:line="360" w:lineRule="auto"/>
        <w:ind w:firstLine="480"/>
        <w:rPr>
          <w:rFonts w:ascii="宋体" w:hAnsi="宋体" w:cs="宋体"/>
          <w:kern w:val="0"/>
          <w:sz w:val="21"/>
          <w:szCs w:val="21"/>
          <w:lang w:val="zh-CN"/>
        </w:rPr>
      </w:pPr>
      <w:r>
        <w:rPr>
          <w:rFonts w:hint="eastAsia" w:ascii="宋体" w:hAnsi="宋体" w:cs="宋体"/>
          <w:kern w:val="0"/>
          <w:sz w:val="21"/>
          <w:szCs w:val="21"/>
          <w:lang w:val="zh-CN"/>
        </w:rPr>
        <w:t>8.1</w:t>
      </w:r>
      <w:r>
        <w:rPr>
          <w:rFonts w:hint="eastAsia" w:ascii="宋体" w:hAnsi="宋体" w:cs="宋体"/>
          <w:kern w:val="0"/>
          <w:sz w:val="21"/>
          <w:szCs w:val="21"/>
        </w:rPr>
        <w:t xml:space="preserve"> </w:t>
      </w:r>
      <w:r>
        <w:rPr>
          <w:rFonts w:hint="eastAsia" w:ascii="宋体" w:hAnsi="宋体" w:cs="宋体"/>
          <w:kern w:val="0"/>
          <w:sz w:val="21"/>
          <w:szCs w:val="21"/>
          <w:lang w:val="zh-CN"/>
        </w:rPr>
        <w:t>投标文件分为商务部分和技术部分。商务部分是投标人提交的证明其具有合格的投标资格和中标后有能力履行合同的文件。技术部分是能够证明投标人所提供货物和服务的合格性和符合招标文件规定的文件。</w:t>
      </w:r>
    </w:p>
    <w:p w14:paraId="2BE93051">
      <w:pPr>
        <w:tabs>
          <w:tab w:val="left" w:pos="709"/>
        </w:tabs>
        <w:autoSpaceDE w:val="0"/>
        <w:autoSpaceDN w:val="0"/>
        <w:adjustRightInd w:val="0"/>
        <w:spacing w:line="360" w:lineRule="auto"/>
        <w:ind w:firstLine="480"/>
        <w:rPr>
          <w:rFonts w:ascii="宋体" w:hAnsi="宋体" w:cs="宋体"/>
          <w:kern w:val="0"/>
          <w:sz w:val="21"/>
          <w:szCs w:val="21"/>
          <w:lang w:val="zh-CN"/>
        </w:rPr>
      </w:pPr>
      <w:r>
        <w:rPr>
          <w:rFonts w:hint="eastAsia" w:ascii="宋体" w:hAnsi="宋体" w:cs="宋体"/>
          <w:kern w:val="0"/>
          <w:sz w:val="21"/>
          <w:szCs w:val="21"/>
          <w:lang w:val="zh-CN"/>
        </w:rPr>
        <w:t>8.2 投标人应提交本招标文件第七章</w:t>
      </w:r>
      <w:r>
        <w:rPr>
          <w:rFonts w:hint="eastAsia" w:ascii="宋体" w:hAnsi="宋体" w:cs="宋体"/>
          <w:sz w:val="21"/>
          <w:szCs w:val="21"/>
          <w:lang w:val="zh-CN"/>
        </w:rPr>
        <w:t>《投标文件格式》</w:t>
      </w:r>
      <w:r>
        <w:rPr>
          <w:rFonts w:hint="eastAsia" w:ascii="宋体" w:hAnsi="宋体" w:cs="宋体"/>
          <w:kern w:val="0"/>
          <w:sz w:val="21"/>
          <w:szCs w:val="21"/>
          <w:lang w:val="zh-CN"/>
        </w:rPr>
        <w:t>规定的全部商务文件和技术文件，若有缺失、无效或者不符合招标文件要求，将导致其投标被拒绝。</w:t>
      </w:r>
    </w:p>
    <w:p w14:paraId="7CD2419A">
      <w:pPr>
        <w:tabs>
          <w:tab w:val="left" w:pos="709"/>
        </w:tabs>
        <w:autoSpaceDE w:val="0"/>
        <w:autoSpaceDN w:val="0"/>
        <w:adjustRightInd w:val="0"/>
        <w:spacing w:line="360" w:lineRule="auto"/>
        <w:ind w:firstLine="480"/>
        <w:rPr>
          <w:rFonts w:ascii="宋体" w:hAnsi="宋体" w:cs="宋体"/>
          <w:kern w:val="0"/>
          <w:sz w:val="21"/>
          <w:szCs w:val="21"/>
          <w:lang w:val="zh-CN"/>
        </w:rPr>
      </w:pPr>
      <w:r>
        <w:rPr>
          <w:rFonts w:hint="eastAsia" w:ascii="宋体" w:hAnsi="宋体" w:cs="宋体"/>
          <w:kern w:val="0"/>
          <w:sz w:val="21"/>
          <w:szCs w:val="21"/>
          <w:lang w:val="zh-CN"/>
        </w:rPr>
        <w:t>8.3 第二章《投标人须知》要求提交的投标保证金。</w:t>
      </w:r>
    </w:p>
    <w:p w14:paraId="15295D0B">
      <w:pPr>
        <w:autoSpaceDE w:val="0"/>
        <w:autoSpaceDN w:val="0"/>
        <w:adjustRightInd w:val="0"/>
        <w:spacing w:line="360" w:lineRule="auto"/>
        <w:ind w:firstLine="482"/>
        <w:rPr>
          <w:rFonts w:ascii="宋体" w:hAnsi="宋体" w:cs="宋体"/>
          <w:b/>
          <w:sz w:val="21"/>
          <w:szCs w:val="21"/>
          <w:lang w:val="zh-CN"/>
        </w:rPr>
      </w:pPr>
      <w:r>
        <w:rPr>
          <w:rFonts w:hint="eastAsia" w:ascii="宋体" w:hAnsi="宋体" w:cs="宋体"/>
          <w:b/>
          <w:sz w:val="21"/>
          <w:szCs w:val="21"/>
          <w:lang w:val="zh-CN"/>
        </w:rPr>
        <w:t>9. 投标文件的编制</w:t>
      </w:r>
    </w:p>
    <w:p w14:paraId="7570E06F">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 xml:space="preserve">9.1 投标语言：投标文件以及投标人与采购人就有关投标的来往函电均使用中文。 </w:t>
      </w:r>
    </w:p>
    <w:p w14:paraId="188E7D82">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9.2 计量单位：中华人民共和国法定计量单位。</w:t>
      </w:r>
    </w:p>
    <w:p w14:paraId="1DE3E694">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9.3 投标文件规格应采用A4幅面，打印，按照招标文件规定的顺序，统一编目编码装订。为便于评标，技术文件中的各项表格应按照招标文件第七章规定的格式制作。</w:t>
      </w:r>
    </w:p>
    <w:p w14:paraId="4962EFA2">
      <w:pPr>
        <w:tabs>
          <w:tab w:val="left" w:pos="709"/>
        </w:tabs>
        <w:autoSpaceDE w:val="0"/>
        <w:autoSpaceDN w:val="0"/>
        <w:adjustRightInd w:val="0"/>
        <w:spacing w:line="360" w:lineRule="auto"/>
        <w:ind w:firstLine="480"/>
        <w:rPr>
          <w:rFonts w:ascii="宋体" w:hAnsi="宋体" w:cs="宋体"/>
          <w:color w:val="000000"/>
          <w:kern w:val="0"/>
          <w:sz w:val="21"/>
          <w:szCs w:val="21"/>
          <w:lang w:val="zh-CN"/>
        </w:rPr>
      </w:pPr>
      <w:r>
        <w:rPr>
          <w:rFonts w:hint="eastAsia" w:ascii="宋体" w:hAnsi="宋体" w:cs="宋体"/>
          <w:kern w:val="0"/>
          <w:sz w:val="21"/>
          <w:szCs w:val="21"/>
          <w:lang w:val="zh-CN"/>
        </w:rPr>
        <w:t xml:space="preserve">9.4 </w:t>
      </w:r>
      <w:r>
        <w:rPr>
          <w:rFonts w:hint="eastAsia" w:ascii="宋体" w:hAnsi="宋体" w:cs="宋体"/>
          <w:color w:val="000000"/>
          <w:kern w:val="0"/>
          <w:sz w:val="21"/>
          <w:szCs w:val="21"/>
          <w:lang w:val="zh-CN"/>
        </w:rPr>
        <w:t>投标人在投标文件以及在投标、合同签订、履行过程中所签署的相关文件中所加盖的公章，均须按照招标文件的规定加盖与投标人名称全称相一致的标准公章。</w:t>
      </w:r>
    </w:p>
    <w:p w14:paraId="255327C5">
      <w:pPr>
        <w:tabs>
          <w:tab w:val="left" w:pos="709"/>
        </w:tabs>
        <w:autoSpaceDE w:val="0"/>
        <w:autoSpaceDN w:val="0"/>
        <w:adjustRightInd w:val="0"/>
        <w:spacing w:line="360" w:lineRule="auto"/>
        <w:ind w:firstLine="480"/>
        <w:rPr>
          <w:rFonts w:ascii="宋体" w:hAnsi="宋体" w:cs="宋体"/>
          <w:color w:val="000000"/>
          <w:kern w:val="0"/>
          <w:sz w:val="21"/>
          <w:szCs w:val="21"/>
          <w:lang w:val="zh-CN"/>
        </w:rPr>
      </w:pPr>
      <w:r>
        <w:rPr>
          <w:rFonts w:hint="eastAsia" w:ascii="宋体" w:hAnsi="宋体" w:cs="宋体"/>
          <w:color w:val="000000"/>
          <w:kern w:val="0"/>
          <w:sz w:val="21"/>
          <w:szCs w:val="21"/>
          <w:lang w:val="zh-CN"/>
        </w:rPr>
        <w:t>9.5 采购人不接受采用传真方式提交的投标文件。</w:t>
      </w:r>
    </w:p>
    <w:p w14:paraId="758F9B53">
      <w:pPr>
        <w:autoSpaceDE w:val="0"/>
        <w:autoSpaceDN w:val="0"/>
        <w:adjustRightInd w:val="0"/>
        <w:spacing w:line="360" w:lineRule="auto"/>
        <w:ind w:firstLine="482"/>
        <w:rPr>
          <w:rFonts w:ascii="宋体" w:hAnsi="宋体" w:cs="宋体"/>
          <w:b/>
          <w:sz w:val="21"/>
          <w:szCs w:val="21"/>
          <w:lang w:val="zh-CN"/>
        </w:rPr>
      </w:pPr>
      <w:r>
        <w:rPr>
          <w:rFonts w:hint="eastAsia" w:ascii="宋体" w:hAnsi="宋体" w:cs="宋体"/>
          <w:b/>
          <w:sz w:val="21"/>
          <w:szCs w:val="21"/>
          <w:lang w:val="zh-CN"/>
        </w:rPr>
        <w:t>10. 投标报价</w:t>
      </w:r>
    </w:p>
    <w:p w14:paraId="32680B5D">
      <w:pPr>
        <w:autoSpaceDE w:val="0"/>
        <w:autoSpaceDN w:val="0"/>
        <w:adjustRightInd w:val="0"/>
        <w:spacing w:line="360" w:lineRule="auto"/>
        <w:ind w:firstLine="480"/>
        <w:rPr>
          <w:rFonts w:ascii="宋体" w:hAnsi="宋体" w:cs="宋体"/>
          <w:sz w:val="21"/>
          <w:szCs w:val="21"/>
          <w:u w:val="none"/>
          <w:lang w:val="zh-CN"/>
        </w:rPr>
      </w:pPr>
      <w:r>
        <w:rPr>
          <w:rFonts w:hint="eastAsia" w:ascii="宋体" w:hAnsi="宋体" w:cs="宋体"/>
          <w:sz w:val="21"/>
          <w:szCs w:val="21"/>
          <w:lang w:val="zh-CN"/>
        </w:rPr>
        <w:t>10.1</w:t>
      </w:r>
      <w:r>
        <w:rPr>
          <w:rFonts w:hint="eastAsia" w:ascii="宋体" w:hAnsi="宋体" w:cs="宋体"/>
          <w:sz w:val="21"/>
          <w:szCs w:val="21"/>
          <w:u w:val="none"/>
        </w:rPr>
        <w:t xml:space="preserve"> </w:t>
      </w:r>
      <w:r>
        <w:rPr>
          <w:rFonts w:hint="eastAsia" w:ascii="宋体" w:hAnsi="宋体" w:cs="宋体"/>
          <w:sz w:val="21"/>
          <w:szCs w:val="21"/>
          <w:u w:val="none"/>
          <w:lang w:val="zh-CN"/>
        </w:rPr>
        <w:t>投标供应商的投标报价不得超过采购预算，超出预算的投标报价为废标。</w:t>
      </w:r>
    </w:p>
    <w:p w14:paraId="7DEBECCB">
      <w:pPr>
        <w:autoSpaceDE w:val="0"/>
        <w:autoSpaceDN w:val="0"/>
        <w:adjustRightInd w:val="0"/>
        <w:spacing w:line="360" w:lineRule="auto"/>
        <w:ind w:firstLine="480"/>
        <w:rPr>
          <w:rFonts w:ascii="宋体" w:hAnsi="宋体" w:cs="宋体"/>
          <w:sz w:val="21"/>
          <w:szCs w:val="21"/>
          <w:u w:val="none"/>
          <w:lang w:val="zh-CN"/>
        </w:rPr>
      </w:pPr>
      <w:r>
        <w:rPr>
          <w:rFonts w:hint="eastAsia" w:ascii="宋体" w:hAnsi="宋体" w:cs="宋体"/>
          <w:sz w:val="21"/>
          <w:szCs w:val="21"/>
          <w:u w:val="none"/>
          <w:lang w:val="zh-CN"/>
        </w:rPr>
        <w:t>投标货币：</w:t>
      </w:r>
      <w:r>
        <w:rPr>
          <w:rFonts w:hint="eastAsia" w:ascii="宋体" w:hAnsi="宋体" w:cs="宋体"/>
          <w:color w:val="000000"/>
          <w:sz w:val="21"/>
          <w:szCs w:val="21"/>
          <w:u w:val="none"/>
          <w:lang w:val="zh-CN"/>
        </w:rPr>
        <w:t>所有投标报价均以人民币元为计算单位。</w:t>
      </w:r>
    </w:p>
    <w:p w14:paraId="1E22C5EA">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10.2</w:t>
      </w:r>
      <w:r>
        <w:rPr>
          <w:rFonts w:hint="eastAsia" w:ascii="宋体" w:hAnsi="宋体" w:cs="宋体"/>
          <w:sz w:val="21"/>
          <w:szCs w:val="21"/>
        </w:rPr>
        <w:t xml:space="preserve"> </w:t>
      </w:r>
      <w:r>
        <w:rPr>
          <w:rFonts w:hint="eastAsia" w:ascii="宋体" w:hAnsi="宋体" w:cs="宋体"/>
          <w:sz w:val="21"/>
          <w:szCs w:val="21"/>
          <w:lang w:val="zh-CN"/>
        </w:rPr>
        <w:t>投标人应一次性报出投标货物的综合单价和总价，每种货物只允许有一个报价，任何有选择的报价将不予接受。投标人所报价格应为在本招标文件指定地点交货、验收合格并交付的全部价格。</w:t>
      </w:r>
    </w:p>
    <w:p w14:paraId="24BDB03B">
      <w:pPr>
        <w:autoSpaceDE w:val="0"/>
        <w:autoSpaceDN w:val="0"/>
        <w:adjustRightInd w:val="0"/>
        <w:spacing w:line="360" w:lineRule="auto"/>
        <w:ind w:firstLine="480"/>
        <w:rPr>
          <w:rFonts w:ascii="宋体" w:hAnsi="宋体" w:cs="宋体"/>
          <w:b w:val="0"/>
          <w:bCs w:val="0"/>
          <w:sz w:val="21"/>
          <w:szCs w:val="21"/>
          <w:lang w:val="zh-CN"/>
        </w:rPr>
      </w:pPr>
      <w:r>
        <w:rPr>
          <w:rFonts w:hint="eastAsia" w:ascii="宋体" w:hAnsi="宋体" w:cs="宋体"/>
          <w:b w:val="0"/>
          <w:bCs w:val="0"/>
          <w:sz w:val="21"/>
          <w:szCs w:val="21"/>
          <w:lang w:val="zh-CN"/>
        </w:rPr>
        <w:t>10.3</w:t>
      </w:r>
      <w:r>
        <w:rPr>
          <w:rFonts w:hint="eastAsia" w:ascii="宋体" w:hAnsi="宋体" w:cs="宋体"/>
          <w:b w:val="0"/>
          <w:bCs w:val="0"/>
          <w:sz w:val="21"/>
          <w:szCs w:val="21"/>
        </w:rPr>
        <w:t xml:space="preserve"> </w:t>
      </w:r>
      <w:r>
        <w:rPr>
          <w:rFonts w:hint="eastAsia" w:ascii="宋体" w:hAnsi="宋体" w:cs="宋体"/>
          <w:b w:val="0"/>
          <w:bCs w:val="0"/>
          <w:sz w:val="21"/>
          <w:szCs w:val="21"/>
          <w:lang w:val="zh-CN"/>
        </w:rPr>
        <w:t>投标人所报的价格在合同执行过程中是固定不变的，不得以任何理由予以变更。以可调整的价格提交的投标将作为非响应性投标予以拒绝。</w:t>
      </w:r>
    </w:p>
    <w:p w14:paraId="3076BCF6">
      <w:pPr>
        <w:autoSpaceDE w:val="0"/>
        <w:autoSpaceDN w:val="0"/>
        <w:adjustRightInd w:val="0"/>
        <w:spacing w:line="360" w:lineRule="auto"/>
        <w:ind w:firstLine="480"/>
        <w:rPr>
          <w:rFonts w:ascii="宋体" w:hAnsi="宋体" w:cs="宋体"/>
          <w:color w:val="000000"/>
          <w:sz w:val="21"/>
          <w:szCs w:val="21"/>
          <w:lang w:val="zh-CN"/>
        </w:rPr>
      </w:pPr>
      <w:r>
        <w:rPr>
          <w:rFonts w:hint="eastAsia" w:ascii="宋体" w:hAnsi="宋体" w:cs="宋体"/>
          <w:b w:val="0"/>
          <w:bCs w:val="0"/>
          <w:sz w:val="21"/>
          <w:szCs w:val="21"/>
          <w:lang w:val="zh-CN"/>
        </w:rPr>
        <w:t xml:space="preserve">10.4 </w:t>
      </w:r>
      <w:r>
        <w:rPr>
          <w:rFonts w:hint="eastAsia" w:ascii="宋体" w:hAnsi="宋体" w:cs="宋体"/>
          <w:b w:val="0"/>
          <w:bCs w:val="0"/>
          <w:color w:val="000000"/>
          <w:sz w:val="21"/>
          <w:szCs w:val="21"/>
          <w:lang w:val="zh-CN"/>
        </w:rPr>
        <w:t>最低报价不能作为中标的保证</w:t>
      </w:r>
      <w:r>
        <w:rPr>
          <w:rFonts w:hint="eastAsia" w:ascii="宋体" w:hAnsi="宋体" w:cs="宋体"/>
          <w:color w:val="000000"/>
          <w:sz w:val="21"/>
          <w:szCs w:val="21"/>
          <w:lang w:val="zh-CN"/>
        </w:rPr>
        <w:t>。</w:t>
      </w:r>
    </w:p>
    <w:p w14:paraId="0FCD5FDB">
      <w:pPr>
        <w:autoSpaceDE w:val="0"/>
        <w:autoSpaceDN w:val="0"/>
        <w:adjustRightInd w:val="0"/>
        <w:spacing w:line="360" w:lineRule="auto"/>
        <w:ind w:firstLine="482"/>
        <w:rPr>
          <w:rFonts w:ascii="宋体" w:hAnsi="宋体" w:cs="宋体"/>
          <w:b/>
          <w:sz w:val="21"/>
          <w:szCs w:val="21"/>
          <w:lang w:val="zh-CN"/>
        </w:rPr>
      </w:pPr>
      <w:r>
        <w:rPr>
          <w:rFonts w:hint="eastAsia" w:ascii="宋体" w:hAnsi="宋体" w:cs="宋体"/>
          <w:b/>
          <w:sz w:val="21"/>
          <w:szCs w:val="21"/>
          <w:lang w:val="zh-CN"/>
        </w:rPr>
        <w:t>11. 投标保证金</w:t>
      </w:r>
    </w:p>
    <w:p w14:paraId="7706FD1A">
      <w:pPr>
        <w:autoSpaceDE w:val="0"/>
        <w:autoSpaceDN w:val="0"/>
        <w:adjustRightInd w:val="0"/>
        <w:spacing w:line="360" w:lineRule="auto"/>
        <w:ind w:firstLine="480"/>
        <w:rPr>
          <w:rFonts w:ascii="宋体" w:hAnsi="宋体" w:cs="宋体"/>
          <w:bCs/>
          <w:sz w:val="21"/>
          <w:szCs w:val="21"/>
          <w:lang w:val="zh-CN"/>
        </w:rPr>
      </w:pPr>
      <w:r>
        <w:rPr>
          <w:rFonts w:hint="eastAsia" w:ascii="宋体" w:hAnsi="宋体" w:cs="宋体"/>
          <w:sz w:val="21"/>
          <w:szCs w:val="21"/>
          <w:lang w:val="zh-CN"/>
        </w:rPr>
        <w:t>11.1</w:t>
      </w:r>
      <w:r>
        <w:rPr>
          <w:rFonts w:hint="eastAsia" w:ascii="宋体" w:hAnsi="宋体" w:cs="宋体"/>
          <w:sz w:val="21"/>
          <w:szCs w:val="21"/>
        </w:rPr>
        <w:t xml:space="preserve"> </w:t>
      </w:r>
      <w:r>
        <w:rPr>
          <w:rFonts w:hint="eastAsia" w:ascii="宋体" w:hAnsi="宋体" w:cs="宋体"/>
          <w:sz w:val="21"/>
          <w:szCs w:val="21"/>
          <w:lang w:val="zh-CN"/>
        </w:rPr>
        <w:t>投标人须按照投标人须知前附表标明的采购机构帐户名称、开户银行和帐号，在投标保证金递交截止时间之前，将投标保证金从基本账户足额汇入指定帐户，并必须携带汇款银行出具的汇款（存款）凭证（进帐单复印件加盖投标人公章或财务章）参加开标会。</w:t>
      </w:r>
    </w:p>
    <w:p w14:paraId="438C2DE2">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11.2</w:t>
      </w:r>
      <w:r>
        <w:rPr>
          <w:rFonts w:hint="eastAsia" w:ascii="宋体" w:hAnsi="宋体" w:cs="宋体"/>
          <w:sz w:val="21"/>
          <w:szCs w:val="21"/>
        </w:rPr>
        <w:t xml:space="preserve"> </w:t>
      </w:r>
      <w:r>
        <w:rPr>
          <w:rFonts w:hint="eastAsia" w:ascii="宋体" w:hAnsi="宋体" w:cs="宋体"/>
          <w:sz w:val="21"/>
          <w:szCs w:val="21"/>
          <w:lang w:val="zh-CN"/>
        </w:rPr>
        <w:t>投标保证金是为了弥补采购人因投标人的违规行为而蒙受的损失。采购人在因投标人的违规行为而受到损害时，将不予退还投标人的投标保证金，并作为所受损害的补偿。</w:t>
      </w:r>
    </w:p>
    <w:p w14:paraId="03F82AB8">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11.3</w:t>
      </w:r>
      <w:r>
        <w:rPr>
          <w:rFonts w:hint="eastAsia" w:ascii="宋体" w:hAnsi="宋体" w:cs="宋体"/>
          <w:sz w:val="21"/>
          <w:szCs w:val="21"/>
        </w:rPr>
        <w:t xml:space="preserve"> </w:t>
      </w:r>
      <w:r>
        <w:rPr>
          <w:rFonts w:hint="eastAsia" w:ascii="宋体" w:hAnsi="宋体" w:cs="宋体"/>
          <w:sz w:val="21"/>
          <w:szCs w:val="21"/>
          <w:lang w:val="zh-CN"/>
        </w:rPr>
        <w:t>投标保证金是投标文件的一个组成部分。在开标时，凡没有按规定提交投标保证金的投标，将被视为非响应性投标予以拒绝。</w:t>
      </w:r>
    </w:p>
    <w:p w14:paraId="54DFC70E">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11.4</w:t>
      </w:r>
      <w:r>
        <w:rPr>
          <w:rFonts w:hint="eastAsia" w:ascii="宋体" w:hAnsi="宋体" w:cs="宋体"/>
          <w:sz w:val="21"/>
          <w:szCs w:val="21"/>
        </w:rPr>
        <w:t xml:space="preserve"> 对于未中标单位的投标保证金，除因处理异议、投诉等原因外，招标人在公示期结束后十日内返还。</w:t>
      </w:r>
    </w:p>
    <w:p w14:paraId="01F441CD">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11.5</w:t>
      </w:r>
      <w:r>
        <w:rPr>
          <w:rFonts w:hint="eastAsia" w:ascii="宋体" w:hAnsi="宋体" w:cs="宋体"/>
          <w:sz w:val="21"/>
          <w:szCs w:val="21"/>
        </w:rPr>
        <w:t xml:space="preserve"> 中标人的投标保证金，在中标人书面合同签订5日内退还投标保证金。</w:t>
      </w:r>
    </w:p>
    <w:p w14:paraId="1F34F576">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11.6</w:t>
      </w:r>
      <w:r>
        <w:rPr>
          <w:rFonts w:hint="eastAsia" w:ascii="宋体" w:hAnsi="宋体" w:cs="宋体"/>
          <w:sz w:val="21"/>
          <w:szCs w:val="21"/>
        </w:rPr>
        <w:t xml:space="preserve"> </w:t>
      </w:r>
      <w:r>
        <w:rPr>
          <w:rFonts w:hint="eastAsia" w:ascii="宋体" w:hAnsi="宋体" w:cs="宋体"/>
          <w:sz w:val="21"/>
          <w:szCs w:val="21"/>
          <w:lang w:val="zh-CN"/>
        </w:rPr>
        <w:t>下列情况之一发生时，投标保证金将不予退还：</w:t>
      </w:r>
    </w:p>
    <w:p w14:paraId="2C824199">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(1)投标人在规定的投标有效期内撤销或修改其投标文件；</w:t>
      </w:r>
    </w:p>
    <w:p w14:paraId="51673FE1">
      <w:pPr>
        <w:autoSpaceDE w:val="0"/>
        <w:autoSpaceDN w:val="0"/>
        <w:adjustRightIn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(2)中标人在收到中标通知书后，无正当理由拒签合同协议书。</w:t>
      </w:r>
    </w:p>
    <w:p w14:paraId="783296C4">
      <w:pPr>
        <w:autoSpaceDE w:val="0"/>
        <w:autoSpaceDN w:val="0"/>
        <w:adjustRightInd w:val="0"/>
        <w:spacing w:line="360" w:lineRule="auto"/>
        <w:ind w:firstLine="420" w:firstLineChars="200"/>
        <w:rPr>
          <w:rFonts w:ascii="宋体" w:hAnsi="宋体" w:cs="宋体"/>
          <w:b/>
          <w:sz w:val="21"/>
          <w:szCs w:val="21"/>
          <w:lang w:val="zh-CN"/>
        </w:rPr>
      </w:pPr>
      <w:r>
        <w:rPr>
          <w:rFonts w:hint="eastAsia" w:ascii="宋体" w:hAnsi="宋体" w:cs="宋体"/>
          <w:sz w:val="21"/>
          <w:szCs w:val="21"/>
          <w:lang w:val="zh-CN"/>
        </w:rPr>
        <w:t>（3）招标文件规定不予退还投标保证金的其他情形。</w:t>
      </w:r>
    </w:p>
    <w:p w14:paraId="4D995DEC">
      <w:pPr>
        <w:autoSpaceDE w:val="0"/>
        <w:autoSpaceDN w:val="0"/>
        <w:adjustRightInd w:val="0"/>
        <w:spacing w:line="360" w:lineRule="auto"/>
        <w:ind w:firstLine="482"/>
        <w:jc w:val="left"/>
        <w:rPr>
          <w:rFonts w:ascii="宋体" w:hAnsi="宋体" w:cs="宋体"/>
          <w:b/>
          <w:sz w:val="21"/>
          <w:szCs w:val="21"/>
          <w:lang w:val="zh-CN"/>
        </w:rPr>
      </w:pPr>
      <w:r>
        <w:rPr>
          <w:rFonts w:hint="eastAsia" w:ascii="宋体" w:hAnsi="宋体" w:cs="宋体"/>
          <w:b/>
          <w:sz w:val="21"/>
          <w:szCs w:val="21"/>
          <w:lang w:val="zh-CN"/>
        </w:rPr>
        <w:t>12. 投标有效期</w:t>
      </w:r>
    </w:p>
    <w:p w14:paraId="6ACF2477">
      <w:pPr>
        <w:autoSpaceDE w:val="0"/>
        <w:autoSpaceDN w:val="0"/>
        <w:adjustRightInd w:val="0"/>
        <w:spacing w:line="360" w:lineRule="auto"/>
        <w:ind w:firstLine="480"/>
        <w:jc w:val="left"/>
        <w:rPr>
          <w:rFonts w:ascii="宋体" w:hAnsi="宋体" w:cs="宋体"/>
          <w:sz w:val="21"/>
          <w:szCs w:val="21"/>
          <w:lang w:val="zh-CN"/>
        </w:rPr>
      </w:pPr>
      <w:r>
        <w:rPr>
          <w:rFonts w:hint="eastAsia" w:ascii="宋体" w:hAnsi="宋体" w:cs="宋体"/>
          <w:color w:val="000000"/>
          <w:sz w:val="21"/>
          <w:szCs w:val="21"/>
          <w:lang w:val="zh-CN"/>
        </w:rPr>
        <w:t>12.1</w:t>
      </w:r>
      <w:r>
        <w:rPr>
          <w:rFonts w:hint="eastAsia" w:ascii="宋体" w:hAnsi="宋体" w:cs="宋体"/>
          <w:color w:val="000000"/>
          <w:sz w:val="21"/>
          <w:szCs w:val="21"/>
        </w:rPr>
        <w:t xml:space="preserve"> </w:t>
      </w:r>
      <w:r>
        <w:rPr>
          <w:rFonts w:hint="eastAsia" w:ascii="宋体" w:hAnsi="宋体" w:cs="宋体"/>
          <w:sz w:val="21"/>
          <w:szCs w:val="21"/>
          <w:lang w:val="zh-CN"/>
        </w:rPr>
        <w:t>投标有效期为自开标之时起90天。投标文件在这个规定期限内应保持有效。</w:t>
      </w:r>
    </w:p>
    <w:p w14:paraId="24B9C0A0">
      <w:pPr>
        <w:autoSpaceDE w:val="0"/>
        <w:autoSpaceDN w:val="0"/>
        <w:adjustRightInd w:val="0"/>
        <w:spacing w:line="360" w:lineRule="auto"/>
        <w:ind w:firstLine="480"/>
        <w:jc w:val="left"/>
        <w:rPr>
          <w:rFonts w:ascii="宋体" w:hAnsi="宋体" w:cs="宋体"/>
          <w:color w:val="000000"/>
          <w:sz w:val="21"/>
          <w:szCs w:val="21"/>
          <w:lang w:val="zh-CN"/>
        </w:rPr>
      </w:pPr>
      <w:r>
        <w:rPr>
          <w:rFonts w:hint="eastAsia" w:ascii="宋体" w:hAnsi="宋体" w:cs="宋体"/>
          <w:color w:val="000000"/>
          <w:sz w:val="21"/>
          <w:szCs w:val="21"/>
          <w:lang w:val="zh-CN"/>
        </w:rPr>
        <w:t>12.2</w:t>
      </w:r>
      <w:r>
        <w:rPr>
          <w:rFonts w:hint="eastAsia" w:ascii="宋体" w:hAnsi="宋体" w:cs="宋体"/>
          <w:color w:val="000000"/>
          <w:sz w:val="21"/>
          <w:szCs w:val="21"/>
        </w:rPr>
        <w:t xml:space="preserve"> </w:t>
      </w:r>
      <w:r>
        <w:rPr>
          <w:rFonts w:hint="eastAsia" w:ascii="宋体" w:hAnsi="宋体" w:cs="宋体"/>
          <w:color w:val="000000"/>
          <w:sz w:val="21"/>
          <w:szCs w:val="21"/>
          <w:lang w:val="zh-CN"/>
        </w:rPr>
        <w:t>在特殊情况下，采购人可与投标人协商延长投标有效期。这种要求和答复都应以书面形式进行。投标人可以拒绝接受延期要求而不会被没收投标保证金。同意延长投标有效期的投标人除按照采购人要求修改投标文件的有效期外，不能修改投标文件的其他内容。</w:t>
      </w:r>
    </w:p>
    <w:p w14:paraId="3FCF9874">
      <w:pPr>
        <w:autoSpaceDE w:val="0"/>
        <w:autoSpaceDN w:val="0"/>
        <w:adjustRightInd w:val="0"/>
        <w:spacing w:line="360" w:lineRule="auto"/>
        <w:ind w:firstLine="480"/>
        <w:jc w:val="left"/>
        <w:rPr>
          <w:rFonts w:ascii="宋体" w:hAnsi="宋体" w:cs="宋体"/>
          <w:sz w:val="21"/>
          <w:szCs w:val="21"/>
          <w:lang w:val="zh-CN"/>
        </w:rPr>
      </w:pPr>
      <w:r>
        <w:rPr>
          <w:rFonts w:hint="eastAsia" w:ascii="宋体" w:hAnsi="宋体" w:cs="宋体"/>
          <w:color w:val="000000"/>
          <w:sz w:val="21"/>
          <w:szCs w:val="21"/>
          <w:lang w:val="zh-CN"/>
        </w:rPr>
        <w:t>12.3</w:t>
      </w:r>
      <w:r>
        <w:rPr>
          <w:rFonts w:hint="eastAsia" w:ascii="宋体" w:hAnsi="宋体" w:cs="宋体"/>
          <w:color w:val="000000"/>
          <w:sz w:val="21"/>
          <w:szCs w:val="21"/>
        </w:rPr>
        <w:t xml:space="preserve"> </w:t>
      </w:r>
      <w:r>
        <w:rPr>
          <w:rFonts w:hint="eastAsia" w:ascii="宋体" w:hAnsi="宋体" w:cs="宋体"/>
          <w:color w:val="000000"/>
          <w:sz w:val="21"/>
          <w:szCs w:val="21"/>
          <w:lang w:val="zh-CN"/>
        </w:rPr>
        <w:t>中标人的投标文件有效期等同于合同履行期。</w:t>
      </w:r>
    </w:p>
    <w:p w14:paraId="14B27490">
      <w:pPr>
        <w:autoSpaceDE w:val="0"/>
        <w:autoSpaceDN w:val="0"/>
        <w:adjustRightInd w:val="0"/>
        <w:spacing w:line="360" w:lineRule="auto"/>
        <w:ind w:firstLine="482"/>
        <w:jc w:val="left"/>
        <w:rPr>
          <w:rFonts w:ascii="宋体" w:hAnsi="宋体" w:cs="宋体"/>
          <w:b/>
          <w:sz w:val="21"/>
          <w:szCs w:val="21"/>
          <w:lang w:val="zh-CN"/>
        </w:rPr>
      </w:pPr>
      <w:r>
        <w:rPr>
          <w:rFonts w:hint="eastAsia" w:ascii="宋体" w:hAnsi="宋体" w:cs="宋体"/>
          <w:b/>
          <w:sz w:val="21"/>
          <w:szCs w:val="21"/>
          <w:lang w:val="zh-CN"/>
        </w:rPr>
        <w:t>13. 投标文件的式样和签署</w:t>
      </w:r>
    </w:p>
    <w:p w14:paraId="3C5EEB1F">
      <w:pPr>
        <w:autoSpaceDE w:val="0"/>
        <w:autoSpaceDN w:val="0"/>
        <w:adjustRightInd w:val="0"/>
        <w:spacing w:line="360" w:lineRule="auto"/>
        <w:ind w:firstLine="480"/>
        <w:jc w:val="left"/>
        <w:rPr>
          <w:rFonts w:ascii="宋体" w:hAnsi="宋体" w:cs="宋体"/>
          <w:sz w:val="21"/>
          <w:szCs w:val="21"/>
          <w:lang w:val="zh-CN"/>
        </w:rPr>
      </w:pPr>
      <w:r>
        <w:rPr>
          <w:rFonts w:hint="eastAsia" w:ascii="宋体" w:hAnsi="宋体" w:cs="宋体"/>
          <w:sz w:val="21"/>
          <w:szCs w:val="21"/>
          <w:lang w:val="zh-CN"/>
        </w:rPr>
        <w:t>13.1</w:t>
      </w:r>
      <w:r>
        <w:rPr>
          <w:rFonts w:hint="eastAsia" w:ascii="宋体" w:hAnsi="宋体" w:cs="宋体"/>
          <w:sz w:val="21"/>
          <w:szCs w:val="21"/>
        </w:rPr>
        <w:t xml:space="preserve"> </w:t>
      </w:r>
      <w:r>
        <w:rPr>
          <w:rFonts w:hint="eastAsia" w:ascii="宋体" w:hAnsi="宋体" w:cs="宋体"/>
          <w:sz w:val="21"/>
          <w:szCs w:val="21"/>
          <w:lang w:val="zh-CN"/>
        </w:rPr>
        <w:t>投标文件需打印或用不褪色墨水书写。第七章《投标文件构成、要求及格式》中凡要求签署和加盖公章的，均须由投标人的法定代表人或其授权代理人手书签字和加盖投标人公章。投标文件由法定代表人签署的，须与其企业法人营业执照相符；由授权代理人签署的，须提交以书面形式出具的《法定代表人授权书》。</w:t>
      </w:r>
    </w:p>
    <w:p w14:paraId="0D5DFC80">
      <w:pPr>
        <w:autoSpaceDE w:val="0"/>
        <w:autoSpaceDN w:val="0"/>
        <w:adjustRightInd w:val="0"/>
        <w:spacing w:line="360" w:lineRule="auto"/>
        <w:ind w:firstLine="480"/>
        <w:jc w:val="left"/>
        <w:rPr>
          <w:rFonts w:ascii="宋体" w:hAnsi="宋体" w:cs="宋体"/>
          <w:sz w:val="21"/>
          <w:szCs w:val="21"/>
          <w:lang w:val="zh-CN"/>
        </w:rPr>
      </w:pPr>
      <w:r>
        <w:rPr>
          <w:rFonts w:hint="eastAsia" w:ascii="宋体" w:hAnsi="宋体" w:cs="宋体"/>
          <w:sz w:val="21"/>
          <w:szCs w:val="21"/>
          <w:lang w:val="zh-CN"/>
        </w:rPr>
        <w:t>13.2 投标文件中如有修改错漏处，应在修改处加盖投标人公章。</w:t>
      </w:r>
    </w:p>
    <w:p w14:paraId="793F2326">
      <w:pPr>
        <w:autoSpaceDE w:val="0"/>
        <w:autoSpaceDN w:val="0"/>
        <w:adjustRightInd w:val="0"/>
        <w:spacing w:line="360" w:lineRule="auto"/>
        <w:ind w:firstLine="482"/>
        <w:rPr>
          <w:rFonts w:ascii="宋体" w:hAnsi="宋体" w:cs="宋体"/>
          <w:b/>
          <w:sz w:val="21"/>
          <w:szCs w:val="21"/>
          <w:lang w:val="zh-CN"/>
        </w:rPr>
      </w:pPr>
      <w:r>
        <w:rPr>
          <w:rFonts w:hint="eastAsia" w:ascii="宋体" w:hAnsi="宋体" w:cs="宋体"/>
          <w:b/>
          <w:sz w:val="21"/>
          <w:szCs w:val="21"/>
          <w:lang w:val="zh-CN"/>
        </w:rPr>
        <w:t>14. 投标文件的修改和撤回</w:t>
      </w:r>
    </w:p>
    <w:p w14:paraId="606244C8">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14.1</w:t>
      </w:r>
      <w:r>
        <w:rPr>
          <w:rFonts w:hint="eastAsia" w:ascii="宋体" w:hAnsi="宋体" w:cs="宋体"/>
          <w:sz w:val="21"/>
          <w:szCs w:val="21"/>
        </w:rPr>
        <w:t xml:space="preserve"> </w:t>
      </w:r>
      <w:r>
        <w:rPr>
          <w:rFonts w:hint="eastAsia" w:ascii="宋体" w:hAnsi="宋体" w:cs="宋体"/>
          <w:sz w:val="21"/>
          <w:szCs w:val="21"/>
          <w:lang w:val="zh-CN"/>
        </w:rPr>
        <w:t>投标人在递交投标文件后，可以修改或撤回其投标文件，但采购人必须在规定的投标截止时间之前收到投标人的修改或撤回的书面通知。</w:t>
      </w:r>
    </w:p>
    <w:p w14:paraId="3FD1023A">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14.2</w:t>
      </w:r>
      <w:r>
        <w:rPr>
          <w:rFonts w:hint="eastAsia" w:ascii="宋体" w:hAnsi="宋体" w:cs="宋体"/>
          <w:sz w:val="21"/>
          <w:szCs w:val="21"/>
        </w:rPr>
        <w:t xml:space="preserve"> </w:t>
      </w:r>
      <w:r>
        <w:rPr>
          <w:rFonts w:hint="eastAsia" w:ascii="宋体" w:hAnsi="宋体" w:cs="宋体"/>
          <w:sz w:val="21"/>
          <w:szCs w:val="21"/>
          <w:lang w:val="zh-CN"/>
        </w:rPr>
        <w:t>投标人的修改或撤回通知书应按对投标文件的规定一样进行编制、密封、标记和递交，并标明</w:t>
      </w:r>
      <w:r>
        <w:rPr>
          <w:rFonts w:hint="eastAsia" w:ascii="宋体" w:hAnsi="宋体" w:cs="宋体"/>
          <w:sz w:val="21"/>
          <w:szCs w:val="21"/>
        </w:rPr>
        <w:t>“</w:t>
      </w:r>
      <w:r>
        <w:rPr>
          <w:rFonts w:hint="eastAsia" w:ascii="宋体" w:hAnsi="宋体" w:cs="宋体"/>
          <w:sz w:val="21"/>
          <w:szCs w:val="21"/>
          <w:lang w:val="zh-CN"/>
        </w:rPr>
        <w:t>修改</w:t>
      </w:r>
      <w:r>
        <w:rPr>
          <w:rFonts w:hint="eastAsia" w:ascii="宋体" w:hAnsi="宋体" w:cs="宋体"/>
          <w:sz w:val="21"/>
          <w:szCs w:val="21"/>
        </w:rPr>
        <w:t>”</w:t>
      </w:r>
      <w:r>
        <w:rPr>
          <w:rFonts w:hint="eastAsia" w:ascii="宋体" w:hAnsi="宋体" w:cs="宋体"/>
          <w:sz w:val="21"/>
          <w:szCs w:val="21"/>
          <w:lang w:val="zh-CN"/>
        </w:rPr>
        <w:t>或</w:t>
      </w:r>
      <w:r>
        <w:rPr>
          <w:rFonts w:hint="eastAsia" w:ascii="宋体" w:hAnsi="宋体" w:cs="宋体"/>
          <w:sz w:val="21"/>
          <w:szCs w:val="21"/>
        </w:rPr>
        <w:t>“</w:t>
      </w:r>
      <w:r>
        <w:rPr>
          <w:rFonts w:hint="eastAsia" w:ascii="宋体" w:hAnsi="宋体" w:cs="宋体"/>
          <w:sz w:val="21"/>
          <w:szCs w:val="21"/>
          <w:lang w:val="zh-CN"/>
        </w:rPr>
        <w:t>撤回</w:t>
      </w:r>
      <w:r>
        <w:rPr>
          <w:rFonts w:hint="eastAsia" w:ascii="宋体" w:hAnsi="宋体" w:cs="宋体"/>
          <w:sz w:val="21"/>
          <w:szCs w:val="21"/>
        </w:rPr>
        <w:t>”</w:t>
      </w:r>
      <w:r>
        <w:rPr>
          <w:rFonts w:hint="eastAsia" w:ascii="宋体" w:hAnsi="宋体" w:cs="宋体"/>
          <w:sz w:val="21"/>
          <w:szCs w:val="21"/>
          <w:lang w:val="zh-CN"/>
        </w:rPr>
        <w:t>字样。</w:t>
      </w:r>
    </w:p>
    <w:p w14:paraId="2792C8CA">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14.3 在投标截止时间（开标时间）之后，投标人不得对其投标书做任何修改（包括开标一览表的内容）。</w:t>
      </w:r>
    </w:p>
    <w:p w14:paraId="753D60FC">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14.4</w:t>
      </w:r>
      <w:r>
        <w:rPr>
          <w:rFonts w:hint="eastAsia" w:ascii="宋体" w:hAnsi="宋体" w:cs="宋体"/>
          <w:sz w:val="21"/>
          <w:szCs w:val="21"/>
        </w:rPr>
        <w:t xml:space="preserve"> </w:t>
      </w:r>
      <w:r>
        <w:rPr>
          <w:rFonts w:hint="eastAsia" w:ascii="宋体" w:hAnsi="宋体" w:cs="宋体"/>
          <w:sz w:val="21"/>
          <w:szCs w:val="21"/>
          <w:lang w:val="zh-CN"/>
        </w:rPr>
        <w:t>从开标时间起，至投标有效期期满，投标人不得撤回其投标，否则，其投标保证金将不予退还。</w:t>
      </w:r>
    </w:p>
    <w:p w14:paraId="67AF9308">
      <w:pPr>
        <w:autoSpaceDE w:val="0"/>
        <w:autoSpaceDN w:val="0"/>
        <w:adjustRightInd w:val="0"/>
        <w:spacing w:line="360" w:lineRule="auto"/>
        <w:ind w:firstLine="482"/>
        <w:rPr>
          <w:rFonts w:ascii="宋体" w:hAnsi="宋体" w:cs="宋体"/>
          <w:b/>
          <w:sz w:val="21"/>
          <w:szCs w:val="21"/>
          <w:lang w:val="zh-CN"/>
        </w:rPr>
      </w:pPr>
      <w:r>
        <w:rPr>
          <w:rFonts w:hint="eastAsia" w:ascii="宋体" w:hAnsi="宋体" w:cs="宋体"/>
          <w:b/>
          <w:sz w:val="21"/>
          <w:szCs w:val="21"/>
          <w:lang w:val="zh-CN"/>
        </w:rPr>
        <w:t>15. 投标</w:t>
      </w:r>
    </w:p>
    <w:p w14:paraId="1FF45A1A">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15.1</w:t>
      </w:r>
      <w:r>
        <w:rPr>
          <w:rFonts w:hint="eastAsia" w:ascii="宋体" w:hAnsi="宋体" w:cs="宋体"/>
          <w:sz w:val="21"/>
          <w:szCs w:val="21"/>
        </w:rPr>
        <w:t xml:space="preserve"> </w:t>
      </w:r>
      <w:r>
        <w:rPr>
          <w:rFonts w:hint="eastAsia" w:ascii="宋体" w:hAnsi="宋体" w:cs="宋体"/>
          <w:sz w:val="21"/>
          <w:szCs w:val="21"/>
          <w:lang w:val="zh-CN"/>
        </w:rPr>
        <w:t>投标人应将投标文件装订成册、胶装密封，在信封上标明招标项目名称、项目编号、投标人名称、地址，并在封口处加盖投标人公章，在招标文件规定的投标地点和投标截止时间前递交给招标代理机构。如果投标人没有按照要求密封、标记，招标代理机构对于投标人的误投、错投以及提前拆封概不负责。</w:t>
      </w:r>
    </w:p>
    <w:p w14:paraId="0280A584">
      <w:pPr>
        <w:autoSpaceDE w:val="0"/>
        <w:autoSpaceDN w:val="0"/>
        <w:adjustRightInd w:val="0"/>
        <w:spacing w:line="360" w:lineRule="auto"/>
        <w:ind w:firstLine="480"/>
        <w:rPr>
          <w:rFonts w:hint="eastAsia" w:ascii="宋体" w:hAnsi="宋体" w:cs="宋体"/>
          <w:sz w:val="21"/>
          <w:szCs w:val="21"/>
          <w:u w:val="none"/>
          <w:lang w:val="zh-CN"/>
        </w:rPr>
      </w:pPr>
      <w:r>
        <w:rPr>
          <w:rFonts w:hint="eastAsia" w:ascii="宋体" w:hAnsi="宋体" w:cs="宋体"/>
          <w:sz w:val="21"/>
          <w:szCs w:val="21"/>
          <w:u w:val="none"/>
          <w:lang w:val="zh-CN"/>
        </w:rPr>
        <w:t>15.2</w:t>
      </w:r>
      <w:r>
        <w:rPr>
          <w:rFonts w:hint="eastAsia" w:ascii="宋体" w:hAnsi="宋体" w:cs="宋体"/>
          <w:sz w:val="21"/>
          <w:szCs w:val="21"/>
          <w:u w:val="none"/>
        </w:rPr>
        <w:t xml:space="preserve"> </w:t>
      </w:r>
      <w:r>
        <w:rPr>
          <w:rFonts w:hint="eastAsia" w:ascii="宋体" w:hAnsi="宋体" w:cs="宋体"/>
          <w:sz w:val="21"/>
          <w:szCs w:val="21"/>
          <w:u w:val="none"/>
          <w:lang w:val="zh-CN"/>
        </w:rPr>
        <w:t>投标文件份数：投标人应提交投标文件正本1份、副本</w:t>
      </w:r>
      <w:r>
        <w:rPr>
          <w:rFonts w:hint="eastAsia" w:ascii="宋体" w:hAnsi="宋体" w:cs="宋体"/>
          <w:sz w:val="21"/>
          <w:szCs w:val="21"/>
          <w:u w:val="none"/>
          <w:lang w:val="en-US" w:eastAsia="zh-CN"/>
        </w:rPr>
        <w:t>2</w:t>
      </w:r>
      <w:r>
        <w:rPr>
          <w:rFonts w:hint="eastAsia" w:ascii="宋体" w:hAnsi="宋体" w:cs="宋体"/>
          <w:sz w:val="21"/>
          <w:szCs w:val="21"/>
          <w:u w:val="none"/>
          <w:lang w:val="zh-CN"/>
        </w:rPr>
        <w:t>份，</w:t>
      </w:r>
      <w:r>
        <w:rPr>
          <w:rFonts w:hint="eastAsia" w:ascii="宋体" w:hAnsi="宋体" w:cs="宋体"/>
          <w:sz w:val="21"/>
          <w:szCs w:val="21"/>
          <w:u w:val="none"/>
        </w:rPr>
        <w:t>共同封装</w:t>
      </w:r>
      <w:r>
        <w:rPr>
          <w:rFonts w:hint="eastAsia" w:ascii="宋体" w:hAnsi="宋体" w:cs="宋体"/>
          <w:sz w:val="21"/>
          <w:szCs w:val="21"/>
          <w:u w:val="none"/>
          <w:lang w:val="zh-CN"/>
        </w:rPr>
        <w:t>。</w:t>
      </w:r>
    </w:p>
    <w:p w14:paraId="610B9983">
      <w:pPr>
        <w:autoSpaceDE w:val="0"/>
        <w:autoSpaceDN w:val="0"/>
        <w:adjustRightInd w:val="0"/>
        <w:spacing w:line="360" w:lineRule="auto"/>
        <w:ind w:firstLine="480"/>
        <w:rPr>
          <w:rFonts w:ascii="宋体" w:hAnsi="宋体" w:cs="宋体"/>
          <w:color w:val="FF0000"/>
          <w:sz w:val="21"/>
          <w:szCs w:val="21"/>
          <w:lang w:val="zh-CN"/>
        </w:rPr>
      </w:pPr>
      <w:r>
        <w:rPr>
          <w:rFonts w:hint="eastAsia" w:ascii="宋体" w:hAnsi="宋体" w:cs="宋体"/>
          <w:sz w:val="21"/>
          <w:szCs w:val="21"/>
        </w:rPr>
        <w:t xml:space="preserve">15.3 </w:t>
      </w:r>
      <w:r>
        <w:rPr>
          <w:rFonts w:hint="eastAsia" w:ascii="宋体" w:hAnsi="宋体" w:cs="宋体"/>
          <w:sz w:val="21"/>
          <w:szCs w:val="21"/>
          <w:lang w:val="zh-CN"/>
        </w:rPr>
        <w:t>投标文件副本可以是正本的复印件，并标明</w:t>
      </w:r>
      <w:r>
        <w:rPr>
          <w:rFonts w:hint="eastAsia" w:ascii="宋体" w:hAnsi="宋体" w:cs="宋体"/>
          <w:sz w:val="21"/>
          <w:szCs w:val="21"/>
        </w:rPr>
        <w:t>“</w:t>
      </w:r>
      <w:r>
        <w:rPr>
          <w:rFonts w:hint="eastAsia" w:ascii="宋体" w:hAnsi="宋体" w:cs="宋体"/>
          <w:sz w:val="21"/>
          <w:szCs w:val="21"/>
          <w:lang w:val="zh-CN"/>
        </w:rPr>
        <w:t>正本</w:t>
      </w:r>
      <w:r>
        <w:rPr>
          <w:rFonts w:hint="eastAsia" w:ascii="宋体" w:hAnsi="宋体" w:cs="宋体"/>
          <w:sz w:val="21"/>
          <w:szCs w:val="21"/>
        </w:rPr>
        <w:t>”</w:t>
      </w:r>
      <w:r>
        <w:rPr>
          <w:rFonts w:hint="eastAsia" w:ascii="宋体" w:hAnsi="宋体" w:cs="宋体"/>
          <w:sz w:val="21"/>
          <w:szCs w:val="21"/>
          <w:lang w:val="zh-CN"/>
        </w:rPr>
        <w:t>、</w:t>
      </w:r>
      <w:r>
        <w:rPr>
          <w:rFonts w:hint="eastAsia" w:ascii="宋体" w:hAnsi="宋体" w:cs="宋体"/>
          <w:sz w:val="21"/>
          <w:szCs w:val="21"/>
        </w:rPr>
        <w:t>“</w:t>
      </w:r>
      <w:r>
        <w:rPr>
          <w:rFonts w:hint="eastAsia" w:ascii="宋体" w:hAnsi="宋体" w:cs="宋体"/>
          <w:sz w:val="21"/>
          <w:szCs w:val="21"/>
          <w:lang w:val="zh-CN"/>
        </w:rPr>
        <w:t>副本</w:t>
      </w:r>
      <w:r>
        <w:rPr>
          <w:rFonts w:hint="eastAsia" w:ascii="宋体" w:hAnsi="宋体" w:cs="宋体"/>
          <w:sz w:val="21"/>
          <w:szCs w:val="21"/>
        </w:rPr>
        <w:t>”</w:t>
      </w:r>
      <w:r>
        <w:rPr>
          <w:rFonts w:hint="eastAsia" w:ascii="宋体" w:hAnsi="宋体" w:cs="宋体"/>
          <w:sz w:val="21"/>
          <w:szCs w:val="21"/>
          <w:lang w:val="zh-CN"/>
        </w:rPr>
        <w:t>字样，当正本与副本内容不一致时，以正本为准。</w:t>
      </w:r>
    </w:p>
    <w:p w14:paraId="710D4D76">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15.</w:t>
      </w:r>
      <w:r>
        <w:rPr>
          <w:rFonts w:hint="eastAsia" w:ascii="宋体" w:hAnsi="宋体" w:cs="宋体"/>
          <w:sz w:val="21"/>
          <w:szCs w:val="21"/>
          <w:lang w:val="en-US" w:eastAsia="zh-CN"/>
        </w:rPr>
        <w:t>4</w:t>
      </w:r>
      <w:r>
        <w:rPr>
          <w:rFonts w:hint="eastAsia" w:ascii="宋体" w:hAnsi="宋体" w:cs="宋体"/>
          <w:sz w:val="21"/>
          <w:szCs w:val="21"/>
        </w:rPr>
        <w:t xml:space="preserve"> </w:t>
      </w:r>
      <w:r>
        <w:rPr>
          <w:rFonts w:hint="eastAsia" w:ascii="宋体" w:hAnsi="宋体" w:cs="宋体"/>
          <w:sz w:val="21"/>
          <w:szCs w:val="21"/>
          <w:lang w:val="zh-CN"/>
        </w:rPr>
        <w:t>首次招标投标截止时间结束后投标人不足三家的，将重新招标；重新招标仍出现本款前述情形的，可按本须知第19条规定办理。</w:t>
      </w:r>
    </w:p>
    <w:p w14:paraId="38F7C9EA">
      <w:pPr>
        <w:autoSpaceDE w:val="0"/>
        <w:autoSpaceDN w:val="0"/>
        <w:adjustRightInd w:val="0"/>
        <w:spacing w:line="360" w:lineRule="auto"/>
        <w:ind w:firstLine="482"/>
        <w:rPr>
          <w:rFonts w:ascii="宋体" w:hAnsi="宋体" w:cs="宋体"/>
          <w:b/>
          <w:sz w:val="21"/>
          <w:szCs w:val="21"/>
          <w:lang w:val="zh-CN"/>
        </w:rPr>
      </w:pPr>
      <w:r>
        <w:rPr>
          <w:rFonts w:hint="eastAsia" w:ascii="宋体" w:hAnsi="宋体" w:cs="宋体"/>
          <w:b/>
          <w:sz w:val="21"/>
          <w:szCs w:val="21"/>
          <w:lang w:val="zh-CN"/>
        </w:rPr>
        <w:t>16. 开标</w:t>
      </w:r>
    </w:p>
    <w:p w14:paraId="271CE3F4">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16.1</w:t>
      </w:r>
      <w:r>
        <w:rPr>
          <w:rFonts w:hint="eastAsia" w:ascii="宋体" w:hAnsi="宋体" w:cs="宋体"/>
          <w:sz w:val="21"/>
          <w:szCs w:val="21"/>
        </w:rPr>
        <w:t xml:space="preserve"> </w:t>
      </w:r>
      <w:r>
        <w:rPr>
          <w:rFonts w:hint="eastAsia" w:ascii="宋体" w:hAnsi="宋体" w:cs="宋体"/>
          <w:sz w:val="21"/>
          <w:szCs w:val="21"/>
          <w:lang w:val="zh-CN"/>
        </w:rPr>
        <w:t>采购代理机构将在招标公告规定的时间和地点公开开标。投标人法定代表人或其授权代理人应参加并签名报到以证明其出席，并携带有效身份证件以备审查。</w:t>
      </w:r>
    </w:p>
    <w:p w14:paraId="1A270182">
      <w:pPr>
        <w:autoSpaceDE w:val="0"/>
        <w:autoSpaceDN w:val="0"/>
        <w:adjustRightInd w:val="0"/>
        <w:spacing w:line="360" w:lineRule="auto"/>
        <w:ind w:firstLine="480"/>
        <w:rPr>
          <w:rFonts w:ascii="宋体" w:hAnsi="宋体" w:cs="宋体"/>
          <w:kern w:val="0"/>
          <w:sz w:val="21"/>
          <w:szCs w:val="21"/>
          <w:lang w:val="zh-CN"/>
        </w:rPr>
      </w:pPr>
      <w:r>
        <w:rPr>
          <w:rFonts w:hint="eastAsia" w:ascii="宋体" w:hAnsi="宋体" w:cs="宋体"/>
          <w:sz w:val="21"/>
          <w:szCs w:val="21"/>
          <w:lang w:val="zh-CN"/>
        </w:rPr>
        <w:t>16.2 开标会由采购代理机构组织并主持。开标前，</w:t>
      </w:r>
      <w:r>
        <w:rPr>
          <w:rFonts w:hint="eastAsia" w:ascii="宋体" w:hAnsi="宋体" w:cs="宋体"/>
          <w:kern w:val="0"/>
          <w:sz w:val="21"/>
          <w:szCs w:val="21"/>
          <w:lang w:val="zh-CN"/>
        </w:rPr>
        <w:t>由监督人员或者投标人代表检查投标文件的密封情况并当场宣布检查情况。</w:t>
      </w:r>
    </w:p>
    <w:p w14:paraId="08401E8E">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16.3 开标时，采购代理机构将按照投标人提交的</w:t>
      </w:r>
      <w:r>
        <w:rPr>
          <w:rFonts w:hint="eastAsia" w:ascii="宋体" w:hAnsi="宋体" w:cs="宋体"/>
          <w:sz w:val="21"/>
          <w:szCs w:val="21"/>
        </w:rPr>
        <w:t>“</w:t>
      </w:r>
      <w:r>
        <w:rPr>
          <w:rFonts w:hint="eastAsia" w:ascii="宋体" w:hAnsi="宋体" w:cs="宋体"/>
          <w:sz w:val="21"/>
          <w:szCs w:val="21"/>
          <w:lang w:val="zh-CN"/>
        </w:rPr>
        <w:t>开标一览表</w:t>
      </w:r>
      <w:r>
        <w:rPr>
          <w:rFonts w:hint="eastAsia" w:ascii="宋体" w:hAnsi="宋体" w:cs="宋体"/>
          <w:sz w:val="21"/>
          <w:szCs w:val="21"/>
        </w:rPr>
        <w:t>”</w:t>
      </w:r>
      <w:r>
        <w:rPr>
          <w:rFonts w:hint="eastAsia" w:ascii="宋体" w:hAnsi="宋体" w:cs="宋体"/>
          <w:sz w:val="21"/>
          <w:szCs w:val="21"/>
          <w:lang w:val="zh-CN"/>
        </w:rPr>
        <w:t>，当众宣读投标人名称、修改和撤回投标的通知、投标价格、交货时间、是否提交了投标保证金等内容。</w:t>
      </w:r>
    </w:p>
    <w:p w14:paraId="44C74034">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16.4 开标时未宣读的投标价格等实质性内容，评标时不予承认。</w:t>
      </w:r>
    </w:p>
    <w:p w14:paraId="188C77DD">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16.5 按照投标人须知第14条的规定，提交了可接受的</w:t>
      </w:r>
      <w:r>
        <w:rPr>
          <w:rFonts w:hint="eastAsia" w:ascii="宋体" w:hAnsi="宋体" w:cs="宋体"/>
          <w:sz w:val="21"/>
          <w:szCs w:val="21"/>
        </w:rPr>
        <w:t>“</w:t>
      </w:r>
      <w:r>
        <w:rPr>
          <w:rFonts w:hint="eastAsia" w:ascii="宋体" w:hAnsi="宋体" w:cs="宋体"/>
          <w:sz w:val="21"/>
          <w:szCs w:val="21"/>
          <w:lang w:val="zh-CN"/>
        </w:rPr>
        <w:t>撤回</w:t>
      </w:r>
      <w:r>
        <w:rPr>
          <w:rFonts w:hint="eastAsia" w:ascii="宋体" w:hAnsi="宋体" w:cs="宋体"/>
          <w:sz w:val="21"/>
          <w:szCs w:val="21"/>
        </w:rPr>
        <w:t>”</w:t>
      </w:r>
      <w:r>
        <w:rPr>
          <w:rFonts w:hint="eastAsia" w:ascii="宋体" w:hAnsi="宋体" w:cs="宋体"/>
          <w:sz w:val="21"/>
          <w:szCs w:val="21"/>
          <w:lang w:val="zh-CN"/>
        </w:rPr>
        <w:t>通知的投标将不予开封。撤回的投标书将原封退回投标人。</w:t>
      </w:r>
    </w:p>
    <w:p w14:paraId="511530E0">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16.6 采购代理机构将做开标记录，开标记录包括按本须知第16.3款的规定在开标时宣读的全部内容。开标记录将在开标后由监督人员或者投标人代表签字确认。</w:t>
      </w:r>
    </w:p>
    <w:p w14:paraId="57DC8EF1">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16.7 开标时有下列情形之一的为无效投标：</w:t>
      </w:r>
    </w:p>
    <w:p w14:paraId="7E0FE3B3">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（1）投标文件在规定的投标截止时间以后送达的；</w:t>
      </w:r>
    </w:p>
    <w:p w14:paraId="2DC47E8F">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（2）未按招标文件规定提交投标保证金的；</w:t>
      </w:r>
    </w:p>
    <w:p w14:paraId="527CED09">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（3）投标文件未按招标文件规定密封的；</w:t>
      </w:r>
    </w:p>
    <w:p w14:paraId="4C041DD6">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（4）未提交单独密封的开标一览表或者开标一览表未按规定加盖公章和有效签署的；</w:t>
      </w:r>
    </w:p>
    <w:p w14:paraId="57AFEC44">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（5）招标文件规定开标时属于无效投标的其他情形。</w:t>
      </w:r>
    </w:p>
    <w:p w14:paraId="2A0769FE">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16.8 开标时有下列情形之一的，招标代理机构有权宣布本项目废标：</w:t>
      </w:r>
    </w:p>
    <w:p w14:paraId="44CA4F97">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（1）交货时间符合招标文件要求的投标人不足三家的；</w:t>
      </w:r>
    </w:p>
    <w:p w14:paraId="4F106026">
      <w:pPr>
        <w:autoSpaceDE w:val="0"/>
        <w:autoSpaceDN w:val="0"/>
        <w:adjustRightInd w:val="0"/>
        <w:spacing w:line="360" w:lineRule="auto"/>
        <w:ind w:firstLine="480"/>
        <w:rPr>
          <w:rFonts w:ascii="宋体" w:hAnsi="宋体" w:cs="宋体"/>
          <w:b/>
          <w:sz w:val="21"/>
          <w:szCs w:val="21"/>
          <w:lang w:val="zh-CN"/>
        </w:rPr>
      </w:pPr>
      <w:r>
        <w:rPr>
          <w:rFonts w:hint="eastAsia" w:ascii="宋体" w:hAnsi="宋体" w:cs="宋体"/>
          <w:sz w:val="21"/>
          <w:szCs w:val="21"/>
          <w:lang w:val="zh-CN"/>
        </w:rPr>
        <w:t>（2）所有投标人的报价均超过采购项目预算，采购人不能支付的。</w:t>
      </w:r>
    </w:p>
    <w:p w14:paraId="0CD78DE6">
      <w:pPr>
        <w:tabs>
          <w:tab w:val="left" w:pos="1920"/>
        </w:tabs>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首次招标废标后将重新招标，重新招标仍出现本款情形的，可按本须知第19条规定处理。</w:t>
      </w:r>
    </w:p>
    <w:p w14:paraId="64CCE53C">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b/>
          <w:sz w:val="21"/>
          <w:szCs w:val="21"/>
          <w:lang w:val="zh-CN"/>
        </w:rPr>
        <w:t>17. 评标过程的保密性：</w:t>
      </w:r>
      <w:r>
        <w:rPr>
          <w:rFonts w:hint="eastAsia" w:ascii="宋体" w:hAnsi="宋体" w:cs="宋体"/>
          <w:sz w:val="21"/>
          <w:szCs w:val="21"/>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7B749F5E">
      <w:pPr>
        <w:autoSpaceDE w:val="0"/>
        <w:autoSpaceDN w:val="0"/>
        <w:adjustRightInd w:val="0"/>
        <w:spacing w:line="360" w:lineRule="auto"/>
        <w:ind w:firstLine="482"/>
        <w:rPr>
          <w:rFonts w:ascii="宋体" w:hAnsi="宋体" w:cs="宋体"/>
          <w:b/>
          <w:sz w:val="21"/>
          <w:szCs w:val="21"/>
          <w:lang w:val="zh-CN"/>
        </w:rPr>
      </w:pPr>
      <w:r>
        <w:rPr>
          <w:rFonts w:hint="eastAsia" w:ascii="宋体" w:hAnsi="宋体" w:cs="宋体"/>
          <w:b/>
          <w:sz w:val="21"/>
          <w:szCs w:val="21"/>
          <w:lang w:val="zh-CN"/>
        </w:rPr>
        <w:t>18. 评标</w:t>
      </w:r>
    </w:p>
    <w:p w14:paraId="2E11BBC1">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18.1 评标工作由采购代理机构负责组织，具体评标工作由采购代理机构依法组建的评标委员会负责。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代理机构</w:t>
      </w:r>
      <w:r>
        <w:rPr>
          <w:rFonts w:hint="eastAsia" w:ascii="宋体" w:hAnsi="宋体" w:cs="宋体"/>
          <w:color w:val="000000"/>
          <w:sz w:val="21"/>
          <w:szCs w:val="21"/>
          <w:lang w:val="zh-CN"/>
        </w:rPr>
        <w:t>只负责评标组织工作，不参加评标。</w:t>
      </w:r>
    </w:p>
    <w:p w14:paraId="450B12AB">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18.2 审查是否所有投标人的报价均超过采购预算：根据《中华人民共和国政府采购法》的规定，所有投标人的报价均超过采购预算，采购人不能支付的，应予废标。</w:t>
      </w:r>
    </w:p>
    <w:p w14:paraId="1D56A910">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18.3 审查投标人是否存在串通投标行为：评标委员会发现投标人有下列情形之一的，将认定属于串通投标行为，相关投标人的投标应作废标处理。评标结束后，采购代理机构将以书面形式报告监督管理部门：</w:t>
      </w:r>
    </w:p>
    <w:p w14:paraId="5E2CABAE">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(1)不同投标人的投标文件由同一单位或者个人编制;</w:t>
      </w:r>
    </w:p>
    <w:p w14:paraId="683D3026">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(2)不同投标人委托同一单位或者个人办理投标事宜;</w:t>
      </w:r>
    </w:p>
    <w:p w14:paraId="13D642E1">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(3)不同投标人的投标文件载明的项目管理成员或者联系人员为同一人;</w:t>
      </w:r>
    </w:p>
    <w:p w14:paraId="33E66102">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(4)不同投标人的投标文件异常一致或者投标报价呈规律性差异;</w:t>
      </w:r>
    </w:p>
    <w:p w14:paraId="4756C6AF">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(5)不同投标人的投标文件相互混装;</w:t>
      </w:r>
    </w:p>
    <w:p w14:paraId="218FE068">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(6)不同投标人的投标保证金从同一单位或者个人的账户转出。</w:t>
      </w:r>
    </w:p>
    <w:p w14:paraId="2CAA27BA">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18.4 对投标文件商务部分（投标人资格）进行审查：评标委员会将审查每个投标人提交的商务文件是否齐全完整，是否合法有效，是否有重大偏离和保留，是否符合招标文件要求。商务（投标人资格）审查不符合招标文件要求的投标文件将被拒绝。</w:t>
      </w:r>
    </w:p>
    <w:p w14:paraId="5AF247A0">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18.5 对投标文件技术部分进行打分：</w:t>
      </w:r>
    </w:p>
    <w:p w14:paraId="63C7AF5E">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18.5.1 对于商务审查合格的投标人，评标委员会将审查其投标文件技术部分是否对招标文件规定的事项、格式、条款和技术规格等要求都做出了实质性响应。</w:t>
      </w:r>
    </w:p>
    <w:p w14:paraId="23F1CCED">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18.5.2 实质性响应的投标是指与招标文件规定的事项、条款、条件和技术规格相符，没有重大偏离和保留。没有实质性响应招标文件要求的投标将被拒绝。</w:t>
      </w:r>
    </w:p>
    <w:p w14:paraId="637D326B">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18.6 重大偏离和保留是指实质上影响合同的供货范围、质量和性能，或者实质上限制了合同中采购人的权利或投标人的义务。投标文件有下列情形之一的属于重大偏离和保留，将作废标处理：</w:t>
      </w:r>
    </w:p>
    <w:p w14:paraId="60A5D341">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(1)未按照招标文件的规定提交投标保证金的;</w:t>
      </w:r>
    </w:p>
    <w:p w14:paraId="702847BE">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(2)投标文件未按招标文件要求签署、盖章的;</w:t>
      </w:r>
    </w:p>
    <w:p w14:paraId="5A24D84C">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(3)不具备招标文件中规定的资格要求的;</w:t>
      </w:r>
    </w:p>
    <w:p w14:paraId="19BE4F4C">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(4)报价超过招标文件中规定的预算金额或者最高限价的;</w:t>
      </w:r>
    </w:p>
    <w:p w14:paraId="61C340AA">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(5)投标文件含有采购人不能接受的附加条件的;</w:t>
      </w:r>
    </w:p>
    <w:p w14:paraId="36FF8A9D">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(6)法律、法规和招标文件规定的其他无效情形。</w:t>
      </w:r>
    </w:p>
    <w:p w14:paraId="678876BF">
      <w:pPr>
        <w:spacing w:line="360" w:lineRule="auto"/>
        <w:ind w:firstLine="420" w:firstLineChars="200"/>
        <w:rPr>
          <w:rFonts w:ascii="宋体" w:hAnsi="宋体" w:cs="宋体"/>
          <w:color w:val="000000"/>
          <w:sz w:val="21"/>
          <w:szCs w:val="21"/>
          <w:lang w:val="zh-CN"/>
        </w:rPr>
      </w:pPr>
      <w:r>
        <w:rPr>
          <w:rFonts w:hint="eastAsia" w:ascii="宋体" w:hAnsi="宋体" w:cs="宋体"/>
          <w:sz w:val="21"/>
          <w:szCs w:val="21"/>
          <w:lang w:val="zh-CN"/>
        </w:rPr>
        <w:t xml:space="preserve">18.7 </w:t>
      </w:r>
      <w:r>
        <w:rPr>
          <w:rFonts w:hint="eastAsia" w:ascii="宋体" w:hAnsi="宋体" w:cs="宋体"/>
          <w:color w:val="000000"/>
          <w:sz w:val="21"/>
          <w:szCs w:val="21"/>
          <w:lang w:val="zh-CN"/>
        </w:rPr>
        <w:t>评标委员会将允许修正投标文件中不构成重大偏离的细微偏离，但这些修正应不会对实质上响应招标文件要求的投标人的竞争地位（相互排序）产生不公正的影响。</w:t>
      </w:r>
    </w:p>
    <w:p w14:paraId="4F5F3997">
      <w:pPr>
        <w:autoSpaceDE w:val="0"/>
        <w:autoSpaceDN w:val="0"/>
        <w:adjustRightInd w:val="0"/>
        <w:spacing w:line="360" w:lineRule="auto"/>
        <w:ind w:firstLine="480"/>
        <w:rPr>
          <w:rFonts w:ascii="宋体" w:hAnsi="宋体" w:cs="宋体"/>
          <w:color w:val="000000"/>
          <w:sz w:val="21"/>
          <w:szCs w:val="21"/>
          <w:lang w:val="zh-CN"/>
        </w:rPr>
      </w:pPr>
      <w:r>
        <w:rPr>
          <w:rFonts w:hint="eastAsia" w:ascii="宋体" w:hAnsi="宋体" w:cs="宋体"/>
          <w:sz w:val="21"/>
          <w:szCs w:val="21"/>
          <w:lang w:val="zh-CN"/>
        </w:rPr>
        <w:t xml:space="preserve">18.8 </w:t>
      </w:r>
      <w:r>
        <w:rPr>
          <w:rFonts w:hint="eastAsia" w:ascii="宋体" w:hAnsi="宋体" w:cs="宋体"/>
          <w:color w:val="000000"/>
          <w:sz w:val="21"/>
          <w:szCs w:val="21"/>
          <w:lang w:val="zh-CN"/>
        </w:rPr>
        <w:t>评标委员会对投标文件的判定，只依据投标文件内容本身，不依据任何外来证明。</w:t>
      </w:r>
    </w:p>
    <w:p w14:paraId="266BE5CD">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18.9 投标报价的审查：评标委员会将对商务审查、技术审查合格的投标文件的报价进行审核，看其是否有计算和累加上的错误。修正错误的原则如下：</w:t>
      </w:r>
    </w:p>
    <w:p w14:paraId="3F48E8FB">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(1)投标文件中开标一览表(报价表)内容与投标文件中相应内容不一致的，以开标一览表(报价表)为准;</w:t>
      </w:r>
    </w:p>
    <w:p w14:paraId="01D365EF">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(2)大写金额和小写金额不一致的，以大写金额为准;</w:t>
      </w:r>
    </w:p>
    <w:p w14:paraId="16E3AD6B">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(3)单价金额小数点或者百分比有明显错位的，以开标一览表的总价为准，并修改单价;</w:t>
      </w:r>
    </w:p>
    <w:p w14:paraId="48FC9C1C">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(4)总价金额与按单价汇总金额不一致的，以单价金额计算结果为准。</w:t>
      </w:r>
    </w:p>
    <w:p w14:paraId="712A3EDC">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同时出现两种以上不一致的，按照前款规定的顺序修正。修正后的报价按照本办法第五十一条</w:t>
      </w:r>
      <w:r>
        <w:rPr>
          <w:rFonts w:hint="eastAsia" w:ascii="宋体" w:hAnsi="宋体" w:cs="宋体"/>
          <w:sz w:val="21"/>
          <w:szCs w:val="21"/>
        </w:rPr>
        <w:t xml:space="preserve"> </w:t>
      </w:r>
      <w:r>
        <w:rPr>
          <w:rFonts w:hint="eastAsia" w:ascii="宋体" w:hAnsi="宋体" w:cs="宋体"/>
          <w:sz w:val="21"/>
          <w:szCs w:val="21"/>
          <w:lang w:val="zh-CN"/>
        </w:rPr>
        <w:t>第二款的规定经投标人确认后产生约束力，投标人不确认的，其投标无效。</w:t>
      </w:r>
    </w:p>
    <w:p w14:paraId="062BD195">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18.10 澄清：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471ECF19">
      <w:pPr>
        <w:autoSpaceDE w:val="0"/>
        <w:autoSpaceDN w:val="0"/>
        <w:adjustRightInd w:val="0"/>
        <w:spacing w:line="360" w:lineRule="auto"/>
        <w:ind w:firstLine="482"/>
        <w:rPr>
          <w:rFonts w:ascii="宋体" w:hAnsi="宋体" w:cs="宋体"/>
          <w:b/>
          <w:bCs w:val="0"/>
          <w:sz w:val="21"/>
          <w:szCs w:val="21"/>
        </w:rPr>
      </w:pPr>
      <w:r>
        <w:rPr>
          <w:rFonts w:hint="eastAsia" w:ascii="宋体" w:hAnsi="宋体" w:cs="宋体"/>
          <w:b/>
          <w:bCs w:val="0"/>
          <w:sz w:val="21"/>
          <w:szCs w:val="21"/>
          <w:lang w:val="zh-CN"/>
        </w:rPr>
        <w:t>19.接受细微偏离有利于采购成功，不应因细微偏离而废标。</w:t>
      </w:r>
    </w:p>
    <w:p w14:paraId="373BEDF7">
      <w:pPr>
        <w:autoSpaceDE w:val="0"/>
        <w:autoSpaceDN w:val="0"/>
        <w:adjustRightInd w:val="0"/>
        <w:spacing w:line="360" w:lineRule="auto"/>
        <w:ind w:firstLine="482"/>
        <w:rPr>
          <w:rFonts w:ascii="宋体" w:hAnsi="宋体" w:cs="宋体"/>
          <w:b/>
          <w:sz w:val="21"/>
          <w:szCs w:val="21"/>
          <w:lang w:val="zh-CN"/>
        </w:rPr>
      </w:pPr>
      <w:r>
        <w:rPr>
          <w:rFonts w:hint="eastAsia" w:ascii="宋体" w:hAnsi="宋体" w:cs="宋体"/>
          <w:b/>
          <w:sz w:val="21"/>
          <w:szCs w:val="21"/>
          <w:lang w:val="zh-CN"/>
        </w:rPr>
        <w:t>20. 评标方法和标准</w:t>
      </w:r>
    </w:p>
    <w:p w14:paraId="3CF85ADE">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20.1</w:t>
      </w:r>
      <w:r>
        <w:rPr>
          <w:rFonts w:hint="eastAsia" w:ascii="宋体" w:hAnsi="宋体" w:cs="宋体"/>
          <w:sz w:val="21"/>
          <w:szCs w:val="21"/>
        </w:rPr>
        <w:t xml:space="preserve"> </w:t>
      </w:r>
      <w:r>
        <w:rPr>
          <w:rFonts w:hint="eastAsia" w:ascii="宋体" w:hAnsi="宋体" w:cs="宋体"/>
          <w:sz w:val="21"/>
          <w:szCs w:val="21"/>
          <w:lang w:val="zh-CN"/>
        </w:rPr>
        <w:t>评标委员会将只对商务（投标人资格）审查和技术（符合性）审查均符合招标文件要求的投标进行详细评审。</w:t>
      </w:r>
    </w:p>
    <w:p w14:paraId="61988925">
      <w:pPr>
        <w:autoSpaceDE w:val="0"/>
        <w:autoSpaceDN w:val="0"/>
        <w:adjustRightInd w:val="0"/>
        <w:spacing w:line="360" w:lineRule="auto"/>
        <w:ind w:firstLine="480"/>
        <w:rPr>
          <w:rFonts w:ascii="宋体" w:hAnsi="宋体" w:cs="宋体"/>
          <w:bCs/>
          <w:sz w:val="21"/>
          <w:szCs w:val="21"/>
        </w:rPr>
      </w:pPr>
      <w:r>
        <w:rPr>
          <w:rFonts w:hint="eastAsia" w:ascii="宋体" w:hAnsi="宋体" w:cs="宋体"/>
          <w:b w:val="0"/>
          <w:bCs w:val="0"/>
          <w:sz w:val="21"/>
          <w:szCs w:val="21"/>
          <w:lang w:val="zh-CN"/>
        </w:rPr>
        <w:t>20.2 本项目采用</w:t>
      </w:r>
      <w:r>
        <w:rPr>
          <w:rFonts w:hint="eastAsia" w:ascii="宋体" w:hAnsi="宋体" w:cs="宋体"/>
          <w:b w:val="0"/>
          <w:bCs w:val="0"/>
          <w:sz w:val="21"/>
          <w:szCs w:val="21"/>
        </w:rPr>
        <w:t>综合评分法</w:t>
      </w:r>
      <w:r>
        <w:rPr>
          <w:rFonts w:hint="eastAsia" w:ascii="宋体" w:hAnsi="宋体" w:cs="宋体"/>
          <w:b w:val="0"/>
          <w:bCs w:val="0"/>
          <w:sz w:val="21"/>
          <w:szCs w:val="21"/>
          <w:lang w:val="zh-CN"/>
        </w:rPr>
        <w:t>，</w:t>
      </w:r>
      <w:r>
        <w:rPr>
          <w:rFonts w:hint="eastAsia" w:ascii="宋体" w:hAnsi="宋体" w:cs="宋体"/>
          <w:b w:val="0"/>
          <w:bCs w:val="0"/>
          <w:sz w:val="21"/>
          <w:szCs w:val="21"/>
        </w:rPr>
        <w:t>评</w:t>
      </w:r>
      <w:r>
        <w:rPr>
          <w:rFonts w:hint="eastAsia" w:ascii="宋体" w:hAnsi="宋体" w:cs="宋体"/>
          <w:sz w:val="21"/>
          <w:szCs w:val="21"/>
        </w:rPr>
        <w:t>标工作分初步评审和详细评审，初步评审不合格的投标单位不进入详细评审，</w:t>
      </w:r>
      <w:r>
        <w:rPr>
          <w:rFonts w:hint="eastAsia" w:ascii="宋体" w:hAnsi="宋体" w:cs="宋体"/>
          <w:bCs/>
          <w:sz w:val="21"/>
          <w:szCs w:val="21"/>
        </w:rPr>
        <w:t>对满足招标文件实质性要求的投标人，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CE73B8">
      <w:pPr>
        <w:autoSpaceDE w:val="0"/>
        <w:autoSpaceDN w:val="0"/>
        <w:adjustRightInd w:val="0"/>
        <w:spacing w:line="360" w:lineRule="auto"/>
        <w:ind w:firstLine="482"/>
        <w:rPr>
          <w:rFonts w:ascii="宋体" w:hAnsi="宋体" w:cs="宋体"/>
          <w:b/>
          <w:sz w:val="21"/>
          <w:szCs w:val="21"/>
          <w:lang w:val="zh-CN"/>
        </w:rPr>
      </w:pPr>
      <w:r>
        <w:rPr>
          <w:rFonts w:hint="eastAsia" w:ascii="宋体" w:hAnsi="宋体" w:cs="宋体"/>
          <w:b/>
          <w:sz w:val="21"/>
          <w:szCs w:val="21"/>
          <w:lang w:val="zh-CN"/>
        </w:rPr>
        <w:t>21. 签订合同</w:t>
      </w:r>
    </w:p>
    <w:p w14:paraId="374F71D6">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21.1</w:t>
      </w:r>
      <w:r>
        <w:rPr>
          <w:rFonts w:hint="eastAsia" w:ascii="宋体" w:hAnsi="宋体" w:cs="宋体"/>
          <w:sz w:val="21"/>
          <w:szCs w:val="21"/>
        </w:rPr>
        <w:t xml:space="preserve"> </w:t>
      </w:r>
      <w:r>
        <w:rPr>
          <w:rFonts w:hint="eastAsia" w:ascii="宋体" w:hAnsi="宋体" w:cs="宋体"/>
          <w:sz w:val="21"/>
          <w:szCs w:val="21"/>
          <w:lang w:val="zh-CN"/>
        </w:rPr>
        <w:t>招标代理机构将在投标有效期期满之前向中标人发出《中标通知书》。中标通知书是合同的组成部分，对采购人和中标人均具有法律约束力。</w:t>
      </w:r>
    </w:p>
    <w:p w14:paraId="6186CD20">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21.2</w:t>
      </w:r>
      <w:r>
        <w:rPr>
          <w:rFonts w:hint="eastAsia" w:ascii="宋体" w:hAnsi="宋体" w:cs="宋体"/>
          <w:sz w:val="21"/>
          <w:szCs w:val="21"/>
        </w:rPr>
        <w:t xml:space="preserve"> </w:t>
      </w:r>
      <w:r>
        <w:rPr>
          <w:rFonts w:hint="eastAsia" w:ascii="宋体" w:hAnsi="宋体" w:cs="宋体"/>
          <w:sz w:val="21"/>
          <w:szCs w:val="21"/>
          <w:lang w:val="zh-CN"/>
        </w:rPr>
        <w:t>中标通知书发出后，采购人改变中标结果的，或者中标人放弃中标项目的，应当依法承担法律责任。</w:t>
      </w:r>
    </w:p>
    <w:p w14:paraId="64B1E09D">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21.3</w:t>
      </w:r>
      <w:r>
        <w:rPr>
          <w:rFonts w:hint="eastAsia" w:ascii="宋体" w:hAnsi="宋体" w:cs="宋体"/>
          <w:sz w:val="21"/>
          <w:szCs w:val="21"/>
        </w:rPr>
        <w:t xml:space="preserve"> </w:t>
      </w:r>
      <w:r>
        <w:rPr>
          <w:rFonts w:hint="eastAsia" w:ascii="宋体" w:hAnsi="宋体" w:cs="宋体"/>
          <w:sz w:val="21"/>
          <w:szCs w:val="21"/>
          <w:lang w:val="zh-CN"/>
        </w:rPr>
        <w:t>中标人应按中标通知书规定的时间与采购人签订合同。如果中标人不在规定的时间内签署合同，视为自动放弃中标资格，其提交的投标保证金不予退还。投标人在被评标委员会评定为预中标人（中标人）之后、中标通知书发出之前放弃中标的，按本条规定处理。</w:t>
      </w:r>
    </w:p>
    <w:p w14:paraId="54BB7C61">
      <w:pPr>
        <w:autoSpaceDE w:val="0"/>
        <w:autoSpaceDN w:val="0"/>
        <w:adjustRightInd w:val="0"/>
        <w:spacing w:line="360" w:lineRule="auto"/>
        <w:rPr>
          <w:rFonts w:ascii="宋体" w:hAnsi="宋体" w:cs="宋体"/>
          <w:sz w:val="21"/>
          <w:szCs w:val="21"/>
          <w:lang w:val="zh-CN"/>
        </w:rPr>
      </w:pPr>
      <w:r>
        <w:rPr>
          <w:rFonts w:hint="eastAsia" w:ascii="宋体" w:hAnsi="宋体" w:cs="宋体"/>
          <w:sz w:val="21"/>
          <w:szCs w:val="21"/>
          <w:lang w:val="zh-CN"/>
        </w:rPr>
        <w:t>21.4</w:t>
      </w:r>
      <w:r>
        <w:rPr>
          <w:rFonts w:hint="eastAsia" w:ascii="宋体" w:hAnsi="宋体" w:cs="宋体"/>
          <w:sz w:val="21"/>
          <w:szCs w:val="21"/>
        </w:rPr>
        <w:t xml:space="preserve"> </w:t>
      </w:r>
      <w:r>
        <w:rPr>
          <w:rFonts w:hint="eastAsia" w:ascii="宋体" w:hAnsi="宋体" w:cs="宋体"/>
          <w:sz w:val="21"/>
          <w:szCs w:val="21"/>
          <w:lang w:val="zh-CN"/>
        </w:rPr>
        <w:t>中标结果将在发布招标公告的媒体上公告，不再以书面方式通知未中标人。</w:t>
      </w:r>
    </w:p>
    <w:p w14:paraId="24080EC7">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b/>
          <w:sz w:val="21"/>
          <w:szCs w:val="21"/>
          <w:lang w:val="zh-CN"/>
        </w:rPr>
        <w:t>22.</w:t>
      </w:r>
      <w:r>
        <w:rPr>
          <w:rFonts w:hint="eastAsia" w:ascii="宋体" w:hAnsi="宋体" w:cs="宋体"/>
          <w:b/>
          <w:sz w:val="21"/>
          <w:szCs w:val="21"/>
        </w:rPr>
        <w:t xml:space="preserve"> </w:t>
      </w:r>
      <w:r>
        <w:rPr>
          <w:rFonts w:hint="eastAsia" w:ascii="宋体" w:hAnsi="宋体" w:cs="宋体"/>
          <w:b/>
          <w:sz w:val="21"/>
          <w:szCs w:val="21"/>
          <w:lang w:val="zh-CN"/>
        </w:rPr>
        <w:t xml:space="preserve">履约保证金: </w:t>
      </w:r>
      <w:r>
        <w:rPr>
          <w:rFonts w:hint="eastAsia" w:ascii="宋体" w:hAnsi="宋体" w:cs="宋体"/>
          <w:bCs/>
          <w:sz w:val="21"/>
          <w:szCs w:val="21"/>
          <w:lang w:val="zh-CN"/>
        </w:rPr>
        <w:t>按合同约定。</w:t>
      </w:r>
    </w:p>
    <w:p w14:paraId="450AA95E">
      <w:pPr>
        <w:tabs>
          <w:tab w:val="left" w:pos="709"/>
          <w:tab w:val="left" w:pos="927"/>
        </w:tabs>
        <w:autoSpaceDE w:val="0"/>
        <w:autoSpaceDN w:val="0"/>
        <w:adjustRightInd w:val="0"/>
        <w:spacing w:line="360" w:lineRule="auto"/>
        <w:ind w:firstLine="472"/>
        <w:rPr>
          <w:rFonts w:ascii="宋体" w:hAnsi="宋体" w:cs="宋体"/>
          <w:b/>
          <w:color w:val="000000"/>
          <w:kern w:val="0"/>
          <w:sz w:val="21"/>
          <w:szCs w:val="21"/>
          <w:lang w:val="zh-CN"/>
        </w:rPr>
      </w:pPr>
      <w:r>
        <w:rPr>
          <w:rFonts w:hint="eastAsia" w:ascii="宋体" w:hAnsi="宋体" w:cs="宋体"/>
          <w:b/>
          <w:kern w:val="0"/>
          <w:sz w:val="21"/>
          <w:szCs w:val="21"/>
          <w:lang w:val="zh-CN"/>
        </w:rPr>
        <w:t>23.</w:t>
      </w:r>
      <w:r>
        <w:rPr>
          <w:rFonts w:hint="eastAsia" w:ascii="宋体" w:hAnsi="宋体" w:cs="宋体"/>
          <w:b/>
          <w:kern w:val="0"/>
          <w:sz w:val="21"/>
          <w:szCs w:val="21"/>
        </w:rPr>
        <w:t xml:space="preserve"> </w:t>
      </w:r>
      <w:r>
        <w:rPr>
          <w:rFonts w:hint="eastAsia" w:ascii="宋体" w:hAnsi="宋体" w:cs="宋体"/>
          <w:b/>
          <w:kern w:val="0"/>
          <w:sz w:val="21"/>
          <w:szCs w:val="21"/>
          <w:lang w:val="zh-CN"/>
        </w:rPr>
        <w:t>保密和披露</w:t>
      </w:r>
    </w:p>
    <w:p w14:paraId="69E74467">
      <w:pPr>
        <w:tabs>
          <w:tab w:val="left" w:pos="709"/>
        </w:tabs>
        <w:autoSpaceDE w:val="0"/>
        <w:autoSpaceDN w:val="0"/>
        <w:adjustRightInd w:val="0"/>
        <w:spacing w:line="360" w:lineRule="auto"/>
        <w:ind w:firstLine="482"/>
        <w:rPr>
          <w:rFonts w:ascii="宋体" w:hAnsi="宋体" w:cs="宋体"/>
          <w:color w:val="000000"/>
          <w:kern w:val="0"/>
          <w:sz w:val="21"/>
          <w:szCs w:val="21"/>
          <w:lang w:val="zh-CN"/>
        </w:rPr>
      </w:pPr>
      <w:r>
        <w:rPr>
          <w:rFonts w:hint="eastAsia" w:ascii="宋体" w:hAnsi="宋体" w:cs="宋体"/>
          <w:color w:val="000000"/>
          <w:kern w:val="0"/>
          <w:sz w:val="21"/>
          <w:szCs w:val="21"/>
          <w:lang w:val="zh-CN"/>
        </w:rPr>
        <w:t>23.1</w:t>
      </w:r>
      <w:r>
        <w:rPr>
          <w:rFonts w:hint="eastAsia" w:ascii="宋体" w:hAnsi="宋体" w:cs="宋体"/>
          <w:color w:val="000000"/>
          <w:kern w:val="0"/>
          <w:sz w:val="21"/>
          <w:szCs w:val="21"/>
        </w:rPr>
        <w:t xml:space="preserve"> </w:t>
      </w:r>
      <w:r>
        <w:rPr>
          <w:rFonts w:hint="eastAsia" w:ascii="宋体" w:hAnsi="宋体" w:cs="宋体"/>
          <w:color w:val="000000"/>
          <w:sz w:val="21"/>
          <w:szCs w:val="21"/>
          <w:lang w:val="zh-CN"/>
        </w:rPr>
        <w:t>招标代理机构有权将投标人提供的所有资料向其他政府部门或有关的非政府机构负责评审标书的人员或与评标有关的人员披露。</w:t>
      </w:r>
    </w:p>
    <w:p w14:paraId="32CD8AB6">
      <w:pPr>
        <w:autoSpaceDE w:val="0"/>
        <w:autoSpaceDN w:val="0"/>
        <w:adjustRightInd w:val="0"/>
        <w:spacing w:line="360" w:lineRule="auto"/>
        <w:ind w:firstLine="476"/>
        <w:rPr>
          <w:rFonts w:ascii="宋体" w:hAnsi="宋体" w:cs="宋体"/>
          <w:sz w:val="21"/>
          <w:szCs w:val="21"/>
          <w:lang w:val="zh-CN"/>
        </w:rPr>
      </w:pPr>
      <w:r>
        <w:rPr>
          <w:rFonts w:hint="eastAsia" w:ascii="宋体" w:hAnsi="宋体" w:cs="宋体"/>
          <w:color w:val="000000"/>
          <w:sz w:val="21"/>
          <w:szCs w:val="21"/>
          <w:lang w:val="zh-CN"/>
        </w:rPr>
        <w:t>23.2</w:t>
      </w:r>
      <w:r>
        <w:rPr>
          <w:rFonts w:hint="eastAsia" w:ascii="宋体" w:hAnsi="宋体" w:cs="宋体"/>
          <w:color w:val="000000"/>
          <w:sz w:val="21"/>
          <w:szCs w:val="21"/>
        </w:rPr>
        <w:t xml:space="preserve"> </w:t>
      </w:r>
      <w:r>
        <w:rPr>
          <w:rFonts w:hint="eastAsia" w:ascii="宋体" w:hAnsi="宋体" w:cs="宋体"/>
          <w:sz w:val="21"/>
          <w:szCs w:val="21"/>
          <w:lang w:val="zh-CN"/>
        </w:rPr>
        <w:t>在下列情形下：当发布中标公告和其它公告时，当国家机关调查、审查、审计时，以及在其他符合法律规定的情形下，招标代理机构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3EF85D57">
      <w:pPr>
        <w:spacing w:line="360" w:lineRule="auto"/>
        <w:ind w:firstLine="422" w:firstLineChars="200"/>
        <w:rPr>
          <w:rFonts w:ascii="宋体" w:hAnsi="宋体" w:cs="宋体"/>
          <w:b/>
          <w:sz w:val="21"/>
          <w:szCs w:val="21"/>
          <w:lang w:val="zh-CN"/>
        </w:rPr>
      </w:pPr>
      <w:r>
        <w:rPr>
          <w:rFonts w:hint="eastAsia" w:ascii="宋体" w:hAnsi="宋体" w:cs="宋体"/>
          <w:b/>
          <w:sz w:val="21"/>
          <w:szCs w:val="21"/>
          <w:lang w:val="zh-CN"/>
        </w:rPr>
        <w:t>24</w:t>
      </w:r>
      <w:r>
        <w:rPr>
          <w:rFonts w:hint="eastAsia" w:ascii="宋体" w:hAnsi="宋体" w:cs="宋体"/>
          <w:b/>
          <w:sz w:val="21"/>
          <w:szCs w:val="21"/>
        </w:rPr>
        <w:t xml:space="preserve">. </w:t>
      </w:r>
      <w:r>
        <w:rPr>
          <w:rFonts w:hint="eastAsia" w:ascii="宋体" w:hAnsi="宋体" w:cs="宋体"/>
          <w:b/>
          <w:sz w:val="21"/>
          <w:szCs w:val="21"/>
          <w:lang w:val="zh-CN"/>
        </w:rPr>
        <w:t>招标代理服务费</w:t>
      </w:r>
    </w:p>
    <w:p w14:paraId="38172D2E">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rPr>
        <w:t>24.1 参照国家发展计划委员会计价格[2002]1980号文件收费标准和国家发展改革委员会发改价格[2011]534号文件、执行发改价格[2015]299号文件</w:t>
      </w:r>
      <w:r>
        <w:rPr>
          <w:rFonts w:hint="eastAsia" w:ascii="宋体" w:hAnsi="宋体" w:cs="宋体"/>
          <w:sz w:val="21"/>
          <w:szCs w:val="21"/>
          <w:lang w:val="en-US" w:eastAsia="zh-CN"/>
        </w:rPr>
        <w:t>并结合市场调节价收取</w:t>
      </w:r>
      <w:r>
        <w:rPr>
          <w:rFonts w:hint="eastAsia" w:ascii="宋体" w:hAnsi="宋体" w:cs="宋体"/>
          <w:sz w:val="21"/>
          <w:szCs w:val="21"/>
          <w:lang w:eastAsia="zh-CN"/>
        </w:rPr>
        <w:t>。</w:t>
      </w:r>
    </w:p>
    <w:p w14:paraId="40212B54">
      <w:pPr>
        <w:rPr>
          <w:rFonts w:hint="eastAsia" w:ascii="宋体" w:hAnsi="宋体" w:cs="宋体"/>
          <w:sz w:val="24"/>
          <w:szCs w:val="24"/>
          <w:lang w:eastAsia="zh-CN"/>
        </w:rPr>
      </w:pPr>
      <w:r>
        <w:rPr>
          <w:rFonts w:hint="eastAsia" w:ascii="宋体" w:hAnsi="宋体" w:cs="宋体"/>
          <w:sz w:val="24"/>
          <w:szCs w:val="24"/>
          <w:lang w:eastAsia="zh-CN"/>
        </w:rPr>
        <w:br w:type="page"/>
      </w:r>
    </w:p>
    <w:p w14:paraId="7F99F015">
      <w:pPr>
        <w:pStyle w:val="5"/>
        <w:bidi w:val="0"/>
        <w:jc w:val="center"/>
        <w:outlineLvl w:val="0"/>
        <w:rPr>
          <w:rFonts w:ascii="宋体"/>
          <w:bCs/>
          <w:sz w:val="24"/>
          <w:szCs w:val="24"/>
        </w:rPr>
      </w:pPr>
      <w:bookmarkStart w:id="43" w:name="_Toc495651139"/>
      <w:bookmarkStart w:id="44" w:name="_Toc31487"/>
      <w:r>
        <w:rPr>
          <w:rFonts w:hint="eastAsia" w:cs="Times New Roman"/>
          <w:lang w:val="zh-CN"/>
        </w:rPr>
        <w:t xml:space="preserve">第三章  </w:t>
      </w:r>
      <w:bookmarkEnd w:id="43"/>
      <w:r>
        <w:rPr>
          <w:rFonts w:hint="eastAsia" w:cs="Times New Roman"/>
          <w:lang w:val="en-GB"/>
        </w:rPr>
        <w:t>评标办法</w:t>
      </w:r>
      <w:bookmarkEnd w:id="44"/>
    </w:p>
    <w:p w14:paraId="1BF294A2">
      <w:pPr>
        <w:jc w:val="left"/>
        <w:rPr>
          <w:rFonts w:hint="eastAsia" w:ascii="宋体" w:hAnsi="宋体" w:cs="宋体"/>
          <w:b/>
          <w:sz w:val="24"/>
          <w:szCs w:val="24"/>
        </w:rPr>
      </w:pPr>
      <w:bookmarkStart w:id="45" w:name="_Toc497908813"/>
      <w:r>
        <w:rPr>
          <w:rFonts w:hint="eastAsia" w:ascii="宋体" w:hAnsi="宋体" w:cs="宋体"/>
          <w:b/>
          <w:sz w:val="24"/>
          <w:szCs w:val="24"/>
        </w:rPr>
        <w:t>（一）初步评审前附表</w:t>
      </w:r>
      <w:bookmarkEnd w:id="45"/>
    </w:p>
    <w:tbl>
      <w:tblPr>
        <w:tblStyle w:val="30"/>
        <w:tblpPr w:leftFromText="180" w:rightFromText="180" w:vertAnchor="text" w:horzAnchor="page" w:tblpX="1658" w:tblpY="284"/>
        <w:tblOverlap w:val="never"/>
        <w:tblW w:w="94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973"/>
        <w:gridCol w:w="1669"/>
        <w:gridCol w:w="6091"/>
      </w:tblGrid>
      <w:tr w14:paraId="6EFFC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1723" w:type="dxa"/>
            <w:gridSpan w:val="2"/>
            <w:tcBorders>
              <w:top w:val="single" w:color="000000" w:sz="4" w:space="0"/>
              <w:left w:val="single" w:color="000000" w:sz="4" w:space="0"/>
              <w:bottom w:val="single" w:color="000000" w:sz="4" w:space="0"/>
              <w:right w:val="single" w:color="000000" w:sz="4" w:space="0"/>
            </w:tcBorders>
            <w:vAlign w:val="center"/>
          </w:tcPr>
          <w:p w14:paraId="0B5D313F">
            <w:pPr>
              <w:jc w:val="center"/>
              <w:rPr>
                <w:rFonts w:ascii="宋体"/>
                <w:b/>
              </w:rPr>
            </w:pPr>
            <w:r>
              <w:rPr>
                <w:rFonts w:hint="eastAsia" w:ascii="宋体" w:hAnsi="宋体"/>
                <w:b/>
              </w:rPr>
              <w:t>条款号</w:t>
            </w:r>
          </w:p>
        </w:tc>
        <w:tc>
          <w:tcPr>
            <w:tcW w:w="1669" w:type="dxa"/>
            <w:tcBorders>
              <w:top w:val="single" w:color="000000" w:sz="4" w:space="0"/>
              <w:left w:val="single" w:color="000000" w:sz="4" w:space="0"/>
              <w:bottom w:val="single" w:color="000000" w:sz="4" w:space="0"/>
              <w:right w:val="single" w:color="000000" w:sz="4" w:space="0"/>
            </w:tcBorders>
            <w:vAlign w:val="center"/>
          </w:tcPr>
          <w:p w14:paraId="4BCD8A73">
            <w:pPr>
              <w:jc w:val="center"/>
              <w:rPr>
                <w:rFonts w:ascii="宋体"/>
                <w:b/>
              </w:rPr>
            </w:pPr>
            <w:r>
              <w:rPr>
                <w:rFonts w:hint="eastAsia" w:ascii="宋体" w:hAnsi="宋体"/>
                <w:b/>
              </w:rPr>
              <w:t>评审因素</w:t>
            </w:r>
          </w:p>
        </w:tc>
        <w:tc>
          <w:tcPr>
            <w:tcW w:w="6091" w:type="dxa"/>
            <w:tcBorders>
              <w:top w:val="single" w:color="000000" w:sz="4" w:space="0"/>
              <w:left w:val="single" w:color="000000" w:sz="4" w:space="0"/>
              <w:bottom w:val="single" w:color="000000" w:sz="4" w:space="0"/>
              <w:right w:val="single" w:color="000000" w:sz="4" w:space="0"/>
            </w:tcBorders>
            <w:vAlign w:val="center"/>
          </w:tcPr>
          <w:p w14:paraId="16E7A74F">
            <w:pPr>
              <w:jc w:val="center"/>
              <w:rPr>
                <w:rFonts w:ascii="宋体"/>
                <w:b/>
              </w:rPr>
            </w:pPr>
            <w:r>
              <w:rPr>
                <w:rFonts w:hint="eastAsia" w:ascii="宋体" w:hAnsi="宋体"/>
                <w:b/>
              </w:rPr>
              <w:t>评审标准</w:t>
            </w:r>
          </w:p>
        </w:tc>
      </w:tr>
      <w:tr w14:paraId="254E6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14:paraId="1453A063">
            <w:pPr>
              <w:jc w:val="center"/>
              <w:rPr>
                <w:rFonts w:ascii="宋体" w:hAnsi="宋体"/>
              </w:rPr>
            </w:pPr>
            <w:r>
              <w:rPr>
                <w:rFonts w:hint="eastAsia" w:ascii="宋体" w:hAnsi="宋体"/>
              </w:rPr>
              <w:t>2.1.1</w:t>
            </w:r>
          </w:p>
        </w:tc>
        <w:tc>
          <w:tcPr>
            <w:tcW w:w="973" w:type="dxa"/>
            <w:vMerge w:val="restart"/>
            <w:tcBorders>
              <w:top w:val="single" w:color="000000" w:sz="4" w:space="0"/>
              <w:left w:val="single" w:color="000000" w:sz="4" w:space="0"/>
              <w:bottom w:val="single" w:color="000000" w:sz="4" w:space="0"/>
              <w:right w:val="single" w:color="000000" w:sz="4" w:space="0"/>
            </w:tcBorders>
            <w:vAlign w:val="center"/>
          </w:tcPr>
          <w:p w14:paraId="4D96F42D">
            <w:pPr>
              <w:jc w:val="center"/>
              <w:rPr>
                <w:rFonts w:ascii="宋体"/>
              </w:rPr>
            </w:pPr>
            <w:r>
              <w:rPr>
                <w:rFonts w:hint="eastAsia" w:ascii="宋体" w:hAnsi="宋体"/>
              </w:rPr>
              <w:t>形式评审标准</w:t>
            </w:r>
          </w:p>
        </w:tc>
        <w:tc>
          <w:tcPr>
            <w:tcW w:w="1669" w:type="dxa"/>
            <w:tcBorders>
              <w:top w:val="single" w:color="000000" w:sz="4" w:space="0"/>
              <w:left w:val="single" w:color="000000" w:sz="4" w:space="0"/>
              <w:bottom w:val="single" w:color="000000" w:sz="4" w:space="0"/>
              <w:right w:val="single" w:color="000000" w:sz="4" w:space="0"/>
            </w:tcBorders>
            <w:vAlign w:val="center"/>
          </w:tcPr>
          <w:p w14:paraId="1CC83B2D">
            <w:pPr>
              <w:jc w:val="center"/>
              <w:rPr>
                <w:rFonts w:ascii="宋体"/>
              </w:rPr>
            </w:pPr>
            <w:r>
              <w:rPr>
                <w:rFonts w:hint="eastAsia" w:ascii="宋体" w:hAnsi="宋体"/>
              </w:rPr>
              <w:t>投标人名称</w:t>
            </w:r>
          </w:p>
        </w:tc>
        <w:tc>
          <w:tcPr>
            <w:tcW w:w="6091" w:type="dxa"/>
            <w:tcBorders>
              <w:top w:val="single" w:color="000000" w:sz="4" w:space="0"/>
              <w:left w:val="single" w:color="000000" w:sz="4" w:space="0"/>
              <w:bottom w:val="single" w:color="000000" w:sz="4" w:space="0"/>
              <w:right w:val="single" w:color="000000" w:sz="4" w:space="0"/>
            </w:tcBorders>
            <w:vAlign w:val="center"/>
          </w:tcPr>
          <w:p w14:paraId="07896134">
            <w:pPr>
              <w:rPr>
                <w:rFonts w:ascii="宋体"/>
              </w:rPr>
            </w:pPr>
            <w:r>
              <w:rPr>
                <w:rFonts w:hint="eastAsia" w:ascii="宋体" w:hAnsi="宋体"/>
              </w:rPr>
              <w:t>与营业执照一致</w:t>
            </w:r>
          </w:p>
        </w:tc>
      </w:tr>
      <w:tr w14:paraId="4FAC9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00B8DD4A">
            <w:pPr>
              <w:widowControl/>
              <w:jc w:val="left"/>
              <w:rPr>
                <w:rFonts w:ascii="宋体" w:hAnsi="宋体"/>
              </w:rPr>
            </w:pPr>
          </w:p>
        </w:tc>
        <w:tc>
          <w:tcPr>
            <w:tcW w:w="973" w:type="dxa"/>
            <w:vMerge w:val="continue"/>
            <w:tcBorders>
              <w:top w:val="single" w:color="000000" w:sz="4" w:space="0"/>
              <w:left w:val="single" w:color="000000" w:sz="4" w:space="0"/>
              <w:bottom w:val="single" w:color="000000" w:sz="4" w:space="0"/>
              <w:right w:val="single" w:color="000000" w:sz="4" w:space="0"/>
            </w:tcBorders>
            <w:vAlign w:val="center"/>
          </w:tcPr>
          <w:p w14:paraId="1D88397B">
            <w:pPr>
              <w:widowControl/>
              <w:jc w:val="left"/>
              <w:rPr>
                <w:rFonts w:ascii="宋体"/>
              </w:rPr>
            </w:pPr>
          </w:p>
        </w:tc>
        <w:tc>
          <w:tcPr>
            <w:tcW w:w="1669" w:type="dxa"/>
            <w:tcBorders>
              <w:top w:val="single" w:color="000000" w:sz="4" w:space="0"/>
              <w:left w:val="single" w:color="000000" w:sz="4" w:space="0"/>
              <w:bottom w:val="single" w:color="000000" w:sz="4" w:space="0"/>
              <w:right w:val="single" w:color="000000" w:sz="4" w:space="0"/>
            </w:tcBorders>
            <w:vAlign w:val="center"/>
          </w:tcPr>
          <w:p w14:paraId="51D42685">
            <w:pPr>
              <w:jc w:val="center"/>
              <w:rPr>
                <w:rFonts w:ascii="宋体"/>
              </w:rPr>
            </w:pPr>
            <w:r>
              <w:rPr>
                <w:rFonts w:hint="eastAsia" w:ascii="宋体" w:hAnsi="宋体"/>
              </w:rPr>
              <w:t>投标函签字盖章</w:t>
            </w:r>
          </w:p>
        </w:tc>
        <w:tc>
          <w:tcPr>
            <w:tcW w:w="6091" w:type="dxa"/>
            <w:tcBorders>
              <w:top w:val="single" w:color="000000" w:sz="4" w:space="0"/>
              <w:left w:val="single" w:color="000000" w:sz="4" w:space="0"/>
              <w:bottom w:val="single" w:color="000000" w:sz="4" w:space="0"/>
              <w:right w:val="single" w:color="000000" w:sz="4" w:space="0"/>
            </w:tcBorders>
            <w:vAlign w:val="center"/>
          </w:tcPr>
          <w:p w14:paraId="2839B5DA">
            <w:pPr>
              <w:rPr>
                <w:rFonts w:ascii="宋体"/>
              </w:rPr>
            </w:pPr>
            <w:r>
              <w:rPr>
                <w:rFonts w:hint="eastAsia" w:ascii="宋体" w:hAnsi="宋体"/>
              </w:rPr>
              <w:t>有法定代表人或其委托代理人签字并加盖单位章</w:t>
            </w:r>
          </w:p>
        </w:tc>
      </w:tr>
      <w:tr w14:paraId="01D78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76AAF659">
            <w:pPr>
              <w:widowControl/>
              <w:jc w:val="left"/>
              <w:rPr>
                <w:rFonts w:ascii="宋体" w:hAnsi="宋体"/>
              </w:rPr>
            </w:pPr>
          </w:p>
        </w:tc>
        <w:tc>
          <w:tcPr>
            <w:tcW w:w="973" w:type="dxa"/>
            <w:vMerge w:val="continue"/>
            <w:tcBorders>
              <w:top w:val="single" w:color="000000" w:sz="4" w:space="0"/>
              <w:left w:val="single" w:color="000000" w:sz="4" w:space="0"/>
              <w:bottom w:val="single" w:color="000000" w:sz="4" w:space="0"/>
              <w:right w:val="single" w:color="000000" w:sz="4" w:space="0"/>
            </w:tcBorders>
            <w:vAlign w:val="center"/>
          </w:tcPr>
          <w:p w14:paraId="7F2B9662">
            <w:pPr>
              <w:widowControl/>
              <w:jc w:val="left"/>
              <w:rPr>
                <w:rFonts w:ascii="宋体"/>
              </w:rPr>
            </w:pPr>
          </w:p>
        </w:tc>
        <w:tc>
          <w:tcPr>
            <w:tcW w:w="1669" w:type="dxa"/>
            <w:tcBorders>
              <w:top w:val="single" w:color="000000" w:sz="4" w:space="0"/>
              <w:left w:val="single" w:color="000000" w:sz="4" w:space="0"/>
              <w:bottom w:val="single" w:color="000000" w:sz="4" w:space="0"/>
              <w:right w:val="single" w:color="000000" w:sz="4" w:space="0"/>
            </w:tcBorders>
            <w:vAlign w:val="center"/>
          </w:tcPr>
          <w:p w14:paraId="2029C303">
            <w:pPr>
              <w:jc w:val="center"/>
              <w:rPr>
                <w:rFonts w:ascii="宋体"/>
              </w:rPr>
            </w:pPr>
            <w:r>
              <w:rPr>
                <w:rFonts w:hint="eastAsia" w:ascii="宋体" w:hAnsi="宋体"/>
              </w:rPr>
              <w:t>投标文件格式</w:t>
            </w:r>
          </w:p>
        </w:tc>
        <w:tc>
          <w:tcPr>
            <w:tcW w:w="6091" w:type="dxa"/>
            <w:tcBorders>
              <w:top w:val="single" w:color="000000" w:sz="4" w:space="0"/>
              <w:left w:val="single" w:color="000000" w:sz="4" w:space="0"/>
              <w:bottom w:val="single" w:color="000000" w:sz="4" w:space="0"/>
              <w:right w:val="single" w:color="000000" w:sz="4" w:space="0"/>
            </w:tcBorders>
            <w:vAlign w:val="center"/>
          </w:tcPr>
          <w:p w14:paraId="564A0F73">
            <w:pPr>
              <w:rPr>
                <w:rFonts w:ascii="宋体"/>
              </w:rPr>
            </w:pPr>
            <w:r>
              <w:rPr>
                <w:rFonts w:hint="eastAsia" w:ascii="宋体" w:hAnsi="宋体"/>
              </w:rPr>
              <w:t>符合第</w:t>
            </w:r>
            <w:r>
              <w:rPr>
                <w:rFonts w:hint="eastAsia" w:ascii="宋体" w:hAnsi="宋体"/>
                <w:lang w:val="en-US" w:eastAsia="zh-CN"/>
              </w:rPr>
              <w:t>六</w:t>
            </w:r>
            <w:r>
              <w:rPr>
                <w:rFonts w:hint="eastAsia" w:ascii="宋体" w:hAnsi="宋体"/>
              </w:rPr>
              <w:t>章“投标文件格式”的规定</w:t>
            </w:r>
          </w:p>
        </w:tc>
      </w:tr>
      <w:tr w14:paraId="1C3CF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06FDAE20">
            <w:pPr>
              <w:widowControl/>
              <w:jc w:val="left"/>
              <w:rPr>
                <w:rFonts w:ascii="宋体" w:hAnsi="宋体"/>
              </w:rPr>
            </w:pPr>
          </w:p>
        </w:tc>
        <w:tc>
          <w:tcPr>
            <w:tcW w:w="973" w:type="dxa"/>
            <w:vMerge w:val="continue"/>
            <w:tcBorders>
              <w:top w:val="single" w:color="000000" w:sz="4" w:space="0"/>
              <w:left w:val="single" w:color="000000" w:sz="4" w:space="0"/>
              <w:bottom w:val="single" w:color="000000" w:sz="4" w:space="0"/>
              <w:right w:val="single" w:color="000000" w:sz="4" w:space="0"/>
            </w:tcBorders>
            <w:vAlign w:val="center"/>
          </w:tcPr>
          <w:p w14:paraId="01286A4A">
            <w:pPr>
              <w:widowControl/>
              <w:jc w:val="left"/>
              <w:rPr>
                <w:rFonts w:ascii="宋体"/>
              </w:rPr>
            </w:pPr>
          </w:p>
        </w:tc>
        <w:tc>
          <w:tcPr>
            <w:tcW w:w="1669" w:type="dxa"/>
            <w:tcBorders>
              <w:top w:val="single" w:color="000000" w:sz="4" w:space="0"/>
              <w:left w:val="single" w:color="000000" w:sz="4" w:space="0"/>
              <w:bottom w:val="single" w:color="000000" w:sz="4" w:space="0"/>
              <w:right w:val="single" w:color="000000" w:sz="4" w:space="0"/>
            </w:tcBorders>
            <w:vAlign w:val="center"/>
          </w:tcPr>
          <w:p w14:paraId="780613AE">
            <w:pPr>
              <w:jc w:val="center"/>
              <w:rPr>
                <w:rFonts w:cs="宋体"/>
              </w:rPr>
            </w:pPr>
            <w:r>
              <w:rPr>
                <w:rFonts w:hint="eastAsia" w:cs="宋体"/>
              </w:rPr>
              <w:t>报价唯一</w:t>
            </w:r>
          </w:p>
        </w:tc>
        <w:tc>
          <w:tcPr>
            <w:tcW w:w="6091" w:type="dxa"/>
            <w:tcBorders>
              <w:top w:val="single" w:color="000000" w:sz="4" w:space="0"/>
              <w:left w:val="single" w:color="000000" w:sz="4" w:space="0"/>
              <w:bottom w:val="single" w:color="000000" w:sz="4" w:space="0"/>
              <w:right w:val="single" w:color="000000" w:sz="4" w:space="0"/>
            </w:tcBorders>
            <w:vAlign w:val="center"/>
          </w:tcPr>
          <w:p w14:paraId="4DF853D8">
            <w:pPr>
              <w:jc w:val="left"/>
            </w:pPr>
            <w:r>
              <w:rPr>
                <w:rFonts w:hint="eastAsia" w:cs="宋体"/>
              </w:rPr>
              <w:t>只能有一个有效报价</w:t>
            </w:r>
          </w:p>
        </w:tc>
      </w:tr>
      <w:tr w14:paraId="0CC4E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50" w:type="dxa"/>
            <w:vMerge w:val="restart"/>
            <w:tcBorders>
              <w:top w:val="single" w:color="000000" w:sz="4" w:space="0"/>
              <w:left w:val="single" w:color="000000" w:sz="4" w:space="0"/>
              <w:right w:val="single" w:color="000000" w:sz="4" w:space="0"/>
            </w:tcBorders>
            <w:vAlign w:val="center"/>
          </w:tcPr>
          <w:p w14:paraId="48FBAF15">
            <w:pPr>
              <w:jc w:val="center"/>
              <w:rPr>
                <w:rFonts w:ascii="宋体" w:hAnsi="宋体"/>
              </w:rPr>
            </w:pPr>
            <w:r>
              <w:rPr>
                <w:rFonts w:hint="eastAsia" w:ascii="宋体" w:hAnsi="宋体"/>
              </w:rPr>
              <w:t>2.1.2</w:t>
            </w:r>
          </w:p>
        </w:tc>
        <w:tc>
          <w:tcPr>
            <w:tcW w:w="973" w:type="dxa"/>
            <w:vMerge w:val="restart"/>
            <w:tcBorders>
              <w:top w:val="single" w:color="000000" w:sz="4" w:space="0"/>
              <w:left w:val="single" w:color="000000" w:sz="4" w:space="0"/>
              <w:right w:val="single" w:color="000000" w:sz="4" w:space="0"/>
            </w:tcBorders>
            <w:vAlign w:val="center"/>
          </w:tcPr>
          <w:p w14:paraId="03FBD96F">
            <w:pPr>
              <w:jc w:val="center"/>
              <w:rPr>
                <w:rFonts w:ascii="宋体"/>
              </w:rPr>
            </w:pPr>
            <w:r>
              <w:rPr>
                <w:rFonts w:hint="eastAsia" w:ascii="宋体" w:hAnsi="宋体"/>
              </w:rPr>
              <w:t>资格评审标准</w:t>
            </w:r>
          </w:p>
        </w:tc>
        <w:tc>
          <w:tcPr>
            <w:tcW w:w="1669" w:type="dxa"/>
            <w:tcBorders>
              <w:top w:val="single" w:color="000000" w:sz="4" w:space="0"/>
              <w:left w:val="single" w:color="000000" w:sz="4" w:space="0"/>
              <w:bottom w:val="single" w:color="000000" w:sz="4" w:space="0"/>
              <w:right w:val="single" w:color="000000" w:sz="4" w:space="0"/>
            </w:tcBorders>
            <w:vAlign w:val="center"/>
          </w:tcPr>
          <w:p w14:paraId="60E5DDA7">
            <w:pPr>
              <w:jc w:val="center"/>
              <w:rPr>
                <w:rFonts w:ascii="宋体"/>
              </w:rPr>
            </w:pPr>
            <w:r>
              <w:rPr>
                <w:rFonts w:hint="eastAsia" w:ascii="宋体" w:hAnsi="宋体"/>
              </w:rPr>
              <w:t>营业执照</w:t>
            </w:r>
          </w:p>
        </w:tc>
        <w:tc>
          <w:tcPr>
            <w:tcW w:w="6091" w:type="dxa"/>
            <w:tcBorders>
              <w:top w:val="single" w:color="000000" w:sz="4" w:space="0"/>
              <w:left w:val="single" w:color="000000" w:sz="4" w:space="0"/>
              <w:bottom w:val="single" w:color="000000" w:sz="4" w:space="0"/>
              <w:right w:val="single" w:color="000000" w:sz="4" w:space="0"/>
            </w:tcBorders>
            <w:vAlign w:val="center"/>
          </w:tcPr>
          <w:p w14:paraId="605914C3">
            <w:pPr>
              <w:rPr>
                <w:rFonts w:ascii="宋体"/>
              </w:rPr>
            </w:pPr>
            <w:r>
              <w:rPr>
                <w:rFonts w:hint="eastAsia" w:ascii="宋体" w:hAnsi="宋体"/>
              </w:rPr>
              <w:t>标书内附复印件加盖公章。</w:t>
            </w:r>
          </w:p>
        </w:tc>
      </w:tr>
      <w:tr w14:paraId="4A31E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50" w:type="dxa"/>
            <w:vMerge w:val="continue"/>
            <w:tcBorders>
              <w:left w:val="single" w:color="000000" w:sz="4" w:space="0"/>
              <w:right w:val="single" w:color="000000" w:sz="4" w:space="0"/>
            </w:tcBorders>
            <w:vAlign w:val="center"/>
          </w:tcPr>
          <w:p w14:paraId="70769889">
            <w:pPr>
              <w:jc w:val="center"/>
              <w:rPr>
                <w:rFonts w:hint="eastAsia" w:ascii="宋体" w:hAnsi="宋体"/>
              </w:rPr>
            </w:pPr>
          </w:p>
        </w:tc>
        <w:tc>
          <w:tcPr>
            <w:tcW w:w="973" w:type="dxa"/>
            <w:vMerge w:val="continue"/>
            <w:tcBorders>
              <w:left w:val="single" w:color="000000" w:sz="4" w:space="0"/>
              <w:right w:val="single" w:color="000000" w:sz="4" w:space="0"/>
            </w:tcBorders>
            <w:vAlign w:val="center"/>
          </w:tcPr>
          <w:p w14:paraId="4D9E2BD7">
            <w:pPr>
              <w:jc w:val="center"/>
              <w:rPr>
                <w:rFonts w:hint="eastAsia" w:ascii="宋体" w:hAnsi="宋体"/>
              </w:rPr>
            </w:pPr>
          </w:p>
        </w:tc>
        <w:tc>
          <w:tcPr>
            <w:tcW w:w="1669" w:type="dxa"/>
            <w:tcBorders>
              <w:top w:val="single" w:color="000000" w:sz="4" w:space="0"/>
              <w:left w:val="single" w:color="000000" w:sz="4" w:space="0"/>
              <w:bottom w:val="single" w:color="000000" w:sz="4" w:space="0"/>
              <w:right w:val="single" w:color="000000" w:sz="4" w:space="0"/>
            </w:tcBorders>
            <w:vAlign w:val="center"/>
          </w:tcPr>
          <w:p w14:paraId="616A03FD">
            <w:pPr>
              <w:jc w:val="center"/>
              <w:rPr>
                <w:rFonts w:hint="eastAsia" w:ascii="宋体" w:hAnsi="宋体" w:eastAsia="宋体"/>
                <w:lang w:val="en-US" w:eastAsia="zh-CN"/>
              </w:rPr>
            </w:pPr>
            <w:r>
              <w:rPr>
                <w:rFonts w:hint="eastAsia" w:ascii="宋体" w:hAnsi="宋体"/>
                <w:lang w:val="en-US" w:eastAsia="zh-CN"/>
              </w:rPr>
              <w:t>开户许可证</w:t>
            </w:r>
          </w:p>
        </w:tc>
        <w:tc>
          <w:tcPr>
            <w:tcW w:w="6091" w:type="dxa"/>
            <w:tcBorders>
              <w:top w:val="single" w:color="000000" w:sz="4" w:space="0"/>
              <w:left w:val="single" w:color="000000" w:sz="4" w:space="0"/>
              <w:bottom w:val="single" w:color="000000" w:sz="4" w:space="0"/>
              <w:right w:val="single" w:color="000000" w:sz="4" w:space="0"/>
            </w:tcBorders>
            <w:vAlign w:val="center"/>
          </w:tcPr>
          <w:p w14:paraId="3FBA236D">
            <w:pPr>
              <w:rPr>
                <w:rFonts w:hint="eastAsia" w:ascii="宋体" w:hAnsi="宋体"/>
                <w:lang w:val="en-US" w:eastAsia="zh-CN"/>
              </w:rPr>
            </w:pPr>
            <w:r>
              <w:rPr>
                <w:rFonts w:hint="eastAsia" w:ascii="宋体" w:hAnsi="宋体"/>
              </w:rPr>
              <w:t>标书内附复印件加盖公章。</w:t>
            </w:r>
          </w:p>
        </w:tc>
      </w:tr>
      <w:tr w14:paraId="3E8E8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750" w:type="dxa"/>
            <w:vMerge w:val="continue"/>
            <w:tcBorders>
              <w:left w:val="single" w:color="000000" w:sz="4" w:space="0"/>
              <w:right w:val="single" w:color="000000" w:sz="4" w:space="0"/>
            </w:tcBorders>
            <w:vAlign w:val="center"/>
          </w:tcPr>
          <w:p w14:paraId="32310736">
            <w:pPr>
              <w:widowControl/>
              <w:jc w:val="left"/>
              <w:rPr>
                <w:rFonts w:ascii="宋体" w:hAnsi="宋体"/>
              </w:rPr>
            </w:pPr>
          </w:p>
        </w:tc>
        <w:tc>
          <w:tcPr>
            <w:tcW w:w="973" w:type="dxa"/>
            <w:vMerge w:val="continue"/>
            <w:tcBorders>
              <w:left w:val="single" w:color="000000" w:sz="4" w:space="0"/>
              <w:right w:val="single" w:color="000000" w:sz="4" w:space="0"/>
            </w:tcBorders>
            <w:vAlign w:val="center"/>
          </w:tcPr>
          <w:p w14:paraId="660ABA1E">
            <w:pPr>
              <w:widowControl/>
              <w:jc w:val="left"/>
              <w:rPr>
                <w:rFonts w:ascii="宋体"/>
              </w:rPr>
            </w:pPr>
          </w:p>
        </w:tc>
        <w:tc>
          <w:tcPr>
            <w:tcW w:w="1669" w:type="dxa"/>
            <w:tcBorders>
              <w:top w:val="single" w:color="000000" w:sz="4" w:space="0"/>
              <w:left w:val="single" w:color="000000" w:sz="4" w:space="0"/>
              <w:bottom w:val="single" w:color="auto" w:sz="4" w:space="0"/>
              <w:right w:val="single" w:color="000000" w:sz="4" w:space="0"/>
            </w:tcBorders>
            <w:vAlign w:val="center"/>
          </w:tcPr>
          <w:p w14:paraId="39CB8750">
            <w:pPr>
              <w:jc w:val="center"/>
              <w:rPr>
                <w:rFonts w:hint="eastAsia" w:ascii="宋体" w:hAnsi="宋体"/>
                <w:szCs w:val="22"/>
                <w:lang w:eastAsia="zh-CN"/>
              </w:rPr>
            </w:pPr>
            <w:r>
              <w:rPr>
                <w:rFonts w:hint="eastAsia" w:ascii="宋体" w:hAnsi="宋体"/>
                <w:szCs w:val="22"/>
              </w:rPr>
              <w:t>授权委托书</w:t>
            </w:r>
          </w:p>
        </w:tc>
        <w:tc>
          <w:tcPr>
            <w:tcW w:w="6091" w:type="dxa"/>
            <w:tcBorders>
              <w:top w:val="single" w:color="000000" w:sz="4" w:space="0"/>
              <w:left w:val="single" w:color="000000" w:sz="4" w:space="0"/>
              <w:bottom w:val="single" w:color="auto" w:sz="4" w:space="0"/>
              <w:right w:val="single" w:color="000000" w:sz="4" w:space="0"/>
            </w:tcBorders>
            <w:vAlign w:val="center"/>
          </w:tcPr>
          <w:p w14:paraId="283C7F13">
            <w:pPr>
              <w:rPr>
                <w:rFonts w:hint="eastAsia" w:ascii="宋体" w:hAnsi="宋体"/>
                <w:szCs w:val="22"/>
              </w:rPr>
            </w:pPr>
            <w:r>
              <w:rPr>
                <w:rFonts w:hint="eastAsia" w:ascii="宋体" w:hAnsi="宋体"/>
                <w:szCs w:val="22"/>
              </w:rPr>
              <w:t>提供由法定代表人及委托代理人签字并加盖公章的授权书</w:t>
            </w:r>
            <w:r>
              <w:rPr>
                <w:rFonts w:hint="eastAsia" w:ascii="宋体" w:hAnsi="宋体"/>
                <w:szCs w:val="22"/>
                <w:lang w:eastAsia="zh-CN"/>
              </w:rPr>
              <w:t>。</w:t>
            </w:r>
          </w:p>
        </w:tc>
      </w:tr>
      <w:tr w14:paraId="53616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trPr>
        <w:tc>
          <w:tcPr>
            <w:tcW w:w="750" w:type="dxa"/>
            <w:vMerge w:val="continue"/>
            <w:tcBorders>
              <w:left w:val="single" w:color="000000" w:sz="4" w:space="0"/>
              <w:right w:val="single" w:color="000000" w:sz="4" w:space="0"/>
            </w:tcBorders>
            <w:vAlign w:val="center"/>
          </w:tcPr>
          <w:p w14:paraId="3951A2EF">
            <w:pPr>
              <w:widowControl/>
              <w:jc w:val="left"/>
              <w:rPr>
                <w:rFonts w:ascii="宋体" w:hAnsi="宋体"/>
              </w:rPr>
            </w:pPr>
          </w:p>
        </w:tc>
        <w:tc>
          <w:tcPr>
            <w:tcW w:w="973" w:type="dxa"/>
            <w:vMerge w:val="continue"/>
            <w:tcBorders>
              <w:left w:val="single" w:color="000000" w:sz="4" w:space="0"/>
              <w:right w:val="single" w:color="000000" w:sz="4" w:space="0"/>
            </w:tcBorders>
            <w:vAlign w:val="center"/>
          </w:tcPr>
          <w:p w14:paraId="2E30C50A">
            <w:pPr>
              <w:widowControl/>
              <w:jc w:val="left"/>
              <w:rPr>
                <w:rFonts w:ascii="宋体"/>
              </w:rPr>
            </w:pPr>
          </w:p>
        </w:tc>
        <w:tc>
          <w:tcPr>
            <w:tcW w:w="1669" w:type="dxa"/>
            <w:tcBorders>
              <w:top w:val="single" w:color="auto" w:sz="4" w:space="0"/>
              <w:left w:val="single" w:color="000000" w:sz="4" w:space="0"/>
              <w:right w:val="single" w:color="000000" w:sz="4" w:space="0"/>
            </w:tcBorders>
            <w:vAlign w:val="center"/>
          </w:tcPr>
          <w:p w14:paraId="479A5A4D">
            <w:pPr>
              <w:jc w:val="center"/>
              <w:rPr>
                <w:rFonts w:ascii="宋体"/>
                <w:highlight w:val="none"/>
              </w:rPr>
            </w:pPr>
            <w:r>
              <w:rPr>
                <w:rFonts w:hint="eastAsia" w:ascii="宋体"/>
                <w:highlight w:val="none"/>
              </w:rPr>
              <w:t>财务状况</w:t>
            </w:r>
          </w:p>
        </w:tc>
        <w:tc>
          <w:tcPr>
            <w:tcW w:w="6091" w:type="dxa"/>
            <w:tcBorders>
              <w:top w:val="single" w:color="auto" w:sz="4" w:space="0"/>
              <w:left w:val="single" w:color="000000" w:sz="4" w:space="0"/>
              <w:bottom w:val="single" w:color="000000" w:sz="4" w:space="0"/>
              <w:right w:val="single" w:color="000000" w:sz="4" w:space="0"/>
            </w:tcBorders>
            <w:vAlign w:val="center"/>
          </w:tcPr>
          <w:p w14:paraId="01209D40">
            <w:pPr>
              <w:rPr>
                <w:rFonts w:ascii="宋体" w:hAnsi="宋体"/>
                <w:highlight w:val="none"/>
              </w:rPr>
            </w:pPr>
            <w:r>
              <w:rPr>
                <w:rFonts w:hint="eastAsia" w:ascii="宋体" w:hAnsi="宋体"/>
                <w:highlight w:val="none"/>
                <w:lang w:val="en-US" w:eastAsia="zh-CN"/>
              </w:rPr>
              <w:t>提供</w:t>
            </w:r>
            <w:r>
              <w:rPr>
                <w:rFonts w:hint="eastAsia" w:ascii="宋体" w:hAnsi="宋体"/>
                <w:highlight w:val="none"/>
              </w:rPr>
              <w:t>近</w:t>
            </w:r>
            <w:r>
              <w:rPr>
                <w:rFonts w:hint="eastAsia" w:ascii="宋体" w:hAnsi="宋体"/>
                <w:highlight w:val="none"/>
                <w:lang w:eastAsia="zh-CN"/>
              </w:rPr>
              <w:t>一</w:t>
            </w:r>
            <w:r>
              <w:rPr>
                <w:rFonts w:hint="eastAsia" w:ascii="宋体" w:hAnsi="宋体"/>
                <w:highlight w:val="none"/>
              </w:rPr>
              <w:t>年（</w:t>
            </w:r>
            <w:r>
              <w:rPr>
                <w:rFonts w:hint="eastAsia" w:ascii="宋体" w:hAnsi="宋体"/>
                <w:highlight w:val="none"/>
                <w:lang w:val="en-US" w:eastAsia="zh-CN"/>
              </w:rPr>
              <w:t>2023</w:t>
            </w:r>
            <w:r>
              <w:rPr>
                <w:rFonts w:hint="eastAsia" w:ascii="宋体" w:hAnsi="宋体"/>
                <w:highlight w:val="none"/>
              </w:rPr>
              <w:t>年）财务审计报告</w:t>
            </w:r>
            <w:r>
              <w:rPr>
                <w:rFonts w:hint="eastAsia" w:ascii="宋体" w:hAnsi="宋体"/>
                <w:highlight w:val="none"/>
                <w:lang w:eastAsia="zh-CN"/>
              </w:rPr>
              <w:t>或财务报表。</w:t>
            </w:r>
            <w:r>
              <w:rPr>
                <w:rFonts w:hint="eastAsia" w:ascii="宋体" w:hAnsi="宋体"/>
                <w:highlight w:val="none"/>
                <w:lang w:val="en-US" w:eastAsia="zh-CN"/>
              </w:rPr>
              <w:t>2024</w:t>
            </w:r>
            <w:r>
              <w:rPr>
                <w:rFonts w:hint="eastAsia" w:ascii="宋体" w:hAnsi="宋体"/>
                <w:highlight w:val="none"/>
                <w:lang w:eastAsia="zh-CN"/>
              </w:rPr>
              <w:t>年1月1日之后成立企业提供财务状况良好承诺书。</w:t>
            </w:r>
            <w:r>
              <w:rPr>
                <w:rFonts w:hint="eastAsia" w:ascii="宋体" w:hAnsi="宋体"/>
                <w:highlight w:val="none"/>
              </w:rPr>
              <w:t>标书内附复印件加盖公章。</w:t>
            </w:r>
          </w:p>
        </w:tc>
      </w:tr>
      <w:tr w14:paraId="72B67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8" w:hRule="atLeast"/>
        </w:trPr>
        <w:tc>
          <w:tcPr>
            <w:tcW w:w="750" w:type="dxa"/>
            <w:vMerge w:val="continue"/>
            <w:tcBorders>
              <w:left w:val="single" w:color="000000" w:sz="4" w:space="0"/>
              <w:right w:val="single" w:color="000000" w:sz="4" w:space="0"/>
            </w:tcBorders>
            <w:vAlign w:val="center"/>
          </w:tcPr>
          <w:p w14:paraId="3AE1195B">
            <w:pPr>
              <w:widowControl/>
              <w:jc w:val="left"/>
              <w:rPr>
                <w:rFonts w:ascii="宋体" w:hAnsi="宋体"/>
              </w:rPr>
            </w:pPr>
          </w:p>
        </w:tc>
        <w:tc>
          <w:tcPr>
            <w:tcW w:w="973" w:type="dxa"/>
            <w:vMerge w:val="continue"/>
            <w:tcBorders>
              <w:left w:val="single" w:color="000000" w:sz="4" w:space="0"/>
              <w:right w:val="single" w:color="000000" w:sz="4" w:space="0"/>
            </w:tcBorders>
            <w:vAlign w:val="center"/>
          </w:tcPr>
          <w:p w14:paraId="7E0FE112">
            <w:pPr>
              <w:widowControl/>
              <w:jc w:val="left"/>
              <w:rPr>
                <w:rFonts w:ascii="宋体"/>
              </w:rPr>
            </w:pPr>
          </w:p>
        </w:tc>
        <w:tc>
          <w:tcPr>
            <w:tcW w:w="1669" w:type="dxa"/>
            <w:tcBorders>
              <w:top w:val="single" w:color="auto" w:sz="4" w:space="0"/>
              <w:left w:val="single" w:color="000000" w:sz="4" w:space="0"/>
              <w:right w:val="single" w:color="000000" w:sz="4" w:space="0"/>
            </w:tcBorders>
            <w:vAlign w:val="center"/>
          </w:tcPr>
          <w:p w14:paraId="5C9E1C1D">
            <w:pPr>
              <w:jc w:val="center"/>
              <w:rPr>
                <w:rFonts w:hint="default" w:ascii="宋体" w:eastAsia="宋体"/>
                <w:highlight w:val="none"/>
                <w:lang w:val="en-US" w:eastAsia="zh-CN"/>
              </w:rPr>
            </w:pPr>
            <w:r>
              <w:rPr>
                <w:rFonts w:hint="eastAsia" w:ascii="宋体"/>
                <w:highlight w:val="none"/>
                <w:lang w:val="en-US" w:eastAsia="zh-CN"/>
              </w:rPr>
              <w:t>税收良好</w:t>
            </w:r>
          </w:p>
        </w:tc>
        <w:tc>
          <w:tcPr>
            <w:tcW w:w="6091" w:type="dxa"/>
            <w:tcBorders>
              <w:top w:val="single" w:color="auto" w:sz="4" w:space="0"/>
              <w:left w:val="single" w:color="000000" w:sz="4" w:space="0"/>
              <w:bottom w:val="single" w:color="000000" w:sz="4" w:space="0"/>
              <w:right w:val="single" w:color="000000" w:sz="4" w:space="0"/>
            </w:tcBorders>
            <w:vAlign w:val="center"/>
          </w:tcPr>
          <w:p w14:paraId="4CB2BC27">
            <w:pPr>
              <w:rPr>
                <w:rFonts w:hint="eastAsia" w:ascii="宋体" w:hAnsi="宋体"/>
                <w:highlight w:val="none"/>
                <w:lang w:val="en-US" w:eastAsia="zh-CN"/>
              </w:rPr>
            </w:pPr>
            <w:r>
              <w:rPr>
                <w:rFonts w:hint="eastAsia" w:ascii="宋体" w:hAnsi="宋体"/>
                <w:highlight w:val="none"/>
                <w:lang w:val="en-US" w:eastAsia="zh-CN"/>
              </w:rPr>
              <w:t>提供2024年任意一个月依法缴纳税收的良好记录证明材料（无需缴纳的投标人应提供相应有效证明文件）。</w:t>
            </w:r>
            <w:r>
              <w:rPr>
                <w:rFonts w:hint="eastAsia" w:ascii="宋体" w:hAnsi="宋体"/>
                <w:highlight w:val="none"/>
              </w:rPr>
              <w:t>标书内附复印件加盖公章。</w:t>
            </w:r>
          </w:p>
        </w:tc>
      </w:tr>
      <w:tr w14:paraId="5D641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1" w:hRule="atLeast"/>
        </w:trPr>
        <w:tc>
          <w:tcPr>
            <w:tcW w:w="750" w:type="dxa"/>
            <w:vMerge w:val="continue"/>
            <w:tcBorders>
              <w:left w:val="single" w:color="000000" w:sz="4" w:space="0"/>
              <w:right w:val="single" w:color="000000" w:sz="4" w:space="0"/>
            </w:tcBorders>
            <w:vAlign w:val="center"/>
          </w:tcPr>
          <w:p w14:paraId="1280A192">
            <w:pPr>
              <w:widowControl/>
              <w:jc w:val="left"/>
              <w:rPr>
                <w:rFonts w:ascii="宋体" w:hAnsi="宋体"/>
              </w:rPr>
            </w:pPr>
          </w:p>
        </w:tc>
        <w:tc>
          <w:tcPr>
            <w:tcW w:w="973" w:type="dxa"/>
            <w:vMerge w:val="continue"/>
            <w:tcBorders>
              <w:left w:val="single" w:color="000000" w:sz="4" w:space="0"/>
              <w:right w:val="single" w:color="000000" w:sz="4" w:space="0"/>
            </w:tcBorders>
            <w:vAlign w:val="center"/>
          </w:tcPr>
          <w:p w14:paraId="5B127354">
            <w:pPr>
              <w:widowControl/>
              <w:jc w:val="left"/>
              <w:rPr>
                <w:rFonts w:ascii="宋体"/>
              </w:rPr>
            </w:pPr>
          </w:p>
        </w:tc>
        <w:tc>
          <w:tcPr>
            <w:tcW w:w="1669" w:type="dxa"/>
            <w:tcBorders>
              <w:top w:val="single" w:color="000000" w:sz="4" w:space="0"/>
              <w:left w:val="single" w:color="000000" w:sz="4" w:space="0"/>
              <w:right w:val="single" w:color="000000" w:sz="4" w:space="0"/>
            </w:tcBorders>
            <w:vAlign w:val="center"/>
          </w:tcPr>
          <w:p w14:paraId="075AA3B8">
            <w:pPr>
              <w:jc w:val="center"/>
              <w:rPr>
                <w:rFonts w:ascii="宋体"/>
              </w:rPr>
            </w:pPr>
            <w:r>
              <w:rPr>
                <w:rFonts w:hint="eastAsia" w:ascii="宋体" w:hAnsi="宋体"/>
              </w:rPr>
              <w:t>信誉要求</w:t>
            </w:r>
          </w:p>
        </w:tc>
        <w:tc>
          <w:tcPr>
            <w:tcW w:w="6091" w:type="dxa"/>
            <w:tcBorders>
              <w:top w:val="single" w:color="000000" w:sz="4" w:space="0"/>
              <w:left w:val="single" w:color="000000" w:sz="4" w:space="0"/>
              <w:right w:val="single" w:color="000000" w:sz="4" w:space="0"/>
            </w:tcBorders>
            <w:vAlign w:val="center"/>
          </w:tcPr>
          <w:p w14:paraId="1DA4B002">
            <w:pPr>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参加此项采购活动前三年内（202</w:t>
            </w:r>
            <w:r>
              <w:rPr>
                <w:rFonts w:hint="eastAsia" w:ascii="宋体" w:hAnsi="宋体" w:cs="Times New Roman"/>
                <w:highlight w:val="none"/>
                <w:lang w:val="en-US" w:eastAsia="zh-CN"/>
              </w:rPr>
              <w:t>2</w:t>
            </w:r>
            <w:r>
              <w:rPr>
                <w:rFonts w:hint="eastAsia" w:ascii="宋体" w:hAnsi="宋体" w:eastAsia="宋体" w:cs="Times New Roman"/>
                <w:highlight w:val="none"/>
                <w:lang w:val="en-US" w:eastAsia="zh-CN"/>
              </w:rPr>
              <w:t>年至今），在经营活动中没有重大违法记录书面声明，拒绝列入政府取消投标资格记录期间的企业或个人投标。标书内附法定代表人签字或盖章并加盖单位公章的承诺书。</w:t>
            </w:r>
          </w:p>
          <w:p w14:paraId="21A86A4A">
            <w:pPr>
              <w:rPr>
                <w:rFonts w:ascii="宋体"/>
              </w:rPr>
            </w:pPr>
            <w:r>
              <w:rPr>
                <w:rFonts w:hint="eastAsia" w:ascii="宋体" w:hAnsi="宋体" w:eastAsia="宋体" w:cs="Times New Roman"/>
                <w:highlight w:val="none"/>
                <w:lang w:val="en-US" w:eastAsia="zh-CN"/>
              </w:rPr>
              <w:t>不接受被列入失信被执行人、重大税收违法案件当事人名单、政府采购严重违法失信行为记录名单的投标人参与投标。标书内附网站截图。</w:t>
            </w:r>
          </w:p>
        </w:tc>
      </w:tr>
      <w:tr w14:paraId="702B1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14:paraId="3EAC8B6B">
            <w:pPr>
              <w:jc w:val="center"/>
              <w:rPr>
                <w:rFonts w:ascii="宋体" w:hAnsi="宋体"/>
              </w:rPr>
            </w:pPr>
            <w:r>
              <w:rPr>
                <w:rFonts w:hint="eastAsia" w:ascii="宋体" w:hAnsi="宋体"/>
              </w:rPr>
              <w:t>2.1.3</w:t>
            </w:r>
          </w:p>
        </w:tc>
        <w:tc>
          <w:tcPr>
            <w:tcW w:w="973" w:type="dxa"/>
            <w:vMerge w:val="restart"/>
            <w:tcBorders>
              <w:top w:val="single" w:color="000000" w:sz="4" w:space="0"/>
              <w:left w:val="single" w:color="000000" w:sz="4" w:space="0"/>
              <w:bottom w:val="single" w:color="000000" w:sz="4" w:space="0"/>
              <w:right w:val="single" w:color="000000" w:sz="4" w:space="0"/>
            </w:tcBorders>
            <w:vAlign w:val="center"/>
          </w:tcPr>
          <w:p w14:paraId="03E0504A">
            <w:pPr>
              <w:jc w:val="center"/>
              <w:rPr>
                <w:rFonts w:ascii="宋体"/>
              </w:rPr>
            </w:pPr>
            <w:r>
              <w:rPr>
                <w:rFonts w:hint="eastAsia" w:ascii="宋体" w:hAnsi="宋体"/>
              </w:rPr>
              <w:t>响应性评审标准</w:t>
            </w:r>
          </w:p>
        </w:tc>
        <w:tc>
          <w:tcPr>
            <w:tcW w:w="1669" w:type="dxa"/>
            <w:tcBorders>
              <w:top w:val="single" w:color="000000" w:sz="4" w:space="0"/>
              <w:left w:val="single" w:color="000000" w:sz="4" w:space="0"/>
              <w:bottom w:val="single" w:color="000000" w:sz="4" w:space="0"/>
              <w:right w:val="single" w:color="000000" w:sz="4" w:space="0"/>
            </w:tcBorders>
            <w:vAlign w:val="center"/>
          </w:tcPr>
          <w:p w14:paraId="4CECA52B">
            <w:pPr>
              <w:jc w:val="center"/>
              <w:rPr>
                <w:rFonts w:ascii="宋体"/>
              </w:rPr>
            </w:pPr>
            <w:r>
              <w:rPr>
                <w:rFonts w:hint="eastAsia" w:ascii="宋体" w:hAnsi="宋体"/>
              </w:rPr>
              <w:t>投标报价</w:t>
            </w:r>
          </w:p>
        </w:tc>
        <w:tc>
          <w:tcPr>
            <w:tcW w:w="6091" w:type="dxa"/>
            <w:tcBorders>
              <w:top w:val="single" w:color="000000" w:sz="4" w:space="0"/>
              <w:left w:val="single" w:color="000000" w:sz="4" w:space="0"/>
              <w:bottom w:val="single" w:color="000000" w:sz="4" w:space="0"/>
              <w:right w:val="single" w:color="000000" w:sz="4" w:space="0"/>
            </w:tcBorders>
            <w:vAlign w:val="center"/>
          </w:tcPr>
          <w:p w14:paraId="06409D9D">
            <w:pPr>
              <w:rPr>
                <w:rFonts w:hint="eastAsia" w:ascii="宋体" w:eastAsia="宋体"/>
                <w:lang w:eastAsia="zh-CN"/>
              </w:rPr>
            </w:pPr>
            <w:r>
              <w:rPr>
                <w:rFonts w:hint="eastAsia" w:ascii="宋体"/>
                <w:lang w:eastAsia="zh-CN"/>
              </w:rPr>
              <w:t>不得超过采购预算价</w:t>
            </w:r>
          </w:p>
        </w:tc>
      </w:tr>
      <w:tr w14:paraId="0F640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14057E23">
            <w:pPr>
              <w:widowControl/>
              <w:jc w:val="left"/>
              <w:rPr>
                <w:rFonts w:ascii="宋体" w:hAnsi="宋体"/>
              </w:rPr>
            </w:pPr>
          </w:p>
        </w:tc>
        <w:tc>
          <w:tcPr>
            <w:tcW w:w="973" w:type="dxa"/>
            <w:vMerge w:val="continue"/>
            <w:tcBorders>
              <w:top w:val="single" w:color="000000" w:sz="4" w:space="0"/>
              <w:left w:val="single" w:color="000000" w:sz="4" w:space="0"/>
              <w:bottom w:val="single" w:color="000000" w:sz="4" w:space="0"/>
              <w:right w:val="single" w:color="000000" w:sz="4" w:space="0"/>
            </w:tcBorders>
            <w:vAlign w:val="center"/>
          </w:tcPr>
          <w:p w14:paraId="4622B707">
            <w:pPr>
              <w:widowControl/>
              <w:jc w:val="left"/>
              <w:rPr>
                <w:rFonts w:ascii="宋体"/>
              </w:rPr>
            </w:pPr>
          </w:p>
        </w:tc>
        <w:tc>
          <w:tcPr>
            <w:tcW w:w="1669" w:type="dxa"/>
            <w:tcBorders>
              <w:top w:val="single" w:color="000000" w:sz="4" w:space="0"/>
              <w:left w:val="single" w:color="000000" w:sz="4" w:space="0"/>
              <w:bottom w:val="single" w:color="000000" w:sz="4" w:space="0"/>
              <w:right w:val="single" w:color="000000" w:sz="4" w:space="0"/>
            </w:tcBorders>
            <w:vAlign w:val="center"/>
          </w:tcPr>
          <w:p w14:paraId="6C0D0744">
            <w:pPr>
              <w:jc w:val="center"/>
              <w:rPr>
                <w:rFonts w:ascii="宋体"/>
              </w:rPr>
            </w:pPr>
            <w:r>
              <w:rPr>
                <w:rFonts w:hint="eastAsia" w:ascii="宋体" w:hAnsi="宋体"/>
              </w:rPr>
              <w:t>投标范围</w:t>
            </w:r>
          </w:p>
        </w:tc>
        <w:tc>
          <w:tcPr>
            <w:tcW w:w="6091" w:type="dxa"/>
            <w:tcBorders>
              <w:top w:val="single" w:color="000000" w:sz="4" w:space="0"/>
              <w:left w:val="single" w:color="000000" w:sz="4" w:space="0"/>
              <w:bottom w:val="single" w:color="000000" w:sz="4" w:space="0"/>
              <w:right w:val="single" w:color="000000" w:sz="4" w:space="0"/>
            </w:tcBorders>
            <w:vAlign w:val="center"/>
          </w:tcPr>
          <w:p w14:paraId="76337505">
            <w:pPr>
              <w:rPr>
                <w:rFonts w:ascii="宋体"/>
              </w:rPr>
            </w:pPr>
            <w:r>
              <w:rPr>
                <w:rFonts w:hint="eastAsia" w:ascii="宋体"/>
              </w:rPr>
              <w:t>符合第二章“</w:t>
            </w:r>
            <w:r>
              <w:rPr>
                <w:rFonts w:hint="eastAsia" w:ascii="宋体"/>
                <w:lang w:val="zh-CN"/>
              </w:rPr>
              <w:t>投标人须知及前附表”</w:t>
            </w:r>
            <w:r>
              <w:rPr>
                <w:rFonts w:hint="eastAsia" w:ascii="宋体"/>
              </w:rPr>
              <w:t>规定</w:t>
            </w:r>
          </w:p>
        </w:tc>
      </w:tr>
      <w:tr w14:paraId="787B1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04DF2201">
            <w:pPr>
              <w:widowControl/>
              <w:jc w:val="left"/>
              <w:rPr>
                <w:rFonts w:ascii="宋体" w:hAnsi="宋体"/>
              </w:rPr>
            </w:pPr>
          </w:p>
        </w:tc>
        <w:tc>
          <w:tcPr>
            <w:tcW w:w="973" w:type="dxa"/>
            <w:vMerge w:val="continue"/>
            <w:tcBorders>
              <w:top w:val="single" w:color="000000" w:sz="4" w:space="0"/>
              <w:left w:val="single" w:color="000000" w:sz="4" w:space="0"/>
              <w:bottom w:val="single" w:color="000000" w:sz="4" w:space="0"/>
              <w:right w:val="single" w:color="000000" w:sz="4" w:space="0"/>
            </w:tcBorders>
            <w:vAlign w:val="center"/>
          </w:tcPr>
          <w:p w14:paraId="312DE0A9">
            <w:pPr>
              <w:widowControl/>
              <w:jc w:val="left"/>
              <w:rPr>
                <w:rFonts w:ascii="宋体"/>
              </w:rPr>
            </w:pPr>
          </w:p>
        </w:tc>
        <w:tc>
          <w:tcPr>
            <w:tcW w:w="1669" w:type="dxa"/>
            <w:tcBorders>
              <w:top w:val="single" w:color="000000" w:sz="4" w:space="0"/>
              <w:left w:val="single" w:color="000000" w:sz="4" w:space="0"/>
              <w:bottom w:val="single" w:color="000000" w:sz="4" w:space="0"/>
              <w:right w:val="single" w:color="000000" w:sz="4" w:space="0"/>
            </w:tcBorders>
            <w:vAlign w:val="center"/>
          </w:tcPr>
          <w:p w14:paraId="1BB5AFC3">
            <w:pPr>
              <w:jc w:val="center"/>
              <w:rPr>
                <w:rFonts w:ascii="宋体"/>
              </w:rPr>
            </w:pPr>
            <w:r>
              <w:rPr>
                <w:rFonts w:hint="eastAsia" w:ascii="宋体" w:hAnsi="宋体"/>
              </w:rPr>
              <w:t>供货期</w:t>
            </w:r>
          </w:p>
        </w:tc>
        <w:tc>
          <w:tcPr>
            <w:tcW w:w="6091" w:type="dxa"/>
            <w:tcBorders>
              <w:top w:val="single" w:color="000000" w:sz="4" w:space="0"/>
              <w:left w:val="single" w:color="000000" w:sz="4" w:space="0"/>
              <w:bottom w:val="single" w:color="000000" w:sz="4" w:space="0"/>
              <w:right w:val="single" w:color="000000" w:sz="4" w:space="0"/>
            </w:tcBorders>
            <w:vAlign w:val="center"/>
          </w:tcPr>
          <w:p w14:paraId="624464A3">
            <w:pPr>
              <w:rPr>
                <w:rFonts w:ascii="宋体"/>
              </w:rPr>
            </w:pPr>
            <w:r>
              <w:rPr>
                <w:rFonts w:hint="eastAsia" w:ascii="宋体"/>
              </w:rPr>
              <w:t>符合第二章“</w:t>
            </w:r>
            <w:r>
              <w:rPr>
                <w:rFonts w:hint="eastAsia" w:ascii="宋体"/>
                <w:lang w:val="zh-CN"/>
              </w:rPr>
              <w:t>投标人须知及前附表”</w:t>
            </w:r>
            <w:r>
              <w:rPr>
                <w:rFonts w:hint="eastAsia" w:ascii="宋体"/>
              </w:rPr>
              <w:t>规定</w:t>
            </w:r>
          </w:p>
        </w:tc>
      </w:tr>
      <w:tr w14:paraId="0A372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6CADB647">
            <w:pPr>
              <w:widowControl/>
              <w:jc w:val="left"/>
              <w:rPr>
                <w:rFonts w:ascii="宋体" w:hAnsi="宋体"/>
              </w:rPr>
            </w:pPr>
          </w:p>
        </w:tc>
        <w:tc>
          <w:tcPr>
            <w:tcW w:w="973" w:type="dxa"/>
            <w:vMerge w:val="continue"/>
            <w:tcBorders>
              <w:top w:val="single" w:color="000000" w:sz="4" w:space="0"/>
              <w:left w:val="single" w:color="000000" w:sz="4" w:space="0"/>
              <w:bottom w:val="single" w:color="000000" w:sz="4" w:space="0"/>
              <w:right w:val="single" w:color="000000" w:sz="4" w:space="0"/>
            </w:tcBorders>
            <w:vAlign w:val="center"/>
          </w:tcPr>
          <w:p w14:paraId="2DDF93AD">
            <w:pPr>
              <w:widowControl/>
              <w:jc w:val="left"/>
              <w:rPr>
                <w:rFonts w:ascii="宋体"/>
              </w:rPr>
            </w:pPr>
          </w:p>
        </w:tc>
        <w:tc>
          <w:tcPr>
            <w:tcW w:w="1669" w:type="dxa"/>
            <w:tcBorders>
              <w:top w:val="single" w:color="000000" w:sz="4" w:space="0"/>
              <w:left w:val="single" w:color="000000" w:sz="4" w:space="0"/>
              <w:bottom w:val="single" w:color="000000" w:sz="4" w:space="0"/>
              <w:right w:val="single" w:color="000000" w:sz="4" w:space="0"/>
            </w:tcBorders>
            <w:vAlign w:val="center"/>
          </w:tcPr>
          <w:p w14:paraId="3C59A192">
            <w:pPr>
              <w:jc w:val="center"/>
              <w:rPr>
                <w:rFonts w:ascii="宋体"/>
              </w:rPr>
            </w:pPr>
            <w:r>
              <w:rPr>
                <w:rFonts w:hint="eastAsia" w:ascii="宋体" w:hAnsi="宋体"/>
              </w:rPr>
              <w:t>交货地点</w:t>
            </w:r>
          </w:p>
        </w:tc>
        <w:tc>
          <w:tcPr>
            <w:tcW w:w="6091" w:type="dxa"/>
            <w:tcBorders>
              <w:top w:val="single" w:color="000000" w:sz="4" w:space="0"/>
              <w:left w:val="single" w:color="000000" w:sz="4" w:space="0"/>
              <w:bottom w:val="single" w:color="000000" w:sz="4" w:space="0"/>
              <w:right w:val="single" w:color="000000" w:sz="4" w:space="0"/>
            </w:tcBorders>
            <w:vAlign w:val="center"/>
          </w:tcPr>
          <w:p w14:paraId="4CEB1970">
            <w:pPr>
              <w:rPr>
                <w:rFonts w:ascii="宋体"/>
              </w:rPr>
            </w:pPr>
            <w:r>
              <w:rPr>
                <w:rFonts w:hint="eastAsia" w:ascii="宋体"/>
              </w:rPr>
              <w:t>符合第二章“</w:t>
            </w:r>
            <w:r>
              <w:rPr>
                <w:rFonts w:hint="eastAsia" w:ascii="宋体"/>
                <w:lang w:val="zh-CN"/>
              </w:rPr>
              <w:t>投标人须知及前附表”</w:t>
            </w:r>
            <w:r>
              <w:rPr>
                <w:rFonts w:hint="eastAsia" w:ascii="宋体"/>
              </w:rPr>
              <w:t>规定</w:t>
            </w:r>
          </w:p>
        </w:tc>
      </w:tr>
      <w:tr w14:paraId="2D6B3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437786A2">
            <w:pPr>
              <w:widowControl/>
              <w:jc w:val="left"/>
              <w:rPr>
                <w:rFonts w:ascii="宋体" w:hAnsi="宋体"/>
              </w:rPr>
            </w:pPr>
          </w:p>
        </w:tc>
        <w:tc>
          <w:tcPr>
            <w:tcW w:w="973" w:type="dxa"/>
            <w:vMerge w:val="continue"/>
            <w:tcBorders>
              <w:top w:val="single" w:color="000000" w:sz="4" w:space="0"/>
              <w:left w:val="single" w:color="000000" w:sz="4" w:space="0"/>
              <w:bottom w:val="single" w:color="000000" w:sz="4" w:space="0"/>
              <w:right w:val="single" w:color="000000" w:sz="4" w:space="0"/>
            </w:tcBorders>
            <w:vAlign w:val="center"/>
          </w:tcPr>
          <w:p w14:paraId="052623CA">
            <w:pPr>
              <w:widowControl/>
              <w:jc w:val="left"/>
              <w:rPr>
                <w:rFonts w:ascii="宋体"/>
              </w:rPr>
            </w:pPr>
          </w:p>
        </w:tc>
        <w:tc>
          <w:tcPr>
            <w:tcW w:w="1669" w:type="dxa"/>
            <w:tcBorders>
              <w:top w:val="single" w:color="000000" w:sz="4" w:space="0"/>
              <w:left w:val="single" w:color="000000" w:sz="4" w:space="0"/>
              <w:bottom w:val="single" w:color="000000" w:sz="4" w:space="0"/>
              <w:right w:val="single" w:color="000000" w:sz="4" w:space="0"/>
            </w:tcBorders>
            <w:vAlign w:val="center"/>
          </w:tcPr>
          <w:p w14:paraId="18722BFD">
            <w:pPr>
              <w:jc w:val="center"/>
              <w:rPr>
                <w:rFonts w:ascii="宋体" w:hAnsi="宋体"/>
              </w:rPr>
            </w:pPr>
            <w:r>
              <w:rPr>
                <w:rFonts w:hint="eastAsia" w:ascii="宋体" w:hAnsi="宋体"/>
              </w:rPr>
              <w:t>质量要求</w:t>
            </w:r>
          </w:p>
        </w:tc>
        <w:tc>
          <w:tcPr>
            <w:tcW w:w="6091" w:type="dxa"/>
            <w:tcBorders>
              <w:top w:val="single" w:color="000000" w:sz="4" w:space="0"/>
              <w:left w:val="single" w:color="000000" w:sz="4" w:space="0"/>
              <w:bottom w:val="single" w:color="000000" w:sz="4" w:space="0"/>
              <w:right w:val="single" w:color="000000" w:sz="4" w:space="0"/>
            </w:tcBorders>
            <w:vAlign w:val="center"/>
          </w:tcPr>
          <w:p w14:paraId="6EEE8BB2">
            <w:pPr>
              <w:rPr>
                <w:rFonts w:ascii="宋体" w:hAnsi="宋体"/>
                <w:highlight w:val="none"/>
              </w:rPr>
            </w:pPr>
            <w:r>
              <w:rPr>
                <w:rFonts w:hint="eastAsia" w:ascii="宋体" w:hAnsi="宋体"/>
                <w:highlight w:val="none"/>
                <w:lang w:val="en-US" w:eastAsia="zh-CN"/>
              </w:rPr>
              <w:t>符合国家现行质量验收合格标准，并满足采购人需求</w:t>
            </w:r>
          </w:p>
        </w:tc>
      </w:tr>
      <w:tr w14:paraId="53E9E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8"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204B2503">
            <w:pPr>
              <w:widowControl/>
              <w:jc w:val="left"/>
              <w:rPr>
                <w:rFonts w:ascii="宋体" w:hAnsi="宋体"/>
              </w:rPr>
            </w:pPr>
          </w:p>
        </w:tc>
        <w:tc>
          <w:tcPr>
            <w:tcW w:w="973" w:type="dxa"/>
            <w:vMerge w:val="continue"/>
            <w:tcBorders>
              <w:top w:val="single" w:color="000000" w:sz="4" w:space="0"/>
              <w:left w:val="single" w:color="000000" w:sz="4" w:space="0"/>
              <w:bottom w:val="single" w:color="000000" w:sz="4" w:space="0"/>
              <w:right w:val="single" w:color="000000" w:sz="4" w:space="0"/>
            </w:tcBorders>
            <w:vAlign w:val="center"/>
          </w:tcPr>
          <w:p w14:paraId="4ADAC2A0">
            <w:pPr>
              <w:widowControl/>
              <w:jc w:val="left"/>
              <w:rPr>
                <w:rFonts w:ascii="宋体"/>
              </w:rPr>
            </w:pPr>
          </w:p>
        </w:tc>
        <w:tc>
          <w:tcPr>
            <w:tcW w:w="1669" w:type="dxa"/>
            <w:tcBorders>
              <w:top w:val="single" w:color="000000" w:sz="4" w:space="0"/>
              <w:left w:val="single" w:color="000000" w:sz="4" w:space="0"/>
              <w:right w:val="single" w:color="000000" w:sz="4" w:space="0"/>
            </w:tcBorders>
            <w:vAlign w:val="center"/>
          </w:tcPr>
          <w:p w14:paraId="6A8C18DD">
            <w:pPr>
              <w:jc w:val="center"/>
              <w:rPr>
                <w:rFonts w:ascii="宋体" w:hAnsi="宋体"/>
              </w:rPr>
            </w:pPr>
            <w:r>
              <w:rPr>
                <w:rFonts w:hint="eastAsia" w:ascii="宋体" w:hAnsi="宋体"/>
              </w:rPr>
              <w:t>投标有效期</w:t>
            </w:r>
          </w:p>
        </w:tc>
        <w:tc>
          <w:tcPr>
            <w:tcW w:w="6091" w:type="dxa"/>
            <w:tcBorders>
              <w:top w:val="single" w:color="000000" w:sz="4" w:space="0"/>
              <w:left w:val="single" w:color="000000" w:sz="4" w:space="0"/>
              <w:bottom w:val="single" w:color="000000" w:sz="4" w:space="0"/>
              <w:right w:val="single" w:color="000000" w:sz="4" w:space="0"/>
            </w:tcBorders>
            <w:vAlign w:val="center"/>
          </w:tcPr>
          <w:p w14:paraId="520E09DE">
            <w:pPr>
              <w:rPr>
                <w:rFonts w:ascii="宋体" w:hAnsi="宋体"/>
              </w:rPr>
            </w:pPr>
            <w:r>
              <w:rPr>
                <w:rFonts w:hint="eastAsia" w:ascii="宋体"/>
              </w:rPr>
              <w:t>符合第二章“</w:t>
            </w:r>
            <w:r>
              <w:rPr>
                <w:rFonts w:hint="eastAsia" w:ascii="宋体"/>
                <w:lang w:val="zh-CN"/>
              </w:rPr>
              <w:t>投标人须知及前附表”</w:t>
            </w:r>
            <w:r>
              <w:rPr>
                <w:rFonts w:hint="eastAsia" w:ascii="宋体"/>
              </w:rPr>
              <w:t>规定</w:t>
            </w:r>
          </w:p>
        </w:tc>
      </w:tr>
      <w:tr w14:paraId="75DC2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05AF491B">
            <w:pPr>
              <w:widowControl/>
              <w:jc w:val="left"/>
              <w:rPr>
                <w:rFonts w:ascii="宋体" w:hAnsi="宋体"/>
              </w:rPr>
            </w:pPr>
          </w:p>
        </w:tc>
        <w:tc>
          <w:tcPr>
            <w:tcW w:w="973" w:type="dxa"/>
            <w:vMerge w:val="continue"/>
            <w:tcBorders>
              <w:top w:val="single" w:color="000000" w:sz="4" w:space="0"/>
              <w:left w:val="single" w:color="000000" w:sz="4" w:space="0"/>
              <w:bottom w:val="single" w:color="000000" w:sz="4" w:space="0"/>
              <w:right w:val="single" w:color="000000" w:sz="4" w:space="0"/>
            </w:tcBorders>
            <w:vAlign w:val="center"/>
          </w:tcPr>
          <w:p w14:paraId="645DA612">
            <w:pPr>
              <w:widowControl/>
              <w:jc w:val="left"/>
              <w:rPr>
                <w:rFonts w:ascii="宋体"/>
              </w:rPr>
            </w:pPr>
          </w:p>
        </w:tc>
        <w:tc>
          <w:tcPr>
            <w:tcW w:w="1669" w:type="dxa"/>
            <w:tcBorders>
              <w:top w:val="single" w:color="000000" w:sz="4" w:space="0"/>
              <w:left w:val="single" w:color="000000" w:sz="4" w:space="0"/>
              <w:bottom w:val="single" w:color="000000" w:sz="4" w:space="0"/>
              <w:right w:val="single" w:color="000000" w:sz="4" w:space="0"/>
            </w:tcBorders>
            <w:vAlign w:val="center"/>
          </w:tcPr>
          <w:p w14:paraId="66B8FD64">
            <w:pPr>
              <w:jc w:val="center"/>
              <w:rPr>
                <w:rFonts w:ascii="宋体" w:hAnsi="宋体"/>
              </w:rPr>
            </w:pPr>
            <w:r>
              <w:rPr>
                <w:rFonts w:hint="eastAsia" w:ascii="宋体" w:hAnsi="宋体"/>
              </w:rPr>
              <w:t>权利义务</w:t>
            </w:r>
          </w:p>
        </w:tc>
        <w:tc>
          <w:tcPr>
            <w:tcW w:w="6091" w:type="dxa"/>
            <w:tcBorders>
              <w:top w:val="single" w:color="000000" w:sz="4" w:space="0"/>
              <w:left w:val="single" w:color="000000" w:sz="4" w:space="0"/>
              <w:bottom w:val="single" w:color="000000" w:sz="4" w:space="0"/>
              <w:right w:val="single" w:color="000000" w:sz="4" w:space="0"/>
            </w:tcBorders>
            <w:vAlign w:val="center"/>
          </w:tcPr>
          <w:p w14:paraId="381C208A">
            <w:pPr>
              <w:rPr>
                <w:rFonts w:ascii="宋体" w:hAnsi="宋体"/>
              </w:rPr>
            </w:pPr>
            <w:r>
              <w:rPr>
                <w:rFonts w:hint="eastAsia" w:ascii="宋体"/>
              </w:rPr>
              <w:t>符合第二章“</w:t>
            </w:r>
            <w:r>
              <w:rPr>
                <w:rFonts w:hint="eastAsia" w:ascii="宋体"/>
                <w:lang w:val="zh-CN"/>
              </w:rPr>
              <w:t>投标人须知及前附表”</w:t>
            </w:r>
            <w:r>
              <w:rPr>
                <w:rFonts w:hint="eastAsia" w:ascii="宋体"/>
              </w:rPr>
              <w:t>规定</w:t>
            </w:r>
            <w:r>
              <w:rPr>
                <w:rFonts w:hint="eastAsia" w:ascii="宋体" w:hAnsi="宋体"/>
                <w:bCs/>
                <w:szCs w:val="21"/>
              </w:rPr>
              <w:t>“合同条款及格式”中的实质性要求和条件</w:t>
            </w:r>
          </w:p>
        </w:tc>
      </w:tr>
    </w:tbl>
    <w:p w14:paraId="1A91EA18">
      <w:pPr>
        <w:pStyle w:val="7"/>
      </w:pPr>
    </w:p>
    <w:p w14:paraId="7CD99911">
      <w:pPr>
        <w:pStyle w:val="7"/>
      </w:pPr>
    </w:p>
    <w:p w14:paraId="7F2D3463">
      <w:pPr>
        <w:jc w:val="left"/>
        <w:rPr>
          <w:rFonts w:hint="eastAsia" w:eastAsia="宋体"/>
          <w:lang w:eastAsia="zh-CN"/>
        </w:rPr>
      </w:pPr>
      <w:r>
        <w:rPr>
          <w:rFonts w:hint="eastAsia" w:ascii="宋体" w:hAnsi="宋体" w:cs="宋体"/>
          <w:szCs w:val="21"/>
        </w:rPr>
        <w:t>注：评标委员会将依据上表标准对投标文件进行初步评审。有一项不符合评审标准的，评标委员会应当否决其投标。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szCs w:val="21"/>
          <w:lang w:eastAsia="zh-CN"/>
        </w:rPr>
        <w:t>（</w:t>
      </w:r>
      <w:r>
        <w:rPr>
          <w:rFonts w:hint="eastAsia" w:ascii="宋体" w:hAnsi="宋体" w:cs="宋体"/>
          <w:szCs w:val="21"/>
          <w:lang w:val="en-US" w:eastAsia="zh-CN"/>
        </w:rPr>
        <w:t>投标人报价低于其他通过符合性审查投标人的平均报价20％时。可被视为明显低价。</w:t>
      </w:r>
      <w:r>
        <w:rPr>
          <w:rFonts w:hint="eastAsia" w:ascii="宋体" w:hAnsi="宋体" w:cs="宋体"/>
          <w:szCs w:val="21"/>
          <w:lang w:eastAsia="zh-CN"/>
        </w:rPr>
        <w:t>）</w:t>
      </w:r>
    </w:p>
    <w:p w14:paraId="1CC3E9A5">
      <w:pPr>
        <w:rPr>
          <w:rFonts w:hint="eastAsia" w:ascii="宋体"/>
          <w:b/>
          <w:bCs/>
          <w:sz w:val="32"/>
        </w:rPr>
      </w:pPr>
    </w:p>
    <w:p w14:paraId="7ACD0E4E">
      <w:pPr>
        <w:rPr>
          <w:rFonts w:hint="eastAsia" w:ascii="宋体"/>
          <w:b/>
          <w:bCs/>
          <w:sz w:val="32"/>
        </w:rPr>
      </w:pPr>
      <w:r>
        <w:rPr>
          <w:rFonts w:hint="eastAsia" w:ascii="宋体"/>
          <w:b/>
          <w:bCs/>
          <w:sz w:val="32"/>
        </w:rPr>
        <w:br w:type="page"/>
      </w:r>
    </w:p>
    <w:p w14:paraId="2318153B">
      <w:pPr>
        <w:jc w:val="center"/>
        <w:rPr>
          <w:rFonts w:hint="eastAsia" w:ascii="宋体" w:hAnsi="宋体" w:eastAsia="宋体" w:cs="宋体"/>
          <w:b/>
          <w:sz w:val="28"/>
          <w:szCs w:val="28"/>
        </w:rPr>
      </w:pPr>
      <w:r>
        <w:rPr>
          <w:rFonts w:hint="eastAsia" w:ascii="宋体" w:hAnsi="宋体" w:eastAsia="宋体" w:cs="宋体"/>
          <w:b/>
          <w:sz w:val="28"/>
          <w:szCs w:val="28"/>
        </w:rPr>
        <w:t>（二）详 细 评 审 表</w:t>
      </w:r>
    </w:p>
    <w:tbl>
      <w:tblPr>
        <w:tblStyle w:val="3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9"/>
        <w:gridCol w:w="1198"/>
        <w:gridCol w:w="723"/>
        <w:gridCol w:w="7706"/>
      </w:tblGrid>
      <w:tr w14:paraId="3F6AE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exact"/>
          <w:jc w:val="center"/>
        </w:trPr>
        <w:tc>
          <w:tcPr>
            <w:tcW w:w="7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E9ECC6">
            <w:pPr>
              <w:jc w:val="center"/>
              <w:rPr>
                <w:rFonts w:hint="default" w:ascii="宋体" w:hAnsi="宋体" w:eastAsia="宋体" w:cs="Times New Roman"/>
                <w:b/>
              </w:rPr>
            </w:pPr>
            <w:r>
              <w:rPr>
                <w:rFonts w:hint="eastAsia" w:ascii="宋体" w:hAnsi="宋体" w:eastAsia="宋体" w:cs="Times New Roman"/>
                <w:b/>
              </w:rPr>
              <w:t>序号</w:t>
            </w:r>
          </w:p>
        </w:tc>
        <w:tc>
          <w:tcPr>
            <w:tcW w:w="11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6E5966">
            <w:pPr>
              <w:jc w:val="center"/>
              <w:rPr>
                <w:rFonts w:hint="default" w:ascii="宋体" w:hAnsi="宋体" w:eastAsia="宋体" w:cs="Times New Roman"/>
                <w:b/>
              </w:rPr>
            </w:pPr>
            <w:r>
              <w:rPr>
                <w:rFonts w:hint="eastAsia" w:ascii="宋体" w:hAnsi="宋体" w:eastAsia="宋体" w:cs="Times New Roman"/>
                <w:b/>
              </w:rPr>
              <w:t>评审项目</w:t>
            </w:r>
          </w:p>
        </w:tc>
        <w:tc>
          <w:tcPr>
            <w:tcW w:w="7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5AE3F2">
            <w:pPr>
              <w:jc w:val="center"/>
              <w:rPr>
                <w:rFonts w:hint="eastAsia" w:ascii="宋体" w:hAnsi="宋体" w:eastAsia="宋体" w:cs="Times New Roman"/>
                <w:b/>
                <w:lang w:eastAsia="zh-CN"/>
              </w:rPr>
            </w:pPr>
            <w:r>
              <w:rPr>
                <w:rFonts w:hint="eastAsia" w:ascii="宋体" w:hAnsi="宋体" w:eastAsia="宋体" w:cs="Times New Roman"/>
                <w:b/>
                <w:lang w:eastAsia="zh-CN"/>
              </w:rPr>
              <w:t>分值</w:t>
            </w:r>
          </w:p>
        </w:tc>
        <w:tc>
          <w:tcPr>
            <w:tcW w:w="7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AE99AB">
            <w:pPr>
              <w:jc w:val="center"/>
              <w:rPr>
                <w:rFonts w:hint="default" w:ascii="宋体" w:hAnsi="宋体" w:eastAsia="宋体" w:cs="Times New Roman"/>
                <w:b/>
              </w:rPr>
            </w:pPr>
            <w:r>
              <w:rPr>
                <w:rFonts w:hint="eastAsia" w:ascii="宋体" w:hAnsi="宋体" w:eastAsia="宋体" w:cs="Times New Roman"/>
                <w:b/>
              </w:rPr>
              <w:t>评分标准</w:t>
            </w:r>
          </w:p>
        </w:tc>
      </w:tr>
      <w:tr w14:paraId="33542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5" w:hRule="exact"/>
          <w:jc w:val="center"/>
        </w:trPr>
        <w:tc>
          <w:tcPr>
            <w:tcW w:w="7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DE8E6A">
            <w:pPr>
              <w:jc w:val="center"/>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1</w:t>
            </w:r>
          </w:p>
        </w:tc>
        <w:tc>
          <w:tcPr>
            <w:tcW w:w="11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6D8A3D">
            <w:pPr>
              <w:jc w:val="center"/>
              <w:rPr>
                <w:rFonts w:hint="default"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投标报价</w:t>
            </w:r>
          </w:p>
        </w:tc>
        <w:tc>
          <w:tcPr>
            <w:tcW w:w="7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6BEBDF">
            <w:pPr>
              <w:jc w:val="center"/>
              <w:rPr>
                <w:rFonts w:hint="default"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3</w:t>
            </w:r>
            <w:r>
              <w:rPr>
                <w:rFonts w:hint="eastAsia" w:ascii="宋体" w:hAnsi="宋体" w:cs="Times New Roman"/>
                <w:b w:val="0"/>
                <w:bCs w:val="0"/>
                <w:sz w:val="21"/>
                <w:szCs w:val="21"/>
                <w:highlight w:val="none"/>
                <w:lang w:val="en-US" w:eastAsia="zh-CN"/>
              </w:rPr>
              <w:t>0</w:t>
            </w:r>
            <w:r>
              <w:rPr>
                <w:rFonts w:hint="eastAsia" w:ascii="宋体" w:hAnsi="宋体" w:eastAsia="宋体" w:cs="Times New Roman"/>
                <w:b w:val="0"/>
                <w:bCs w:val="0"/>
                <w:sz w:val="21"/>
                <w:szCs w:val="21"/>
                <w:highlight w:val="none"/>
                <w:lang w:val="en-US" w:eastAsia="zh-CN"/>
              </w:rPr>
              <w:t>分</w:t>
            </w:r>
          </w:p>
        </w:tc>
        <w:tc>
          <w:tcPr>
            <w:tcW w:w="7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6FF3D4">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投标报价得分=（评标基准价/投标报价）×30</w:t>
            </w:r>
          </w:p>
          <w:p w14:paraId="2D471F14">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评标基准价是指满足招标文件重要商务及技术条款要求且投标价格最低的投标报价。</w:t>
            </w:r>
          </w:p>
          <w:p w14:paraId="53AE8309">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备注：低于成本价的投标报价将被拒绝</w:t>
            </w:r>
          </w:p>
        </w:tc>
      </w:tr>
      <w:tr w14:paraId="29E00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4" w:hRule="exact"/>
          <w:jc w:val="center"/>
        </w:trPr>
        <w:tc>
          <w:tcPr>
            <w:tcW w:w="7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41993E">
            <w:pPr>
              <w:jc w:val="center"/>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w:t>
            </w:r>
          </w:p>
        </w:tc>
        <w:tc>
          <w:tcPr>
            <w:tcW w:w="11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61C1CB">
            <w:pPr>
              <w:jc w:val="center"/>
              <w:rPr>
                <w:rFonts w:hint="default" w:ascii="宋体" w:hAnsi="宋体" w:eastAsia="宋体" w:cs="Times New Roman"/>
                <w:b w:val="0"/>
                <w:bCs w:val="0"/>
                <w:sz w:val="21"/>
                <w:szCs w:val="21"/>
                <w:highlight w:val="none"/>
                <w:lang w:val="en-US" w:eastAsia="zh-CN"/>
              </w:rPr>
            </w:pPr>
            <w:r>
              <w:rPr>
                <w:rFonts w:hint="eastAsia" w:ascii="宋体" w:hAnsi="宋体" w:cs="Times New Roman"/>
                <w:b w:val="0"/>
                <w:bCs w:val="0"/>
                <w:sz w:val="21"/>
                <w:szCs w:val="21"/>
                <w:highlight w:val="none"/>
                <w:lang w:val="en-US" w:eastAsia="zh-CN"/>
              </w:rPr>
              <w:t>体系认证</w:t>
            </w:r>
          </w:p>
        </w:tc>
        <w:tc>
          <w:tcPr>
            <w:tcW w:w="7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9F56DE">
            <w:pPr>
              <w:jc w:val="center"/>
              <w:rPr>
                <w:rFonts w:hint="default" w:ascii="宋体" w:hAnsi="宋体" w:eastAsia="宋体" w:cs="Times New Roman"/>
                <w:b w:val="0"/>
                <w:bCs w:val="0"/>
                <w:sz w:val="21"/>
                <w:szCs w:val="21"/>
                <w:highlight w:val="none"/>
                <w:lang w:val="en-US" w:eastAsia="zh-CN"/>
              </w:rPr>
            </w:pPr>
            <w:r>
              <w:rPr>
                <w:rFonts w:hint="eastAsia" w:ascii="宋体" w:hAnsi="宋体" w:cs="Times New Roman"/>
                <w:b w:val="0"/>
                <w:bCs w:val="0"/>
                <w:sz w:val="21"/>
                <w:szCs w:val="21"/>
                <w:highlight w:val="none"/>
                <w:lang w:val="en-US" w:eastAsia="zh-CN"/>
              </w:rPr>
              <w:t>3</w:t>
            </w:r>
            <w:r>
              <w:rPr>
                <w:rFonts w:hint="eastAsia" w:ascii="宋体" w:hAnsi="宋体" w:eastAsia="宋体" w:cs="Times New Roman"/>
                <w:b w:val="0"/>
                <w:bCs w:val="0"/>
                <w:sz w:val="21"/>
                <w:szCs w:val="21"/>
                <w:highlight w:val="none"/>
                <w:lang w:val="en-US" w:eastAsia="zh-CN"/>
              </w:rPr>
              <w:t>分</w:t>
            </w:r>
          </w:p>
        </w:tc>
        <w:tc>
          <w:tcPr>
            <w:tcW w:w="7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DFAF20">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根据投标人的体系认证情况进行评价：</w:t>
            </w:r>
          </w:p>
          <w:p w14:paraId="343328A4">
            <w:pPr>
              <w:pStyle w:val="3"/>
              <w:numPr>
                <w:ilvl w:val="0"/>
                <w:numId w:val="3"/>
              </w:num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具有有效期内的质量管理体系认证证书得1分；</w:t>
            </w:r>
          </w:p>
          <w:p w14:paraId="0CC3147E">
            <w:pPr>
              <w:numPr>
                <w:ilvl w:val="0"/>
                <w:numId w:val="3"/>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具有有效期内的环境管理体系认证证书得1分；</w:t>
            </w:r>
          </w:p>
          <w:p w14:paraId="2BDDD6AB">
            <w:pPr>
              <w:pStyle w:val="3"/>
              <w:numPr>
                <w:ilvl w:val="0"/>
                <w:numId w:val="3"/>
              </w:numPr>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具有有效期内的职业健康安全管理体系认证证书得1分。</w:t>
            </w:r>
          </w:p>
          <w:p w14:paraId="7DEFE110">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注：证书认证范围需包含膜组件的生产和销售的相关内容。</w:t>
            </w:r>
          </w:p>
          <w:p w14:paraId="3EBA9313">
            <w:pPr>
              <w:numPr>
                <w:ilvl w:val="0"/>
                <w:numId w:val="0"/>
              </w:numPr>
              <w:ind w:leftChars="0"/>
              <w:rPr>
                <w:rFonts w:hint="eastAsia" w:ascii="宋体" w:hAnsi="宋体" w:eastAsia="宋体" w:cs="宋体"/>
                <w:b w:val="0"/>
                <w:bCs w:val="0"/>
                <w:sz w:val="21"/>
                <w:szCs w:val="21"/>
                <w:lang w:val="en-US" w:eastAsia="zh-CN"/>
              </w:rPr>
            </w:pPr>
          </w:p>
        </w:tc>
      </w:tr>
      <w:tr w14:paraId="2D3A1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exact"/>
          <w:jc w:val="center"/>
        </w:trPr>
        <w:tc>
          <w:tcPr>
            <w:tcW w:w="7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F0947E">
            <w:pPr>
              <w:jc w:val="center"/>
              <w:rPr>
                <w:rFonts w:hint="default" w:ascii="宋体" w:hAnsi="宋体" w:eastAsia="宋体" w:cs="Times New Roman"/>
                <w:highlight w:val="none"/>
                <w:lang w:val="en-US" w:eastAsia="zh-CN"/>
              </w:rPr>
            </w:pPr>
            <w:r>
              <w:rPr>
                <w:rFonts w:hint="eastAsia" w:ascii="宋体" w:hAnsi="宋体" w:cs="Times New Roman"/>
                <w:highlight w:val="none"/>
                <w:lang w:val="en-US" w:eastAsia="zh-CN"/>
              </w:rPr>
              <w:t>3</w:t>
            </w:r>
          </w:p>
        </w:tc>
        <w:tc>
          <w:tcPr>
            <w:tcW w:w="11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98B846">
            <w:pPr>
              <w:jc w:val="center"/>
              <w:rPr>
                <w:rFonts w:hint="eastAsia" w:ascii="宋体" w:hAnsi="宋体" w:eastAsia="宋体" w:cs="Times New Roman"/>
                <w:b w:val="0"/>
                <w:bCs w:val="0"/>
                <w:sz w:val="21"/>
                <w:szCs w:val="21"/>
                <w:highlight w:val="none"/>
                <w:lang w:val="en-US" w:eastAsia="zh-CN"/>
              </w:rPr>
            </w:pPr>
            <w:r>
              <w:rPr>
                <w:rFonts w:hint="eastAsia" w:ascii="宋体" w:hAnsi="宋体" w:cs="宋体"/>
                <w:b w:val="0"/>
                <w:bCs w:val="0"/>
                <w:sz w:val="21"/>
                <w:szCs w:val="21"/>
                <w:lang w:val="en-US" w:eastAsia="zh-CN"/>
              </w:rPr>
              <w:t>专利</w:t>
            </w:r>
          </w:p>
        </w:tc>
        <w:tc>
          <w:tcPr>
            <w:tcW w:w="7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F71294">
            <w:pPr>
              <w:spacing w:line="360" w:lineRule="auto"/>
              <w:jc w:val="center"/>
              <w:rPr>
                <w:rFonts w:hint="default" w:ascii="宋体" w:hAnsi="宋体" w:eastAsia="宋体" w:cs="Times New Roman"/>
                <w:b w:val="0"/>
                <w:bCs w:val="0"/>
                <w:sz w:val="21"/>
                <w:szCs w:val="21"/>
                <w:highlight w:val="none"/>
                <w:lang w:val="en-US" w:eastAsia="zh-CN"/>
              </w:rPr>
            </w:pPr>
            <w:r>
              <w:rPr>
                <w:rFonts w:hint="eastAsia" w:ascii="宋体" w:hAnsi="宋体" w:cs="Times New Roman"/>
                <w:b w:val="0"/>
                <w:bCs w:val="0"/>
                <w:sz w:val="21"/>
                <w:szCs w:val="21"/>
                <w:highlight w:val="none"/>
                <w:lang w:val="en-US" w:eastAsia="zh-CN"/>
              </w:rPr>
              <w:t>5分</w:t>
            </w:r>
          </w:p>
        </w:tc>
        <w:tc>
          <w:tcPr>
            <w:tcW w:w="77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4801CB">
            <w:pPr>
              <w:pStyle w:val="3"/>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投标人拥有国内相关发明专利的，≥6项得1分，≥8项得3分，≥10项得得5分。提供专利授权书复印件并加盖公章。</w:t>
            </w:r>
          </w:p>
        </w:tc>
      </w:tr>
      <w:tr w14:paraId="080FF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1" w:hRule="exact"/>
          <w:jc w:val="center"/>
        </w:trPr>
        <w:tc>
          <w:tcPr>
            <w:tcW w:w="7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8B1EDD">
            <w:pPr>
              <w:jc w:val="center"/>
              <w:rPr>
                <w:rFonts w:hint="eastAsia" w:ascii="宋体" w:hAnsi="宋体" w:eastAsia="宋体" w:cs="Times New Roman"/>
                <w:highlight w:val="none"/>
                <w:lang w:val="en-US" w:eastAsia="zh-CN"/>
              </w:rPr>
            </w:pPr>
            <w:r>
              <w:rPr>
                <w:rFonts w:hint="eastAsia" w:ascii="宋体" w:hAnsi="宋体" w:cs="Times New Roman"/>
                <w:highlight w:val="none"/>
                <w:lang w:val="en-US" w:eastAsia="zh-CN"/>
              </w:rPr>
              <w:t>4</w:t>
            </w:r>
          </w:p>
        </w:tc>
        <w:tc>
          <w:tcPr>
            <w:tcW w:w="11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63AAC5">
            <w:pPr>
              <w:jc w:val="center"/>
              <w:rPr>
                <w:rFonts w:hint="default" w:ascii="宋体" w:hAnsi="宋体" w:eastAsia="宋体" w:cs="Times New Roman"/>
                <w:b w:val="0"/>
                <w:bCs w:val="0"/>
                <w:sz w:val="21"/>
                <w:szCs w:val="21"/>
                <w:highlight w:val="none"/>
                <w:lang w:val="en-US" w:eastAsia="zh-CN"/>
              </w:rPr>
            </w:pPr>
            <w:r>
              <w:rPr>
                <w:rFonts w:hint="eastAsia" w:ascii="宋体" w:hAnsi="宋体" w:cs="Times New Roman"/>
                <w:b w:val="0"/>
                <w:bCs w:val="0"/>
                <w:sz w:val="21"/>
                <w:szCs w:val="21"/>
                <w:highlight w:val="none"/>
                <w:lang w:val="en-US" w:eastAsia="zh-CN"/>
              </w:rPr>
              <w:t>业绩</w:t>
            </w:r>
          </w:p>
        </w:tc>
        <w:tc>
          <w:tcPr>
            <w:tcW w:w="7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28D0F7">
            <w:pPr>
              <w:jc w:val="center"/>
              <w:rPr>
                <w:rFonts w:hint="eastAsia" w:ascii="宋体" w:hAnsi="宋体" w:eastAsia="宋体" w:cs="Times New Roman"/>
                <w:b w:val="0"/>
                <w:bCs w:val="0"/>
                <w:sz w:val="21"/>
                <w:szCs w:val="21"/>
                <w:highlight w:val="none"/>
                <w:lang w:val="en-US" w:eastAsia="zh-CN"/>
              </w:rPr>
            </w:pPr>
            <w:r>
              <w:rPr>
                <w:rFonts w:hint="eastAsia" w:ascii="宋体" w:hAnsi="宋体" w:cs="Times New Roman"/>
                <w:b w:val="0"/>
                <w:bCs w:val="0"/>
                <w:sz w:val="21"/>
                <w:szCs w:val="21"/>
                <w:highlight w:val="none"/>
                <w:lang w:val="en-US" w:eastAsia="zh-CN"/>
              </w:rPr>
              <w:t>6</w:t>
            </w:r>
            <w:r>
              <w:rPr>
                <w:rFonts w:hint="eastAsia" w:ascii="宋体" w:hAnsi="宋体" w:eastAsia="宋体" w:cs="Times New Roman"/>
                <w:b w:val="0"/>
                <w:bCs w:val="0"/>
                <w:sz w:val="21"/>
                <w:szCs w:val="21"/>
                <w:highlight w:val="none"/>
                <w:lang w:val="en-US" w:eastAsia="zh-CN"/>
              </w:rPr>
              <w:t>分</w:t>
            </w:r>
          </w:p>
        </w:tc>
        <w:tc>
          <w:tcPr>
            <w:tcW w:w="7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D7635C">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2022年至今具有MBR膜（规模8000吨/天及以上）业绩，每有一项得2分，最高得6分。</w:t>
            </w:r>
          </w:p>
          <w:p w14:paraId="4FB737AF">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提供中标通知书或合同或其他证明材料，标书内附复印件加盖单位公章。</w:t>
            </w:r>
          </w:p>
        </w:tc>
      </w:tr>
      <w:tr w14:paraId="5E26F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exact"/>
          <w:jc w:val="center"/>
        </w:trPr>
        <w:tc>
          <w:tcPr>
            <w:tcW w:w="7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305797">
            <w:pPr>
              <w:jc w:val="center"/>
              <w:rPr>
                <w:rFonts w:hint="eastAsia" w:ascii="宋体" w:hAnsi="宋体" w:eastAsia="宋体" w:cs="Times New Roman"/>
                <w:highlight w:val="none"/>
                <w:lang w:val="en-US" w:eastAsia="zh-CN"/>
              </w:rPr>
            </w:pPr>
            <w:r>
              <w:rPr>
                <w:rFonts w:hint="eastAsia" w:ascii="宋体" w:hAnsi="宋体" w:cs="Times New Roman"/>
                <w:highlight w:val="none"/>
                <w:lang w:val="en-US" w:eastAsia="zh-CN"/>
              </w:rPr>
              <w:t>5</w:t>
            </w:r>
          </w:p>
        </w:tc>
        <w:tc>
          <w:tcPr>
            <w:tcW w:w="11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E40DC4">
            <w:pPr>
              <w:jc w:val="center"/>
              <w:rPr>
                <w:rFonts w:hint="eastAsia" w:ascii="宋体" w:hAnsi="宋体" w:eastAsia="宋体" w:cs="Times New Roman"/>
                <w:b w:val="0"/>
                <w:bCs w:val="0"/>
                <w:sz w:val="21"/>
                <w:szCs w:val="21"/>
                <w:highlight w:val="none"/>
                <w:lang w:val="en-US" w:eastAsia="zh-CN"/>
              </w:rPr>
            </w:pPr>
            <w:r>
              <w:rPr>
                <w:rFonts w:hint="eastAsia" w:ascii="宋体" w:hAnsi="宋体" w:cs="Times New Roman"/>
                <w:b w:val="0"/>
                <w:bCs w:val="0"/>
                <w:sz w:val="21"/>
                <w:szCs w:val="21"/>
                <w:highlight w:val="none"/>
                <w:lang w:val="en-US" w:eastAsia="zh-CN"/>
              </w:rPr>
              <w:t>人员</w:t>
            </w:r>
          </w:p>
        </w:tc>
        <w:tc>
          <w:tcPr>
            <w:tcW w:w="7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E58BED">
            <w:pPr>
              <w:jc w:val="center"/>
              <w:rPr>
                <w:rFonts w:hint="default" w:ascii="宋体" w:hAnsi="宋体" w:eastAsia="宋体" w:cs="Times New Roman"/>
                <w:b w:val="0"/>
                <w:bCs w:val="0"/>
                <w:sz w:val="21"/>
                <w:szCs w:val="21"/>
                <w:highlight w:val="none"/>
                <w:lang w:val="en-US" w:eastAsia="zh-CN"/>
              </w:rPr>
            </w:pPr>
            <w:r>
              <w:rPr>
                <w:rFonts w:hint="eastAsia" w:ascii="宋体" w:hAnsi="宋体" w:cs="Times New Roman"/>
                <w:b w:val="0"/>
                <w:bCs w:val="0"/>
                <w:sz w:val="21"/>
                <w:szCs w:val="21"/>
                <w:highlight w:val="none"/>
                <w:lang w:val="en-US" w:eastAsia="zh-CN"/>
              </w:rPr>
              <w:t>3</w:t>
            </w:r>
            <w:r>
              <w:rPr>
                <w:rFonts w:hint="eastAsia" w:ascii="宋体" w:hAnsi="宋体" w:eastAsia="宋体" w:cs="Times New Roman"/>
                <w:b w:val="0"/>
                <w:bCs w:val="0"/>
                <w:sz w:val="21"/>
                <w:szCs w:val="21"/>
                <w:highlight w:val="none"/>
                <w:lang w:val="en-US" w:eastAsia="zh-CN"/>
              </w:rPr>
              <w:t>分</w:t>
            </w:r>
          </w:p>
        </w:tc>
        <w:tc>
          <w:tcPr>
            <w:tcW w:w="7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5BB4DF">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投标人配备高级工程师（给排水工程或环境工程相关专业）及以上职称专业技术人员的，每提供1人得1分，最高3分。</w:t>
            </w:r>
          </w:p>
          <w:p w14:paraId="7290E626">
            <w:pPr>
              <w:pStyle w:val="3"/>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highlight w:val="none"/>
                <w:lang w:val="en-US" w:eastAsia="zh-CN"/>
              </w:rPr>
              <w:t>注：投标人需提供该人员近三个月社保缴纳证明，职称证书扫描件，证书须由省级及以上人力资源和社会保障部门或行业主管部门颁发。</w:t>
            </w:r>
          </w:p>
        </w:tc>
      </w:tr>
      <w:tr w14:paraId="3DB33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0" w:hRule="exact"/>
          <w:jc w:val="center"/>
        </w:trPr>
        <w:tc>
          <w:tcPr>
            <w:tcW w:w="7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B87289">
            <w:pPr>
              <w:jc w:val="center"/>
              <w:rPr>
                <w:rFonts w:hint="eastAsia" w:ascii="宋体" w:hAnsi="宋体" w:eastAsia="宋体" w:cs="Times New Roman"/>
                <w:highlight w:val="none"/>
                <w:lang w:val="en-US" w:eastAsia="zh-CN"/>
              </w:rPr>
            </w:pPr>
            <w:r>
              <w:rPr>
                <w:rFonts w:hint="eastAsia" w:ascii="宋体" w:hAnsi="宋体" w:cs="Times New Roman"/>
                <w:highlight w:val="none"/>
                <w:lang w:val="en-US" w:eastAsia="zh-CN"/>
              </w:rPr>
              <w:t>6</w:t>
            </w:r>
          </w:p>
        </w:tc>
        <w:tc>
          <w:tcPr>
            <w:tcW w:w="11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66F327">
            <w:pPr>
              <w:jc w:val="center"/>
              <w:rPr>
                <w:rFonts w:hint="eastAsia" w:ascii="宋体" w:hAnsi="宋体" w:eastAsia="宋体" w:cs="Times New Roman"/>
                <w:highlight w:val="none"/>
                <w:lang w:val="en-US" w:eastAsia="zh-CN"/>
              </w:rPr>
            </w:pPr>
            <w:r>
              <w:rPr>
                <w:rFonts w:hint="eastAsia" w:ascii="宋体" w:hAnsi="宋体" w:cs="Times New Roman"/>
                <w:highlight w:val="none"/>
                <w:lang w:val="en-US" w:eastAsia="zh-CN"/>
              </w:rPr>
              <w:t>产品</w:t>
            </w:r>
          </w:p>
        </w:tc>
        <w:tc>
          <w:tcPr>
            <w:tcW w:w="7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F005C3">
            <w:pPr>
              <w:jc w:val="center"/>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w:t>
            </w:r>
            <w:r>
              <w:rPr>
                <w:rFonts w:hint="eastAsia" w:ascii="宋体" w:hAnsi="宋体" w:cs="Times New Roman"/>
                <w:highlight w:val="none"/>
                <w:lang w:val="en-US" w:eastAsia="zh-CN"/>
              </w:rPr>
              <w:t>5</w:t>
            </w:r>
            <w:r>
              <w:rPr>
                <w:rFonts w:hint="eastAsia" w:ascii="宋体" w:hAnsi="宋体" w:eastAsia="宋体" w:cs="Times New Roman"/>
                <w:highlight w:val="none"/>
                <w:lang w:val="en-US" w:eastAsia="zh-CN"/>
              </w:rPr>
              <w:t>分</w:t>
            </w:r>
          </w:p>
        </w:tc>
        <w:tc>
          <w:tcPr>
            <w:tcW w:w="7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1AAA4F">
            <w:pPr>
              <w:rPr>
                <w:rFonts w:hint="eastAsia"/>
                <w:vertAlign w:val="baseline"/>
              </w:rPr>
            </w:pPr>
            <w:r>
              <w:rPr>
                <w:rFonts w:hint="eastAsia" w:ascii="宋体" w:hAnsi="宋体" w:cs="Times New Roman"/>
                <w:highlight w:val="none"/>
                <w:lang w:val="en-US" w:eastAsia="zh-CN"/>
              </w:rPr>
              <w:t>投标人所投产品的性能、功能、规格、材质、制作工艺、技术参数及配置要求能够</w:t>
            </w:r>
            <w:r>
              <w:rPr>
                <w:rFonts w:hint="eastAsia"/>
                <w:vertAlign w:val="baseline"/>
              </w:rPr>
              <w:t>及配置要求等能够完全满足采购需求中“技术规格书”内“▲”重点条款要求的，得12分</w:t>
            </w:r>
            <w:r>
              <w:rPr>
                <w:rFonts w:hint="eastAsia"/>
                <w:vertAlign w:val="baseline"/>
                <w:lang w:eastAsia="zh-CN"/>
              </w:rPr>
              <w:t>，</w:t>
            </w:r>
            <w:r>
              <w:rPr>
                <w:rFonts w:hint="eastAsia"/>
                <w:vertAlign w:val="baseline"/>
              </w:rPr>
              <w:t>“▲”条款每有一项不满足的扣3分</w:t>
            </w:r>
            <w:r>
              <w:rPr>
                <w:rFonts w:hint="eastAsia"/>
                <w:vertAlign w:val="baseline"/>
                <w:lang w:eastAsia="zh-CN"/>
              </w:rPr>
              <w:t>；</w:t>
            </w:r>
            <w:r>
              <w:rPr>
                <w:rFonts w:hint="eastAsia"/>
                <w:vertAlign w:val="baseline"/>
              </w:rPr>
              <w:t>其余项每有一项不满足扣0.5分，扣完为止。</w:t>
            </w:r>
          </w:p>
          <w:p w14:paraId="1CB5C4D8">
            <w:pPr>
              <w:rPr>
                <w:rFonts w:hint="eastAsia"/>
                <w:vertAlign w:val="baseline"/>
              </w:rPr>
            </w:pPr>
            <w:r>
              <w:rPr>
                <w:rFonts w:hint="eastAsia"/>
                <w:vertAlign w:val="baseline"/>
              </w:rPr>
              <w:t>注:</w:t>
            </w:r>
          </w:p>
          <w:p w14:paraId="3D9743D3">
            <w:pPr>
              <w:rPr>
                <w:rFonts w:hint="eastAsia" w:ascii="宋体" w:hAnsi="宋体" w:eastAsia="宋体" w:cs="Times New Roman"/>
                <w:highlight w:val="none"/>
                <w:lang w:val="en-US" w:eastAsia="zh-CN"/>
              </w:rPr>
            </w:pPr>
            <w:r>
              <w:rPr>
                <w:rFonts w:hint="eastAsia"/>
                <w:vertAlign w:val="baseline"/>
              </w:rPr>
              <w:t>“技术规格书”中加“▲”标</w:t>
            </w:r>
            <w:r>
              <w:rPr>
                <w:rFonts w:hint="eastAsia"/>
                <w:color w:val="auto"/>
                <w:vertAlign w:val="baseline"/>
              </w:rPr>
              <w:t>志的参数需提供须提供具有CMA资质认定证书的第三方检测报告</w:t>
            </w:r>
            <w:r>
              <w:rPr>
                <w:rFonts w:hint="eastAsia"/>
                <w:color w:val="auto"/>
                <w:vertAlign w:val="baseline"/>
                <w:lang w:eastAsia="zh-CN"/>
              </w:rPr>
              <w:t>，</w:t>
            </w:r>
            <w:r>
              <w:rPr>
                <w:rFonts w:hint="eastAsia"/>
                <w:color w:val="auto"/>
                <w:vertAlign w:val="baseline"/>
              </w:rPr>
              <w:t>投标人需提供对应检测报告扫描件并加盖投标人公</w:t>
            </w:r>
            <w:r>
              <w:rPr>
                <w:rFonts w:hint="eastAsia"/>
                <w:vertAlign w:val="baseline"/>
              </w:rPr>
              <w:t>章，否则不得分。未按要求提供检测报告的不得分</w:t>
            </w:r>
            <w:r>
              <w:rPr>
                <w:rFonts w:hint="eastAsia" w:ascii="宋体" w:hAnsi="宋体" w:eastAsia="宋体" w:cs="Times New Roman"/>
                <w:highlight w:val="none"/>
                <w:lang w:val="en-US" w:eastAsia="zh-CN"/>
              </w:rPr>
              <w:t>。</w:t>
            </w:r>
          </w:p>
        </w:tc>
      </w:tr>
      <w:tr w14:paraId="75738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0" w:hRule="exact"/>
          <w:jc w:val="center"/>
        </w:trPr>
        <w:tc>
          <w:tcPr>
            <w:tcW w:w="7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0CF359">
            <w:pPr>
              <w:jc w:val="center"/>
              <w:rPr>
                <w:rFonts w:hint="default" w:ascii="宋体" w:hAnsi="宋体" w:cs="Times New Roman"/>
                <w:highlight w:val="none"/>
                <w:lang w:val="en-US" w:eastAsia="zh-CN"/>
              </w:rPr>
            </w:pPr>
            <w:r>
              <w:rPr>
                <w:rFonts w:hint="eastAsia" w:ascii="宋体" w:hAnsi="宋体" w:cs="Times New Roman"/>
                <w:highlight w:val="none"/>
                <w:lang w:val="en-US" w:eastAsia="zh-CN"/>
              </w:rPr>
              <w:t>7</w:t>
            </w:r>
          </w:p>
        </w:tc>
        <w:tc>
          <w:tcPr>
            <w:tcW w:w="11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ECEECB">
            <w:pPr>
              <w:jc w:val="center"/>
              <w:rPr>
                <w:rFonts w:hint="default" w:ascii="宋体" w:hAnsi="宋体" w:cs="Times New Roman"/>
                <w:highlight w:val="none"/>
                <w:lang w:val="en-US" w:eastAsia="zh-CN"/>
              </w:rPr>
            </w:pPr>
            <w:r>
              <w:rPr>
                <w:rFonts w:hint="eastAsia" w:ascii="宋体" w:hAnsi="宋体" w:cs="Times New Roman"/>
                <w:highlight w:val="none"/>
                <w:lang w:val="en-US" w:eastAsia="zh-CN"/>
              </w:rPr>
              <w:t>技术方案</w:t>
            </w:r>
          </w:p>
        </w:tc>
        <w:tc>
          <w:tcPr>
            <w:tcW w:w="7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3EC0C3">
            <w:pPr>
              <w:jc w:val="center"/>
              <w:rPr>
                <w:rFonts w:hint="default" w:ascii="宋体" w:hAnsi="宋体" w:eastAsia="宋体" w:cs="Times New Roman"/>
                <w:highlight w:val="none"/>
                <w:lang w:val="en-US" w:eastAsia="zh-CN"/>
              </w:rPr>
            </w:pPr>
            <w:r>
              <w:rPr>
                <w:rFonts w:hint="eastAsia" w:ascii="宋体" w:hAnsi="宋体" w:cs="Times New Roman"/>
                <w:highlight w:val="none"/>
                <w:lang w:val="en-US" w:eastAsia="zh-CN"/>
              </w:rPr>
              <w:t>12分</w:t>
            </w:r>
          </w:p>
        </w:tc>
        <w:tc>
          <w:tcPr>
            <w:tcW w:w="7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E0DEB1">
            <w:pPr>
              <w:rPr>
                <w:rFonts w:hint="eastAsia"/>
                <w:vertAlign w:val="baseline"/>
              </w:rPr>
            </w:pPr>
            <w:r>
              <w:rPr>
                <w:rFonts w:hint="eastAsia"/>
                <w:vertAlign w:val="baseline"/>
              </w:rPr>
              <w:t>投标人提供的技术方案应包括MBR</w:t>
            </w:r>
            <w:r>
              <w:rPr>
                <w:rFonts w:hint="eastAsia"/>
                <w:vertAlign w:val="baseline"/>
                <w:lang w:val="en-US" w:eastAsia="zh-CN"/>
              </w:rPr>
              <w:t>膜</w:t>
            </w:r>
            <w:r>
              <w:rPr>
                <w:rFonts w:hint="eastAsia"/>
                <w:vertAlign w:val="baseline"/>
              </w:rPr>
              <w:t>系统的设计、安装、调试</w:t>
            </w:r>
            <w:r>
              <w:rPr>
                <w:rFonts w:hint="eastAsia"/>
                <w:vertAlign w:val="baseline"/>
                <w:lang w:eastAsia="zh-CN"/>
              </w:rPr>
              <w:t>、</w:t>
            </w:r>
            <w:r>
              <w:rPr>
                <w:rFonts w:hint="eastAsia"/>
                <w:vertAlign w:val="baseline"/>
              </w:rPr>
              <w:t>运行维护等方面的内容</w:t>
            </w:r>
            <w:r>
              <w:rPr>
                <w:rFonts w:hint="eastAsia"/>
                <w:vertAlign w:val="baseline"/>
                <w:lang w:val="en-US" w:eastAsia="zh-CN"/>
              </w:rPr>
              <w:t>进行比较</w:t>
            </w:r>
            <w:r>
              <w:rPr>
                <w:rFonts w:hint="eastAsia"/>
                <w:vertAlign w:val="baseline"/>
              </w:rPr>
              <w:t>。</w:t>
            </w:r>
          </w:p>
          <w:p w14:paraId="7B8F43C8">
            <w:pPr>
              <w:numPr>
                <w:ilvl w:val="0"/>
                <w:numId w:val="0"/>
              </w:numPr>
              <w:rPr>
                <w:rFonts w:hint="eastAsia"/>
                <w:vertAlign w:val="baseline"/>
              </w:rPr>
            </w:pPr>
            <w:r>
              <w:rPr>
                <w:rFonts w:hint="eastAsia"/>
                <w:vertAlign w:val="baseline"/>
                <w:lang w:val="en-US" w:eastAsia="zh-CN"/>
              </w:rPr>
              <w:t>1、</w:t>
            </w:r>
            <w:r>
              <w:rPr>
                <w:rFonts w:hint="eastAsia"/>
                <w:vertAlign w:val="baseline"/>
              </w:rPr>
              <w:t>技术方案详细全面，对项目</w:t>
            </w:r>
            <w:r>
              <w:rPr>
                <w:rFonts w:hint="eastAsia"/>
                <w:vertAlign w:val="baseline"/>
                <w:lang w:val="en-US" w:eastAsia="zh-CN"/>
              </w:rPr>
              <w:t>需求理解深刻，设计合理，安装调试方案可行，运行维护措施完善得12</w:t>
            </w:r>
            <w:r>
              <w:rPr>
                <w:rFonts w:hint="eastAsia"/>
                <w:vertAlign w:val="baseline"/>
              </w:rPr>
              <w:t>分。</w:t>
            </w:r>
          </w:p>
          <w:p w14:paraId="7B532D72">
            <w:pPr>
              <w:numPr>
                <w:ilvl w:val="0"/>
                <w:numId w:val="0"/>
              </w:numPr>
              <w:rPr>
                <w:rFonts w:hint="eastAsia"/>
                <w:vertAlign w:val="baseline"/>
              </w:rPr>
            </w:pPr>
            <w:r>
              <w:rPr>
                <w:rFonts w:hint="eastAsia"/>
                <w:vertAlign w:val="baseline"/>
                <w:lang w:val="en-US" w:eastAsia="zh-CN"/>
              </w:rPr>
              <w:t>2、</w:t>
            </w:r>
            <w:r>
              <w:rPr>
                <w:rFonts w:hint="eastAsia"/>
                <w:vertAlign w:val="baseline"/>
              </w:rPr>
              <w:t>技术方案基本完整，对项目需求有一定理解，设计、安装调试和运行维护方案有一定可行性，得</w:t>
            </w:r>
            <w:r>
              <w:rPr>
                <w:rFonts w:hint="eastAsia"/>
                <w:vertAlign w:val="baseline"/>
                <w:lang w:val="en-US" w:eastAsia="zh-CN"/>
              </w:rPr>
              <w:t>8</w:t>
            </w:r>
            <w:r>
              <w:rPr>
                <w:rFonts w:hint="eastAsia"/>
                <w:vertAlign w:val="baseline"/>
              </w:rPr>
              <w:t>分。</w:t>
            </w:r>
          </w:p>
          <w:p w14:paraId="0280C6F2">
            <w:pPr>
              <w:rPr>
                <w:rFonts w:hint="eastAsia"/>
                <w:vertAlign w:val="baseline"/>
              </w:rPr>
            </w:pPr>
            <w:r>
              <w:rPr>
                <w:rFonts w:hint="eastAsia"/>
                <w:vertAlign w:val="baseline"/>
              </w:rPr>
              <w:t>3.技术方案简单粗糙，对项目需求理解不清晰，设计、安装调试和运行维护方案存在明显缺陷，得4分</w:t>
            </w:r>
            <w:r>
              <w:rPr>
                <w:rFonts w:hint="eastAsia"/>
                <w:vertAlign w:val="baseline"/>
                <w:lang w:eastAsia="zh-CN"/>
              </w:rPr>
              <w:t>；</w:t>
            </w:r>
            <w:r>
              <w:rPr>
                <w:rFonts w:hint="eastAsia"/>
                <w:vertAlign w:val="baseline"/>
                <w:lang w:val="en-US" w:eastAsia="zh-CN"/>
              </w:rPr>
              <w:t>无不得分</w:t>
            </w:r>
            <w:r>
              <w:rPr>
                <w:rFonts w:hint="eastAsia"/>
                <w:vertAlign w:val="baseline"/>
              </w:rPr>
              <w:t>。</w:t>
            </w:r>
          </w:p>
        </w:tc>
      </w:tr>
      <w:tr w14:paraId="5F6AE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0" w:hRule="exact"/>
          <w:jc w:val="center"/>
        </w:trPr>
        <w:tc>
          <w:tcPr>
            <w:tcW w:w="7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2EB7A6">
            <w:pPr>
              <w:jc w:val="center"/>
              <w:rPr>
                <w:rFonts w:hint="default" w:ascii="宋体" w:hAnsi="宋体" w:cs="Times New Roman"/>
                <w:highlight w:val="none"/>
                <w:lang w:val="en-US" w:eastAsia="zh-CN"/>
              </w:rPr>
            </w:pPr>
            <w:r>
              <w:rPr>
                <w:rFonts w:hint="eastAsia" w:ascii="宋体" w:hAnsi="宋体" w:cs="Times New Roman"/>
                <w:highlight w:val="none"/>
                <w:lang w:val="en-US" w:eastAsia="zh-CN"/>
              </w:rPr>
              <w:t>8</w:t>
            </w:r>
          </w:p>
        </w:tc>
        <w:tc>
          <w:tcPr>
            <w:tcW w:w="11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50686C">
            <w:pPr>
              <w:jc w:val="center"/>
              <w:rPr>
                <w:rFonts w:hint="eastAsia" w:ascii="宋体" w:hAnsi="宋体" w:cs="Times New Roman"/>
                <w:highlight w:val="none"/>
                <w:lang w:val="en-US" w:eastAsia="zh-CN"/>
              </w:rPr>
            </w:pPr>
            <w:r>
              <w:rPr>
                <w:rFonts w:hint="eastAsia" w:ascii="宋体" w:hAnsi="宋体" w:cs="Times New Roman"/>
                <w:highlight w:val="none"/>
                <w:lang w:val="en-US" w:eastAsia="zh-CN"/>
              </w:rPr>
              <w:t>质量保证措施</w:t>
            </w:r>
          </w:p>
        </w:tc>
        <w:tc>
          <w:tcPr>
            <w:tcW w:w="7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878344">
            <w:pPr>
              <w:jc w:val="center"/>
              <w:rPr>
                <w:rFonts w:hint="default" w:ascii="宋体" w:hAnsi="宋体" w:cs="Times New Roman"/>
                <w:highlight w:val="none"/>
                <w:lang w:val="en-US" w:eastAsia="zh-CN"/>
              </w:rPr>
            </w:pPr>
            <w:r>
              <w:rPr>
                <w:rFonts w:hint="eastAsia" w:ascii="宋体" w:hAnsi="宋体" w:cs="Times New Roman"/>
                <w:highlight w:val="none"/>
                <w:lang w:val="en-US" w:eastAsia="zh-CN"/>
              </w:rPr>
              <w:t>10分</w:t>
            </w:r>
          </w:p>
        </w:tc>
        <w:tc>
          <w:tcPr>
            <w:tcW w:w="7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8102C2">
            <w:pPr>
              <w:rPr>
                <w:rFonts w:hint="eastAsia"/>
                <w:vertAlign w:val="baseline"/>
              </w:rPr>
            </w:pPr>
            <w:r>
              <w:rPr>
                <w:rFonts w:hint="eastAsia"/>
                <w:vertAlign w:val="baseline"/>
              </w:rPr>
              <w:t>投标人应提供完善的质量保证措施</w:t>
            </w:r>
            <w:r>
              <w:rPr>
                <w:rFonts w:hint="eastAsia"/>
                <w:vertAlign w:val="baseline"/>
                <w:lang w:eastAsia="zh-CN"/>
              </w:rPr>
              <w:t>，</w:t>
            </w:r>
            <w:r>
              <w:rPr>
                <w:rFonts w:hint="eastAsia"/>
                <w:vertAlign w:val="baseline"/>
              </w:rPr>
              <w:t>包括原材料采购控制、生产过程质量控制、产品检验检测等方面。</w:t>
            </w:r>
          </w:p>
          <w:p w14:paraId="2503F836">
            <w:pPr>
              <w:numPr>
                <w:ilvl w:val="0"/>
                <w:numId w:val="4"/>
              </w:numPr>
              <w:rPr>
                <w:rFonts w:hint="eastAsia"/>
                <w:vertAlign w:val="baseline"/>
              </w:rPr>
            </w:pPr>
            <w:r>
              <w:rPr>
                <w:rFonts w:hint="eastAsia"/>
                <w:vertAlign w:val="baseline"/>
              </w:rPr>
              <w:t>质量保证体系完善，原材料采购有严格的质量标准，生产过程有详细的质量控制流程，产品检验检测手段完备，得10分。</w:t>
            </w:r>
          </w:p>
          <w:p w14:paraId="7ACAE59A">
            <w:pPr>
              <w:numPr>
                <w:ilvl w:val="0"/>
                <w:numId w:val="4"/>
              </w:numPr>
              <w:ind w:left="0" w:leftChars="0" w:firstLine="0" w:firstLineChars="0"/>
              <w:rPr>
                <w:rFonts w:hint="eastAsia"/>
                <w:vertAlign w:val="baseline"/>
              </w:rPr>
            </w:pPr>
            <w:r>
              <w:rPr>
                <w:rFonts w:hint="eastAsia"/>
                <w:vertAlign w:val="baseline"/>
              </w:rPr>
              <w:t>质量保证体系基本健全，原材料采购、生产过程质量控制和产品检验检测有一定措施，得</w:t>
            </w:r>
            <w:r>
              <w:rPr>
                <w:rFonts w:hint="eastAsia"/>
                <w:vertAlign w:val="baseline"/>
                <w:lang w:val="en-US" w:eastAsia="zh-CN"/>
              </w:rPr>
              <w:t>6</w:t>
            </w:r>
            <w:r>
              <w:rPr>
                <w:rFonts w:hint="eastAsia"/>
                <w:vertAlign w:val="baseline"/>
              </w:rPr>
              <w:t>分。</w:t>
            </w:r>
          </w:p>
          <w:p w14:paraId="545BC54C">
            <w:pPr>
              <w:rPr>
                <w:rFonts w:hint="eastAsia"/>
                <w:vertAlign w:val="baseline"/>
              </w:rPr>
            </w:pPr>
            <w:r>
              <w:rPr>
                <w:rFonts w:hint="eastAsia"/>
                <w:vertAlign w:val="baseline"/>
                <w:lang w:val="en-US" w:eastAsia="zh-CN"/>
              </w:rPr>
              <w:t>3、</w:t>
            </w:r>
            <w:r>
              <w:rPr>
                <w:rFonts w:hint="eastAsia"/>
                <w:vertAlign w:val="baseline"/>
              </w:rPr>
              <w:t>质量保证体系不健全，原材料采购、生产过程质量控制和产品检验检测措施不完善，得</w:t>
            </w:r>
            <w:r>
              <w:rPr>
                <w:rFonts w:hint="eastAsia"/>
                <w:vertAlign w:val="baseline"/>
                <w:lang w:val="en-US" w:eastAsia="zh-CN"/>
              </w:rPr>
              <w:t>3</w:t>
            </w:r>
            <w:r>
              <w:rPr>
                <w:rFonts w:hint="eastAsia"/>
                <w:vertAlign w:val="baseline"/>
              </w:rPr>
              <w:t>分</w:t>
            </w:r>
            <w:r>
              <w:rPr>
                <w:rFonts w:hint="eastAsia"/>
                <w:vertAlign w:val="baseline"/>
                <w:lang w:eastAsia="zh-CN"/>
              </w:rPr>
              <w:t>；</w:t>
            </w:r>
            <w:r>
              <w:rPr>
                <w:rFonts w:hint="eastAsia"/>
                <w:vertAlign w:val="baseline"/>
                <w:lang w:val="en-US" w:eastAsia="zh-CN"/>
              </w:rPr>
              <w:t>无不得分</w:t>
            </w:r>
            <w:r>
              <w:rPr>
                <w:rFonts w:hint="eastAsia"/>
                <w:vertAlign w:val="baseline"/>
              </w:rPr>
              <w:t>。</w:t>
            </w:r>
          </w:p>
        </w:tc>
      </w:tr>
      <w:tr w14:paraId="58DA2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exact"/>
          <w:jc w:val="center"/>
        </w:trPr>
        <w:tc>
          <w:tcPr>
            <w:tcW w:w="7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92E7D1">
            <w:pPr>
              <w:jc w:val="center"/>
              <w:rPr>
                <w:rFonts w:hint="default" w:ascii="宋体" w:hAnsi="宋体" w:eastAsia="宋体" w:cs="Times New Roman"/>
                <w:highlight w:val="none"/>
                <w:lang w:val="en-US" w:eastAsia="zh-CN"/>
              </w:rPr>
            </w:pPr>
            <w:bookmarkStart w:id="46" w:name="_Toc495651140"/>
            <w:r>
              <w:rPr>
                <w:rFonts w:hint="eastAsia" w:ascii="宋体" w:hAnsi="宋体" w:cs="Times New Roman"/>
                <w:highlight w:val="none"/>
                <w:lang w:val="en-US" w:eastAsia="zh-CN"/>
              </w:rPr>
              <w:t>9</w:t>
            </w:r>
          </w:p>
        </w:tc>
        <w:tc>
          <w:tcPr>
            <w:tcW w:w="11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82607C">
            <w:pPr>
              <w:jc w:val="center"/>
              <w:rPr>
                <w:rFonts w:hint="default" w:ascii="宋体" w:hAnsi="宋体" w:eastAsia="宋体" w:cs="Times New Roman"/>
                <w:highlight w:val="none"/>
                <w:lang w:val="en-US" w:eastAsia="zh-CN"/>
              </w:rPr>
            </w:pPr>
            <w:r>
              <w:rPr>
                <w:rFonts w:hint="eastAsia" w:ascii="宋体" w:hAnsi="宋体" w:cs="Times New Roman"/>
                <w:highlight w:val="none"/>
                <w:lang w:val="en-US" w:eastAsia="zh-CN"/>
              </w:rPr>
              <w:t>售后服务方案</w:t>
            </w:r>
          </w:p>
        </w:tc>
        <w:tc>
          <w:tcPr>
            <w:tcW w:w="7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C31518">
            <w:pPr>
              <w:jc w:val="center"/>
              <w:rPr>
                <w:rFonts w:hint="default" w:ascii="宋体" w:hAnsi="宋体" w:eastAsia="宋体" w:cs="Times New Roman"/>
                <w:highlight w:val="none"/>
                <w:lang w:val="en-US" w:eastAsia="zh-CN"/>
              </w:rPr>
            </w:pPr>
            <w:r>
              <w:rPr>
                <w:rFonts w:hint="eastAsia" w:ascii="宋体" w:hAnsi="宋体" w:cs="Times New Roman"/>
                <w:highlight w:val="none"/>
                <w:lang w:val="en-US" w:eastAsia="zh-CN"/>
              </w:rPr>
              <w:t>10</w:t>
            </w:r>
            <w:r>
              <w:rPr>
                <w:rFonts w:hint="eastAsia" w:ascii="宋体" w:hAnsi="宋体" w:eastAsia="宋体" w:cs="Times New Roman"/>
                <w:highlight w:val="none"/>
                <w:lang w:val="en-US" w:eastAsia="zh-CN"/>
              </w:rPr>
              <w:t>分</w:t>
            </w:r>
          </w:p>
        </w:tc>
        <w:tc>
          <w:tcPr>
            <w:tcW w:w="7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19EFF4">
            <w:pPr>
              <w:rPr>
                <w:rFonts w:hint="eastAsia"/>
                <w:vertAlign w:val="baseline"/>
              </w:rPr>
            </w:pPr>
            <w:r>
              <w:rPr>
                <w:rFonts w:hint="eastAsia"/>
                <w:vertAlign w:val="baseline"/>
              </w:rPr>
              <w:t>根据投标人提供的售后服务方案，包括①服务承诺</w:t>
            </w:r>
            <w:r>
              <w:rPr>
                <w:rFonts w:hint="eastAsia"/>
                <w:vertAlign w:val="baseline"/>
                <w:lang w:eastAsia="zh-CN"/>
              </w:rPr>
              <w:t>；</w:t>
            </w:r>
            <w:r>
              <w:rPr>
                <w:rFonts w:hint="eastAsia"/>
                <w:vertAlign w:val="baseline"/>
              </w:rPr>
              <w:t>②保修范围及内容</w:t>
            </w:r>
            <w:r>
              <w:rPr>
                <w:rFonts w:hint="eastAsia"/>
                <w:vertAlign w:val="baseline"/>
                <w:lang w:eastAsia="zh-CN"/>
              </w:rPr>
              <w:t>；</w:t>
            </w:r>
            <w:r>
              <w:rPr>
                <w:rFonts w:hint="eastAsia"/>
                <w:vertAlign w:val="baseline"/>
              </w:rPr>
              <w:t>③质保期外的维修服务</w:t>
            </w:r>
            <w:r>
              <w:rPr>
                <w:rFonts w:hint="eastAsia"/>
                <w:vertAlign w:val="baseline"/>
                <w:lang w:eastAsia="zh-CN"/>
              </w:rPr>
              <w:t>；</w:t>
            </w:r>
            <w:r>
              <w:rPr>
                <w:rFonts w:hint="eastAsia"/>
                <w:vertAlign w:val="baseline"/>
              </w:rPr>
              <w:t>④维修响应时间</w:t>
            </w:r>
            <w:r>
              <w:rPr>
                <w:rFonts w:hint="eastAsia"/>
                <w:vertAlign w:val="baseline"/>
                <w:lang w:eastAsia="zh-CN"/>
              </w:rPr>
              <w:t>；</w:t>
            </w:r>
            <w:r>
              <w:rPr>
                <w:rFonts w:hint="eastAsia"/>
                <w:vertAlign w:val="baseline"/>
              </w:rPr>
              <w:t>⑤售后服务人员配置情况</w:t>
            </w:r>
            <w:r>
              <w:rPr>
                <w:rFonts w:hint="eastAsia"/>
                <w:vertAlign w:val="baseline"/>
                <w:lang w:eastAsia="zh-CN"/>
              </w:rPr>
              <w:t>；</w:t>
            </w:r>
            <w:r>
              <w:rPr>
                <w:rFonts w:hint="eastAsia"/>
                <w:vertAlign w:val="baseline"/>
              </w:rPr>
              <w:t>⑥巡检维护方案</w:t>
            </w:r>
            <w:r>
              <w:rPr>
                <w:rFonts w:hint="eastAsia"/>
                <w:vertAlign w:val="baseline"/>
                <w:lang w:eastAsia="zh-CN"/>
              </w:rPr>
              <w:t>；</w:t>
            </w:r>
            <w:r>
              <w:rPr>
                <w:rFonts w:hint="eastAsia"/>
                <w:vertAlign w:val="baseline"/>
              </w:rPr>
              <w:t>⑦产品维护保养方案</w:t>
            </w:r>
            <w:r>
              <w:rPr>
                <w:rFonts w:hint="eastAsia"/>
                <w:vertAlign w:val="baseline"/>
                <w:lang w:eastAsia="zh-CN"/>
              </w:rPr>
              <w:t>；</w:t>
            </w:r>
            <w:r>
              <w:rPr>
                <w:rFonts w:hint="eastAsia"/>
                <w:vertAlign w:val="baseline"/>
              </w:rPr>
              <w:t>⑧备品备件方案</w:t>
            </w:r>
            <w:r>
              <w:rPr>
                <w:rFonts w:hint="eastAsia"/>
                <w:vertAlign w:val="baseline"/>
                <w:lang w:eastAsia="zh-CN"/>
              </w:rPr>
              <w:t>；</w:t>
            </w:r>
            <w:r>
              <w:rPr>
                <w:rFonts w:hint="eastAsia"/>
                <w:vertAlign w:val="baseline"/>
              </w:rPr>
              <w:t>⑨设备使用及培训方案等进行综合打分。</w:t>
            </w:r>
          </w:p>
          <w:p w14:paraId="3BAF2E45">
            <w:pPr>
              <w:rPr>
                <w:rFonts w:hint="default" w:ascii="宋体" w:hAnsi="宋体" w:eastAsia="宋体" w:cs="Times New Roman"/>
                <w:highlight w:val="none"/>
                <w:lang w:val="en-US" w:eastAsia="zh-CN"/>
              </w:rPr>
            </w:pPr>
            <w:r>
              <w:rPr>
                <w:rFonts w:hint="eastAsia"/>
                <w:vertAlign w:val="baseline"/>
                <w:lang w:val="en-US" w:eastAsia="zh-CN"/>
              </w:rPr>
              <w:t>1、</w:t>
            </w:r>
            <w:r>
              <w:rPr>
                <w:rFonts w:hint="eastAsia"/>
                <w:vertAlign w:val="baseline"/>
              </w:rPr>
              <w:t>方案详细、响应及时、服务体系完整、措施可靠、针对性强的得10分;</w:t>
            </w:r>
            <w:r>
              <w:rPr>
                <w:rFonts w:hint="eastAsia" w:ascii="宋体" w:hAnsi="宋体" w:cs="Times New Roman"/>
                <w:highlight w:val="none"/>
                <w:lang w:val="en-US" w:eastAsia="zh-CN"/>
              </w:rPr>
              <w:t>方案内容较完整、组织较严谨、关键点把控到位的，得6分；3、方案内容一般、措施基本可行，能基本满足本项目采购需求的得3分；无不得分。</w:t>
            </w:r>
          </w:p>
        </w:tc>
      </w:tr>
      <w:tr w14:paraId="68CCD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exact"/>
          <w:jc w:val="center"/>
        </w:trPr>
        <w:tc>
          <w:tcPr>
            <w:tcW w:w="7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852B81">
            <w:pPr>
              <w:jc w:val="center"/>
              <w:rPr>
                <w:rFonts w:hint="default" w:ascii="宋体" w:hAnsi="宋体" w:cs="Times New Roman"/>
                <w:highlight w:val="none"/>
                <w:lang w:val="en-US" w:eastAsia="zh-CN"/>
              </w:rPr>
            </w:pPr>
            <w:r>
              <w:rPr>
                <w:rFonts w:hint="eastAsia" w:ascii="宋体" w:hAnsi="宋体" w:cs="Times New Roman"/>
                <w:highlight w:val="none"/>
                <w:lang w:val="en-US" w:eastAsia="zh-CN"/>
              </w:rPr>
              <w:t>10</w:t>
            </w:r>
          </w:p>
        </w:tc>
        <w:tc>
          <w:tcPr>
            <w:tcW w:w="11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6ACD95">
            <w:pPr>
              <w:jc w:val="center"/>
              <w:rPr>
                <w:rFonts w:hint="eastAsia" w:ascii="宋体" w:hAnsi="宋体" w:cs="Times New Roman"/>
                <w:highlight w:val="none"/>
                <w:lang w:val="en-US" w:eastAsia="zh-CN"/>
              </w:rPr>
            </w:pPr>
            <w:r>
              <w:rPr>
                <w:rFonts w:hint="eastAsia" w:ascii="宋体" w:hAnsi="宋体" w:eastAsia="宋体" w:cs="Times New Roman"/>
                <w:highlight w:val="none"/>
                <w:lang w:val="en-US" w:eastAsia="zh-CN"/>
              </w:rPr>
              <w:t>优惠条件</w:t>
            </w:r>
          </w:p>
        </w:tc>
        <w:tc>
          <w:tcPr>
            <w:tcW w:w="7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62D0F7">
            <w:pPr>
              <w:jc w:val="center"/>
              <w:rPr>
                <w:rFonts w:hint="eastAsia" w:ascii="宋体" w:hAnsi="宋体" w:cs="Times New Roman"/>
                <w:highlight w:val="none"/>
                <w:lang w:val="en-US" w:eastAsia="zh-CN"/>
              </w:rPr>
            </w:pPr>
            <w:r>
              <w:rPr>
                <w:rFonts w:hint="eastAsia" w:ascii="宋体" w:hAnsi="宋体" w:cs="Times New Roman"/>
                <w:highlight w:val="none"/>
                <w:lang w:val="en-US" w:eastAsia="zh-CN"/>
              </w:rPr>
              <w:t>6</w:t>
            </w:r>
            <w:r>
              <w:rPr>
                <w:rFonts w:hint="eastAsia" w:ascii="宋体" w:hAnsi="宋体" w:eastAsia="宋体" w:cs="Times New Roman"/>
                <w:highlight w:val="none"/>
                <w:lang w:val="en-US" w:eastAsia="zh-CN"/>
              </w:rPr>
              <w:t>分</w:t>
            </w:r>
          </w:p>
        </w:tc>
        <w:tc>
          <w:tcPr>
            <w:tcW w:w="7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08E567">
            <w:pPr>
              <w:rPr>
                <w:rFonts w:hint="eastAsia"/>
                <w:vertAlign w:val="baseline"/>
                <w:lang w:val="en-US" w:eastAsia="zh-CN"/>
              </w:rPr>
            </w:pPr>
            <w:r>
              <w:rPr>
                <w:rFonts w:hint="eastAsia" w:ascii="宋体" w:hAnsi="宋体" w:eastAsia="宋体" w:cs="Times New Roman"/>
                <w:highlight w:val="none"/>
                <w:lang w:val="en-US" w:eastAsia="zh-CN"/>
              </w:rPr>
              <w:t>有贴近本项目并合理可行的优惠条件</w:t>
            </w:r>
            <w:r>
              <w:rPr>
                <w:rFonts w:hint="eastAsia" w:ascii="宋体" w:hAnsi="宋体" w:cs="Times New Roman"/>
                <w:highlight w:val="none"/>
                <w:lang w:val="en-US" w:eastAsia="zh-CN"/>
              </w:rPr>
              <w:t>，优惠力度大得6分；优惠力度一般得3分；优惠力度小得1分；无其他优惠得0分</w:t>
            </w:r>
            <w:r>
              <w:rPr>
                <w:rFonts w:hint="eastAsia" w:ascii="宋体" w:hAnsi="宋体" w:eastAsia="宋体" w:cs="Times New Roman"/>
                <w:highlight w:val="none"/>
                <w:lang w:val="en-US" w:eastAsia="zh-CN"/>
              </w:rPr>
              <w:t>。</w:t>
            </w:r>
          </w:p>
        </w:tc>
      </w:tr>
    </w:tbl>
    <w:p w14:paraId="3E936EFC">
      <w:pPr>
        <w:rPr>
          <w:rFonts w:hint="eastAsia" w:ascii="宋体"/>
          <w:bCs/>
          <w:sz w:val="24"/>
          <w:szCs w:val="24"/>
        </w:rPr>
      </w:pPr>
    </w:p>
    <w:p w14:paraId="22578AEF">
      <w:pPr>
        <w:rPr>
          <w:rFonts w:hint="eastAsia" w:ascii="宋体"/>
          <w:bCs/>
          <w:sz w:val="24"/>
          <w:szCs w:val="24"/>
        </w:rPr>
      </w:pPr>
    </w:p>
    <w:p w14:paraId="01C83C30">
      <w:pPr>
        <w:rPr>
          <w:rFonts w:hint="eastAsia" w:ascii="宋体"/>
          <w:bCs/>
          <w:sz w:val="24"/>
          <w:szCs w:val="24"/>
        </w:rPr>
      </w:pPr>
    </w:p>
    <w:p w14:paraId="2896E177">
      <w:pPr>
        <w:rPr>
          <w:rFonts w:hint="eastAsia" w:ascii="宋体"/>
          <w:bCs/>
          <w:sz w:val="24"/>
          <w:szCs w:val="24"/>
        </w:rPr>
      </w:pPr>
    </w:p>
    <w:p w14:paraId="1A70807E">
      <w:pPr>
        <w:rPr>
          <w:rFonts w:hint="eastAsia" w:ascii="宋体"/>
          <w:bCs/>
          <w:sz w:val="24"/>
          <w:szCs w:val="24"/>
        </w:rPr>
      </w:pPr>
    </w:p>
    <w:p w14:paraId="2ECB8B15">
      <w:pPr>
        <w:rPr>
          <w:rFonts w:hint="eastAsia" w:ascii="宋体"/>
          <w:bCs/>
          <w:sz w:val="24"/>
          <w:szCs w:val="24"/>
        </w:rPr>
      </w:pPr>
    </w:p>
    <w:p w14:paraId="5A7991EA">
      <w:pPr>
        <w:rPr>
          <w:rFonts w:hint="eastAsia" w:ascii="宋体"/>
          <w:bCs/>
          <w:sz w:val="24"/>
          <w:szCs w:val="24"/>
        </w:rPr>
      </w:pPr>
    </w:p>
    <w:p w14:paraId="66BDA6CD">
      <w:pPr>
        <w:rPr>
          <w:rFonts w:hint="eastAsia" w:ascii="宋体"/>
          <w:bCs/>
          <w:sz w:val="24"/>
          <w:szCs w:val="24"/>
        </w:rPr>
      </w:pPr>
    </w:p>
    <w:p w14:paraId="328BFFBB">
      <w:pPr>
        <w:rPr>
          <w:rFonts w:hint="eastAsia" w:ascii="宋体"/>
          <w:bCs/>
          <w:sz w:val="24"/>
          <w:szCs w:val="24"/>
        </w:rPr>
      </w:pPr>
    </w:p>
    <w:p w14:paraId="258812AB">
      <w:pPr>
        <w:rPr>
          <w:rFonts w:hint="eastAsia" w:ascii="宋体"/>
          <w:bCs/>
          <w:sz w:val="24"/>
          <w:szCs w:val="24"/>
        </w:rPr>
      </w:pPr>
    </w:p>
    <w:p w14:paraId="0C0F918C">
      <w:pPr>
        <w:rPr>
          <w:rFonts w:hint="eastAsia" w:ascii="宋体"/>
          <w:bCs/>
          <w:sz w:val="24"/>
          <w:szCs w:val="24"/>
        </w:rPr>
      </w:pPr>
    </w:p>
    <w:p w14:paraId="0A5558A8">
      <w:pPr>
        <w:rPr>
          <w:rFonts w:hint="eastAsia" w:ascii="宋体"/>
          <w:bCs/>
          <w:sz w:val="24"/>
          <w:szCs w:val="24"/>
        </w:rPr>
      </w:pPr>
    </w:p>
    <w:p w14:paraId="7AF36469">
      <w:pPr>
        <w:rPr>
          <w:rFonts w:hint="eastAsia" w:ascii="宋体"/>
          <w:bCs/>
          <w:sz w:val="24"/>
          <w:szCs w:val="24"/>
        </w:rPr>
      </w:pPr>
    </w:p>
    <w:p w14:paraId="45B395C1">
      <w:pPr>
        <w:rPr>
          <w:rFonts w:hint="eastAsia" w:ascii="宋体"/>
          <w:bCs/>
          <w:sz w:val="24"/>
          <w:szCs w:val="24"/>
        </w:rPr>
      </w:pPr>
    </w:p>
    <w:p w14:paraId="0D4CC2F9">
      <w:pPr>
        <w:rPr>
          <w:rFonts w:hint="eastAsia" w:ascii="宋体"/>
          <w:bCs/>
          <w:sz w:val="24"/>
          <w:szCs w:val="24"/>
        </w:rPr>
      </w:pPr>
    </w:p>
    <w:p w14:paraId="06C9ED6E">
      <w:pPr>
        <w:rPr>
          <w:rFonts w:hint="eastAsia" w:ascii="宋体"/>
          <w:bCs/>
          <w:sz w:val="24"/>
          <w:szCs w:val="24"/>
        </w:rPr>
      </w:pPr>
    </w:p>
    <w:p w14:paraId="21EB9934">
      <w:pPr>
        <w:rPr>
          <w:rFonts w:hint="eastAsia" w:ascii="宋体"/>
          <w:bCs/>
          <w:sz w:val="24"/>
          <w:szCs w:val="24"/>
        </w:rPr>
      </w:pPr>
    </w:p>
    <w:p w14:paraId="1E113A40">
      <w:pPr>
        <w:rPr>
          <w:rFonts w:hint="eastAsia" w:ascii="宋体"/>
          <w:bCs/>
          <w:sz w:val="24"/>
          <w:szCs w:val="24"/>
        </w:rPr>
      </w:pPr>
    </w:p>
    <w:p w14:paraId="12864F17">
      <w:pPr>
        <w:rPr>
          <w:rFonts w:hint="eastAsia" w:ascii="宋体"/>
          <w:bCs/>
          <w:sz w:val="24"/>
          <w:szCs w:val="24"/>
        </w:rPr>
      </w:pPr>
    </w:p>
    <w:p w14:paraId="3961A4BC">
      <w:pPr>
        <w:rPr>
          <w:rFonts w:hint="eastAsia" w:ascii="宋体"/>
          <w:bCs/>
          <w:sz w:val="24"/>
          <w:szCs w:val="24"/>
        </w:rPr>
      </w:pPr>
    </w:p>
    <w:p w14:paraId="31037730">
      <w:pPr>
        <w:rPr>
          <w:rFonts w:hint="eastAsia" w:ascii="宋体"/>
          <w:bCs/>
          <w:sz w:val="24"/>
          <w:szCs w:val="24"/>
        </w:rPr>
      </w:pPr>
    </w:p>
    <w:p w14:paraId="7E3E6A5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Times New Roman"/>
          <w:b/>
          <w:bCs/>
          <w:highlight w:val="none"/>
          <w:lang w:val="en-US" w:eastAsia="zh-CN"/>
        </w:rPr>
      </w:pPr>
      <w:r>
        <w:rPr>
          <w:rFonts w:hint="eastAsia" w:ascii="宋体" w:hAnsi="宋体" w:eastAsia="宋体" w:cs="Times New Roman"/>
          <w:b/>
          <w:bCs/>
          <w:highlight w:val="none"/>
          <w:lang w:val="en-US" w:eastAsia="zh-CN"/>
        </w:rPr>
        <w:t>评标标准及主要原则方法</w:t>
      </w:r>
    </w:p>
    <w:p w14:paraId="0CE336D7">
      <w:pPr>
        <w:bidi w:val="0"/>
        <w:rPr>
          <w:rFonts w:hint="eastAsia"/>
          <w:lang w:val="en-US" w:eastAsia="zh-CN"/>
        </w:rPr>
      </w:pPr>
    </w:p>
    <w:p w14:paraId="61EFBE2B">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按照《中华人民共和国政府采购法》、《中华人民共和国政府采购法实施条例》和《政府采购货物和服务招标投标管理办法》及国家有关部委的联合制定的《评标委员会和评标方法暂行规定》的有关规定，遵循公开、公平、公正和诚实信用的原则，结合本项目的实际情况，制定本项目招标评标办法。</w:t>
      </w:r>
    </w:p>
    <w:p w14:paraId="593C0823">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一、评标程序</w:t>
      </w:r>
    </w:p>
    <w:p w14:paraId="01C2E26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（一）组成评标委员会</w:t>
      </w:r>
    </w:p>
    <w:p w14:paraId="7B4CE989">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按照国家有关部委的相关规定，从专家库中随机抽取技术、经济等方面的专家，与采购人代表共同组成评标委员会（以下简称“评委会”）。评委会共有5位专家组成。</w:t>
      </w:r>
    </w:p>
    <w:p w14:paraId="394ED1AA">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（二）评标过程的监督</w:t>
      </w:r>
    </w:p>
    <w:p w14:paraId="4258D0FA">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本项目监督人对本次评标过程进行现场监督。评标开始时，监督人首先向评委会及有关工作人员宣读在评标期间的纪律要求；同时，在评标过程中对评标赋分、推荐中标候选人、提交评标报告等各阶段步骤进行现场监督；评标工作结束时，监督人对评标工作的全过程作评标监督结论。</w:t>
      </w:r>
    </w:p>
    <w:p w14:paraId="2D79042C">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（三）评标工作</w:t>
      </w:r>
    </w:p>
    <w:p w14:paraId="6C3D2B66">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评标工作应本着客观公正、公平竞争、择优推荐、规范合法的原则进行。本次评标采用综合评分法，评标工作分初步评审和详细评审，初步评审不合格的投标单位不进入详细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评标委员会成员对需要共同认定的事项存在争议的，应当按照少数服从多数的原则作出结论。持不同意见的评标委员会成员应当在评标报告上签署不同意见及理由，否则视为同意评标报告。</w:t>
      </w:r>
    </w:p>
    <w:p w14:paraId="58E70788">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（四）确定中标候选人</w:t>
      </w:r>
    </w:p>
    <w:p w14:paraId="77C4CE3B">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按最终得分由高到低的顺序推荐中标候选人三名。</w:t>
      </w:r>
    </w:p>
    <w:p w14:paraId="2C0C15E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（五）初步评审</w:t>
      </w:r>
    </w:p>
    <w:p w14:paraId="12F4D442">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评标委员会可以根据第五章“采购需求”规定的标准对投标文件进行初步评审，有一项不符合的，评标委员会应当否决其投标。</w:t>
      </w:r>
    </w:p>
    <w:p w14:paraId="28D73213">
      <w:pPr>
        <w:jc w:val="center"/>
        <w:rPr>
          <w:rFonts w:hint="eastAsia" w:ascii="宋体" w:hAnsi="宋体" w:cs="宋体"/>
          <w:b/>
          <w:sz w:val="28"/>
          <w:szCs w:val="28"/>
        </w:rPr>
      </w:pPr>
    </w:p>
    <w:p w14:paraId="28F489AD">
      <w:pPr>
        <w:jc w:val="center"/>
        <w:rPr>
          <w:rFonts w:hint="eastAsia" w:ascii="宋体" w:hAnsi="宋体" w:cs="宋体"/>
          <w:b/>
          <w:sz w:val="28"/>
          <w:szCs w:val="28"/>
        </w:rPr>
      </w:pPr>
    </w:p>
    <w:p w14:paraId="0F40B99A">
      <w:pPr>
        <w:rPr>
          <w:rFonts w:hint="eastAsia" w:ascii="宋体" w:hAnsi="宋体" w:cs="宋体"/>
          <w:b/>
          <w:sz w:val="28"/>
          <w:szCs w:val="28"/>
        </w:rPr>
      </w:pPr>
      <w:r>
        <w:rPr>
          <w:rFonts w:hint="eastAsia" w:ascii="宋体" w:hAnsi="宋体" w:cs="宋体"/>
          <w:b/>
          <w:sz w:val="28"/>
          <w:szCs w:val="28"/>
        </w:rPr>
        <w:br w:type="page"/>
      </w:r>
    </w:p>
    <w:p w14:paraId="5C9B1332">
      <w:pPr>
        <w:pStyle w:val="5"/>
        <w:bidi w:val="0"/>
        <w:jc w:val="center"/>
        <w:outlineLvl w:val="0"/>
        <w:rPr>
          <w:rFonts w:hint="eastAsia" w:cs="Times New Roman"/>
          <w:lang w:val="zh-CN"/>
        </w:rPr>
      </w:pPr>
      <w:bookmarkStart w:id="47" w:name="_Toc14258"/>
      <w:r>
        <w:rPr>
          <w:rFonts w:hint="eastAsia" w:cs="Times New Roman"/>
          <w:lang w:val="zh-CN"/>
        </w:rPr>
        <w:t>第四章</w:t>
      </w:r>
      <w:r>
        <w:rPr>
          <w:rFonts w:hint="eastAsia" w:cs="Times New Roman"/>
          <w:lang w:val="en-US" w:eastAsia="zh-CN"/>
        </w:rPr>
        <w:t xml:space="preserve">  </w:t>
      </w:r>
      <w:r>
        <w:rPr>
          <w:rFonts w:hint="eastAsia" w:cs="Times New Roman"/>
          <w:lang w:val="zh-CN"/>
        </w:rPr>
        <w:t>合同条款</w:t>
      </w:r>
      <w:bookmarkEnd w:id="46"/>
      <w:bookmarkEnd w:id="47"/>
    </w:p>
    <w:p w14:paraId="7F76372A">
      <w:pPr>
        <w:tabs>
          <w:tab w:val="left" w:pos="720"/>
        </w:tabs>
        <w:spacing w:line="360" w:lineRule="auto"/>
        <w:rPr>
          <w:color w:val="000000"/>
          <w:szCs w:val="21"/>
        </w:rPr>
      </w:pPr>
      <w:bookmarkStart w:id="48" w:name="_Toc495651141"/>
      <w:r>
        <w:rPr>
          <w:rFonts w:hint="eastAsia"/>
          <w:color w:val="000000"/>
          <w:szCs w:val="21"/>
        </w:rPr>
        <w:t>甲    方（招标人）：</w:t>
      </w:r>
    </w:p>
    <w:p w14:paraId="556FF26B">
      <w:pPr>
        <w:spacing w:line="360" w:lineRule="auto"/>
        <w:rPr>
          <w:color w:val="000000"/>
          <w:szCs w:val="21"/>
        </w:rPr>
      </w:pPr>
      <w:r>
        <w:rPr>
          <w:rFonts w:hint="eastAsia"/>
          <w:color w:val="000000"/>
          <w:szCs w:val="21"/>
        </w:rPr>
        <w:t>电    话：              传  真：           地  址：</w:t>
      </w:r>
    </w:p>
    <w:p w14:paraId="03871063">
      <w:pPr>
        <w:spacing w:line="360" w:lineRule="auto"/>
        <w:rPr>
          <w:color w:val="000000"/>
          <w:szCs w:val="21"/>
        </w:rPr>
      </w:pPr>
      <w:r>
        <w:rPr>
          <w:rFonts w:hint="eastAsia"/>
          <w:color w:val="000000"/>
          <w:szCs w:val="21"/>
        </w:rPr>
        <w:t>乙    方（中标人）：</w:t>
      </w:r>
    </w:p>
    <w:p w14:paraId="62F22DD9">
      <w:pPr>
        <w:spacing w:line="360" w:lineRule="auto"/>
        <w:rPr>
          <w:color w:val="000000"/>
          <w:szCs w:val="21"/>
        </w:rPr>
      </w:pPr>
      <w:r>
        <w:rPr>
          <w:rFonts w:hint="eastAsia"/>
          <w:color w:val="000000"/>
          <w:szCs w:val="21"/>
        </w:rPr>
        <w:t>电    话：              传  真：           地  址：</w:t>
      </w:r>
    </w:p>
    <w:p w14:paraId="170DA5EE">
      <w:pPr>
        <w:spacing w:line="360" w:lineRule="auto"/>
        <w:rPr>
          <w:color w:val="000000"/>
          <w:szCs w:val="21"/>
        </w:rPr>
      </w:pPr>
    </w:p>
    <w:p w14:paraId="1881BFED">
      <w:pPr>
        <w:spacing w:line="360" w:lineRule="auto"/>
        <w:ind w:firstLine="420" w:firstLineChars="200"/>
        <w:rPr>
          <w:color w:val="000000"/>
          <w:szCs w:val="21"/>
        </w:rPr>
      </w:pPr>
      <w:r>
        <w:rPr>
          <w:rFonts w:hint="eastAsia"/>
          <w:color w:val="000000"/>
          <w:szCs w:val="21"/>
        </w:rPr>
        <w:t>根据</w:t>
      </w:r>
      <w:r>
        <w:rPr>
          <w:rFonts w:hint="eastAsia"/>
          <w:color w:val="000000"/>
          <w:u w:val="single"/>
        </w:rPr>
        <w:t>（项目名称）</w:t>
      </w:r>
      <w:r>
        <w:rPr>
          <w:rFonts w:hint="eastAsia"/>
          <w:color w:val="000000"/>
          <w:szCs w:val="21"/>
        </w:rPr>
        <w:t>（项目编号：）的招标结果，参照《中华人民共和国招标投标法》及其实施条例、《中华人民共和国民法典》的规定，经双方协商，本着平等互利和诚实信用的原则，一致同意签订本合同如下。</w:t>
      </w:r>
    </w:p>
    <w:p w14:paraId="6EC0C052">
      <w:pPr>
        <w:keepNext w:val="0"/>
        <w:keepLines w:val="0"/>
        <w:pageBreakBefore w:val="0"/>
        <w:widowControl w:val="0"/>
        <w:numPr>
          <w:ilvl w:val="0"/>
          <w:numId w:val="5"/>
        </w:numPr>
        <w:tabs>
          <w:tab w:val="left" w:pos="426"/>
          <w:tab w:val="clear" w:pos="960"/>
        </w:tabs>
        <w:kinsoku/>
        <w:wordWrap/>
        <w:overflowPunct/>
        <w:topLinePunct w:val="0"/>
        <w:autoSpaceDE/>
        <w:autoSpaceDN/>
        <w:bidi w:val="0"/>
        <w:adjustRightInd/>
        <w:snapToGrid/>
        <w:spacing w:line="420" w:lineRule="auto"/>
        <w:ind w:left="0" w:leftChars="0" w:firstLine="0" w:firstLineChars="0"/>
        <w:jc w:val="left"/>
        <w:textAlignment w:val="auto"/>
        <w:outlineLvl w:val="2"/>
        <w:rPr>
          <w:b/>
          <w:color w:val="000000"/>
          <w:szCs w:val="21"/>
        </w:rPr>
      </w:pPr>
      <w:r>
        <w:rPr>
          <w:rFonts w:hint="eastAsia"/>
          <w:b/>
          <w:color w:val="000000"/>
          <w:szCs w:val="21"/>
        </w:rPr>
        <w:t>招标范围</w:t>
      </w:r>
    </w:p>
    <w:p w14:paraId="0BC00C0A">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详见采购需求</w:t>
      </w:r>
      <w:r>
        <w:rPr>
          <w:rFonts w:hint="eastAsia" w:ascii="宋体" w:hAnsi="宋体" w:cs="宋体"/>
          <w:color w:val="000000"/>
          <w:szCs w:val="21"/>
        </w:rPr>
        <w:t>。</w:t>
      </w:r>
    </w:p>
    <w:p w14:paraId="3DE0B47A">
      <w:pPr>
        <w:keepNext w:val="0"/>
        <w:keepLines w:val="0"/>
        <w:pageBreakBefore w:val="0"/>
        <w:widowControl w:val="0"/>
        <w:numPr>
          <w:ilvl w:val="0"/>
          <w:numId w:val="5"/>
        </w:numPr>
        <w:tabs>
          <w:tab w:val="left" w:pos="426"/>
          <w:tab w:val="clear" w:pos="960"/>
        </w:tabs>
        <w:kinsoku/>
        <w:wordWrap/>
        <w:overflowPunct/>
        <w:topLinePunct w:val="0"/>
        <w:autoSpaceDE/>
        <w:autoSpaceDN/>
        <w:bidi w:val="0"/>
        <w:adjustRightInd/>
        <w:snapToGrid/>
        <w:spacing w:line="420" w:lineRule="auto"/>
        <w:ind w:left="0" w:leftChars="0" w:firstLine="0" w:firstLineChars="0"/>
        <w:jc w:val="left"/>
        <w:textAlignment w:val="auto"/>
        <w:outlineLvl w:val="2"/>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合同金额</w:t>
      </w:r>
    </w:p>
    <w:p w14:paraId="3E8137B1">
      <w:pPr>
        <w:keepNext w:val="0"/>
        <w:keepLines w:val="0"/>
        <w:pageBreakBefore w:val="0"/>
        <w:widowControl w:val="0"/>
        <w:numPr>
          <w:ilvl w:val="0"/>
          <w:numId w:val="5"/>
        </w:numPr>
        <w:tabs>
          <w:tab w:val="left" w:pos="426"/>
          <w:tab w:val="clear" w:pos="960"/>
        </w:tabs>
        <w:kinsoku/>
        <w:wordWrap/>
        <w:overflowPunct/>
        <w:topLinePunct w:val="0"/>
        <w:autoSpaceDE/>
        <w:autoSpaceDN/>
        <w:bidi w:val="0"/>
        <w:adjustRightInd/>
        <w:snapToGrid/>
        <w:spacing w:line="420" w:lineRule="auto"/>
        <w:ind w:left="0" w:leftChars="0" w:firstLine="0" w:firstLineChars="0"/>
        <w:jc w:val="left"/>
        <w:textAlignment w:val="auto"/>
        <w:outlineLvl w:val="2"/>
        <w:rPr>
          <w:rFonts w:hint="eastAsia" w:ascii="Times New Roman" w:hAnsi="Times New Roman" w:eastAsia="宋体" w:cs="Times New Roman"/>
          <w:b/>
          <w:color w:val="000000"/>
          <w:szCs w:val="21"/>
        </w:rPr>
      </w:pPr>
      <w:r>
        <w:rPr>
          <w:rFonts w:hAnsi="宋体"/>
          <w:color w:val="000000"/>
          <w:kern w:val="0"/>
          <w:szCs w:val="21"/>
        </w:rPr>
        <w:t>合同金额为（大写）：</w:t>
      </w:r>
      <w:r>
        <w:rPr>
          <w:rFonts w:hAnsi="宋体"/>
          <w:color w:val="000000"/>
          <w:kern w:val="0"/>
          <w:szCs w:val="21"/>
          <w:u w:val="none"/>
        </w:rPr>
        <w:t>元</w:t>
      </w:r>
      <w:r>
        <w:rPr>
          <w:rFonts w:hAnsi="宋体"/>
          <w:color w:val="000000"/>
          <w:kern w:val="0"/>
          <w:szCs w:val="21"/>
          <w:u w:val="single"/>
        </w:rPr>
        <w:t>（￥ 元）</w:t>
      </w:r>
      <w:r>
        <w:rPr>
          <w:rFonts w:hint="eastAsia" w:ascii="Times New Roman" w:hAnsi="Times New Roman" w:eastAsia="宋体" w:cs="Times New Roman"/>
          <w:b/>
          <w:color w:val="000000"/>
          <w:szCs w:val="21"/>
        </w:rPr>
        <w:t>。</w:t>
      </w:r>
    </w:p>
    <w:p w14:paraId="2A236CA3">
      <w:pPr>
        <w:keepNext w:val="0"/>
        <w:keepLines w:val="0"/>
        <w:pageBreakBefore w:val="0"/>
        <w:widowControl w:val="0"/>
        <w:numPr>
          <w:ilvl w:val="0"/>
          <w:numId w:val="5"/>
        </w:numPr>
        <w:tabs>
          <w:tab w:val="left" w:pos="426"/>
          <w:tab w:val="clear" w:pos="960"/>
        </w:tabs>
        <w:kinsoku/>
        <w:wordWrap/>
        <w:overflowPunct/>
        <w:topLinePunct w:val="0"/>
        <w:autoSpaceDE/>
        <w:autoSpaceDN/>
        <w:bidi w:val="0"/>
        <w:adjustRightInd/>
        <w:snapToGrid/>
        <w:spacing w:line="420" w:lineRule="auto"/>
        <w:ind w:left="0" w:leftChars="0" w:firstLine="0" w:firstLineChars="0"/>
        <w:jc w:val="left"/>
        <w:textAlignment w:val="auto"/>
        <w:outlineLvl w:val="2"/>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履约担保</w:t>
      </w:r>
      <w:r>
        <w:rPr>
          <w:rFonts w:hint="eastAsia" w:ascii="Times New Roman" w:hAnsi="Times New Roman" w:eastAsia="宋体" w:cs="Times New Roman"/>
          <w:b/>
          <w:color w:val="000000"/>
          <w:szCs w:val="21"/>
          <w:lang w:eastAsia="zh-CN"/>
        </w:rPr>
        <w:t>（</w:t>
      </w:r>
      <w:r>
        <w:rPr>
          <w:rFonts w:hint="eastAsia" w:ascii="Times New Roman" w:hAnsi="Times New Roman" w:eastAsia="宋体" w:cs="Times New Roman"/>
          <w:b/>
          <w:color w:val="000000"/>
          <w:szCs w:val="21"/>
          <w:lang w:val="en-US" w:eastAsia="zh-CN"/>
        </w:rPr>
        <w:t>如有</w:t>
      </w:r>
      <w:r>
        <w:rPr>
          <w:rFonts w:hint="eastAsia" w:ascii="Times New Roman" w:hAnsi="Times New Roman" w:eastAsia="宋体" w:cs="Times New Roman"/>
          <w:b/>
          <w:color w:val="000000"/>
          <w:szCs w:val="21"/>
          <w:lang w:eastAsia="zh-CN"/>
        </w:rPr>
        <w:t>）</w:t>
      </w:r>
      <w:r>
        <w:rPr>
          <w:rFonts w:hint="eastAsia" w:ascii="Times New Roman" w:hAnsi="Times New Roman" w:eastAsia="宋体" w:cs="Times New Roman"/>
          <w:b/>
          <w:color w:val="000000"/>
          <w:szCs w:val="21"/>
        </w:rPr>
        <w:t>：</w:t>
      </w:r>
    </w:p>
    <w:p w14:paraId="242FED2D">
      <w:pPr>
        <w:numPr>
          <w:ilvl w:val="0"/>
          <w:numId w:val="0"/>
        </w:numPr>
        <w:tabs>
          <w:tab w:val="left" w:pos="426"/>
        </w:tabs>
        <w:spacing w:line="360" w:lineRule="auto"/>
        <w:ind w:leftChars="0" w:firstLine="420" w:firstLineChars="200"/>
        <w:outlineLvl w:val="2"/>
        <w:rPr>
          <w:rFonts w:hint="eastAsia"/>
          <w:b w:val="0"/>
          <w:bCs/>
          <w:color w:val="000000"/>
        </w:rPr>
      </w:pPr>
      <w:r>
        <w:rPr>
          <w:rFonts w:hint="eastAsia"/>
          <w:b w:val="0"/>
          <w:bCs/>
          <w:color w:val="000000"/>
          <w:lang w:val="en-US" w:eastAsia="zh-CN"/>
        </w:rPr>
        <w:t>金额：</w:t>
      </w:r>
      <w:r>
        <w:rPr>
          <w:rFonts w:hint="eastAsia"/>
          <w:b w:val="0"/>
          <w:bCs/>
          <w:color w:val="000000"/>
        </w:rPr>
        <w:t>合同价款的10%。</w:t>
      </w:r>
    </w:p>
    <w:p w14:paraId="5146B911">
      <w:pPr>
        <w:numPr>
          <w:ilvl w:val="0"/>
          <w:numId w:val="0"/>
        </w:numPr>
        <w:tabs>
          <w:tab w:val="left" w:pos="426"/>
        </w:tabs>
        <w:spacing w:line="360" w:lineRule="auto"/>
        <w:ind w:leftChars="0" w:firstLine="420" w:firstLineChars="200"/>
        <w:outlineLvl w:val="2"/>
        <w:rPr>
          <w:rFonts w:hint="eastAsia" w:ascii="Times New Roman" w:hAnsi="Times New Roman" w:eastAsia="宋体" w:cs="Times New Roman"/>
          <w:b w:val="0"/>
          <w:bCs/>
          <w:color w:val="000000"/>
          <w:lang w:val="en-US" w:eastAsia="zh-CN"/>
        </w:rPr>
      </w:pPr>
      <w:r>
        <w:rPr>
          <w:rFonts w:hint="eastAsia" w:ascii="Times New Roman" w:hAnsi="Times New Roman" w:eastAsia="宋体" w:cs="Times New Roman"/>
          <w:b w:val="0"/>
          <w:bCs/>
          <w:color w:val="000000"/>
          <w:lang w:val="en-US" w:eastAsia="zh-CN"/>
        </w:rPr>
        <w:t>形式：</w:t>
      </w:r>
      <w:r>
        <w:rPr>
          <w:rFonts w:hint="eastAsia" w:ascii="Times New Roman" w:hAnsi="Times New Roman" w:eastAsia="宋体" w:cs="Times New Roman"/>
          <w:b w:val="0"/>
          <w:bCs/>
          <w:color w:val="000000"/>
        </w:rPr>
        <w:t>银行或担保公司</w:t>
      </w:r>
      <w:r>
        <w:rPr>
          <w:rFonts w:hint="eastAsia" w:ascii="Times New Roman" w:hAnsi="Times New Roman" w:eastAsia="宋体" w:cs="Times New Roman"/>
          <w:b w:val="0"/>
          <w:bCs/>
          <w:color w:val="000000"/>
          <w:lang w:val="en-US" w:eastAsia="zh-CN"/>
        </w:rPr>
        <w:t>出具</w:t>
      </w:r>
      <w:r>
        <w:rPr>
          <w:rFonts w:hint="eastAsia" w:ascii="Times New Roman" w:hAnsi="Times New Roman" w:eastAsia="宋体" w:cs="Times New Roman"/>
          <w:b w:val="0"/>
          <w:bCs/>
          <w:color w:val="000000"/>
        </w:rPr>
        <w:t>保函</w:t>
      </w:r>
    </w:p>
    <w:p w14:paraId="52E4B807">
      <w:pPr>
        <w:numPr>
          <w:ilvl w:val="0"/>
          <w:numId w:val="0"/>
        </w:numPr>
        <w:tabs>
          <w:tab w:val="left" w:pos="426"/>
        </w:tabs>
        <w:spacing w:line="360" w:lineRule="auto"/>
        <w:ind w:leftChars="0" w:firstLine="420" w:firstLineChars="200"/>
        <w:outlineLvl w:val="2"/>
        <w:rPr>
          <w:rFonts w:hint="default" w:ascii="Times New Roman" w:hAnsi="Times New Roman" w:eastAsia="宋体" w:cs="Times New Roman"/>
          <w:b w:val="0"/>
          <w:bCs/>
          <w:color w:val="000000"/>
          <w:highlight w:val="none"/>
          <w:lang w:val="en-US" w:eastAsia="zh-CN"/>
        </w:rPr>
      </w:pPr>
      <w:r>
        <w:rPr>
          <w:rFonts w:hint="eastAsia" w:ascii="Times New Roman" w:hAnsi="Times New Roman" w:eastAsia="宋体" w:cs="Times New Roman"/>
          <w:b w:val="0"/>
          <w:bCs/>
          <w:color w:val="000000"/>
          <w:highlight w:val="none"/>
          <w:lang w:val="en-US" w:eastAsia="zh-CN"/>
        </w:rPr>
        <w:t>期限：自本合同签订之日起至验收合格之日止。</w:t>
      </w:r>
    </w:p>
    <w:p w14:paraId="214128B4">
      <w:pPr>
        <w:keepNext w:val="0"/>
        <w:keepLines w:val="0"/>
        <w:pageBreakBefore w:val="0"/>
        <w:widowControl w:val="0"/>
        <w:numPr>
          <w:ilvl w:val="0"/>
          <w:numId w:val="5"/>
        </w:numPr>
        <w:tabs>
          <w:tab w:val="left" w:pos="426"/>
          <w:tab w:val="clear" w:pos="960"/>
        </w:tabs>
        <w:kinsoku/>
        <w:wordWrap/>
        <w:overflowPunct/>
        <w:topLinePunct w:val="0"/>
        <w:autoSpaceDE/>
        <w:autoSpaceDN/>
        <w:bidi w:val="0"/>
        <w:adjustRightInd/>
        <w:snapToGrid/>
        <w:spacing w:line="420" w:lineRule="auto"/>
        <w:ind w:left="0" w:leftChars="0" w:firstLine="0" w:firstLineChars="0"/>
        <w:jc w:val="left"/>
        <w:textAlignment w:val="auto"/>
        <w:outlineLvl w:val="2"/>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验收要求</w:t>
      </w:r>
    </w:p>
    <w:p w14:paraId="5F6D9172">
      <w:pPr>
        <w:pStyle w:val="15"/>
        <w:tabs>
          <w:tab w:val="left" w:pos="540"/>
        </w:tabs>
        <w:snapToGrid w:val="0"/>
        <w:spacing w:line="360" w:lineRule="auto"/>
        <w:ind w:left="420"/>
        <w:rPr>
          <w:rFonts w:hAnsi="宋体"/>
          <w:color w:val="000000"/>
          <w:kern w:val="0"/>
          <w:szCs w:val="21"/>
        </w:rPr>
      </w:pPr>
      <w:r>
        <w:rPr>
          <w:rFonts w:hAnsi="宋体"/>
          <w:color w:val="000000"/>
          <w:kern w:val="0"/>
          <w:szCs w:val="21"/>
        </w:rPr>
        <w:t>必须符合国家相关标准、行业标准、地方标准或者其他标准、规范。</w:t>
      </w:r>
    </w:p>
    <w:p w14:paraId="3FD064A9">
      <w:pPr>
        <w:keepNext w:val="0"/>
        <w:keepLines w:val="0"/>
        <w:pageBreakBefore w:val="0"/>
        <w:widowControl w:val="0"/>
        <w:numPr>
          <w:ilvl w:val="0"/>
          <w:numId w:val="5"/>
        </w:numPr>
        <w:tabs>
          <w:tab w:val="left" w:pos="426"/>
          <w:tab w:val="clear" w:pos="960"/>
        </w:tabs>
        <w:kinsoku/>
        <w:wordWrap/>
        <w:overflowPunct/>
        <w:topLinePunct w:val="0"/>
        <w:autoSpaceDE/>
        <w:autoSpaceDN/>
        <w:bidi w:val="0"/>
        <w:adjustRightInd/>
        <w:snapToGrid/>
        <w:spacing w:line="420" w:lineRule="auto"/>
        <w:ind w:left="0" w:leftChars="0" w:firstLine="0" w:firstLineChars="0"/>
        <w:jc w:val="left"/>
        <w:textAlignment w:val="auto"/>
        <w:outlineLvl w:val="2"/>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质保期及售后服务要求</w:t>
      </w:r>
    </w:p>
    <w:p w14:paraId="245B04DC">
      <w:pPr>
        <w:pStyle w:val="101"/>
        <w:spacing w:line="360" w:lineRule="auto"/>
        <w:ind w:firstLine="420" w:firstLineChars="200"/>
        <w:rPr>
          <w:rFonts w:ascii="Times New Roman" w:cs="Times New Roman"/>
          <w:kern w:val="2"/>
          <w:sz w:val="21"/>
        </w:rPr>
      </w:pPr>
      <w:r>
        <w:rPr>
          <w:rFonts w:hint="eastAsia" w:ascii="Times New Roman" w:cs="Times New Roman"/>
          <w:kern w:val="2"/>
          <w:sz w:val="21"/>
        </w:rPr>
        <w:t>售后服务期限：年。</w:t>
      </w:r>
    </w:p>
    <w:p w14:paraId="1704F856">
      <w:pPr>
        <w:keepNext w:val="0"/>
        <w:keepLines w:val="0"/>
        <w:pageBreakBefore w:val="0"/>
        <w:widowControl w:val="0"/>
        <w:numPr>
          <w:ilvl w:val="0"/>
          <w:numId w:val="5"/>
        </w:numPr>
        <w:tabs>
          <w:tab w:val="left" w:pos="426"/>
          <w:tab w:val="clear" w:pos="960"/>
        </w:tabs>
        <w:kinsoku/>
        <w:wordWrap/>
        <w:overflowPunct/>
        <w:topLinePunct w:val="0"/>
        <w:autoSpaceDE/>
        <w:autoSpaceDN/>
        <w:bidi w:val="0"/>
        <w:adjustRightInd/>
        <w:snapToGrid/>
        <w:spacing w:line="420" w:lineRule="auto"/>
        <w:ind w:left="0" w:leftChars="0" w:firstLine="0" w:firstLineChars="0"/>
        <w:jc w:val="left"/>
        <w:textAlignment w:val="auto"/>
        <w:outlineLvl w:val="2"/>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包装、保险及发运、保管要求</w:t>
      </w:r>
    </w:p>
    <w:p w14:paraId="0D914251">
      <w:pPr>
        <w:numPr>
          <w:ilvl w:val="0"/>
          <w:numId w:val="0"/>
        </w:numPr>
        <w:tabs>
          <w:tab w:val="left" w:pos="426"/>
        </w:tabs>
        <w:spacing w:line="360" w:lineRule="auto"/>
        <w:ind w:leftChars="0" w:firstLine="420" w:firstLineChars="200"/>
        <w:outlineLvl w:val="2"/>
        <w:rPr>
          <w:rFonts w:hint="eastAsia" w:ascii="Times New Roman" w:hAnsi="Times New Roman" w:eastAsia="宋体" w:cs="Times New Roman"/>
          <w:b w:val="0"/>
          <w:bCs/>
          <w:color w:val="000000"/>
          <w:lang w:val="en-US" w:eastAsia="zh-CN"/>
        </w:rPr>
      </w:pPr>
      <w:r>
        <w:rPr>
          <w:rFonts w:hint="eastAsia" w:ascii="Times New Roman" w:hAnsi="Times New Roman" w:eastAsia="宋体" w:cs="Times New Roman"/>
          <w:b w:val="0"/>
          <w:bCs/>
          <w:color w:val="000000"/>
          <w:lang w:val="en-US" w:eastAsia="zh-CN"/>
        </w:rPr>
        <w:t>设备材料的包装必须是制造商原厂包装，其包装均应有良好的防湿、防锈、防潮、防雨、防腐及防碰撞的措施。凡由于包装不良造成的损失和由此产生的费用均由乙方承担。</w:t>
      </w:r>
    </w:p>
    <w:p w14:paraId="3E0B6EFE">
      <w:pPr>
        <w:numPr>
          <w:ilvl w:val="0"/>
          <w:numId w:val="0"/>
        </w:numPr>
        <w:tabs>
          <w:tab w:val="left" w:pos="426"/>
        </w:tabs>
        <w:spacing w:line="360" w:lineRule="auto"/>
        <w:ind w:leftChars="0" w:firstLine="420" w:firstLineChars="200"/>
        <w:outlineLvl w:val="2"/>
        <w:rPr>
          <w:rFonts w:hint="eastAsia" w:ascii="Times New Roman" w:hAnsi="Times New Roman" w:eastAsia="宋体" w:cs="Times New Roman"/>
          <w:b w:val="0"/>
          <w:bCs/>
          <w:color w:val="000000"/>
          <w:lang w:val="en-US" w:eastAsia="zh-CN"/>
        </w:rPr>
      </w:pPr>
      <w:r>
        <w:rPr>
          <w:rFonts w:hint="eastAsia" w:ascii="Times New Roman" w:hAnsi="Times New Roman" w:eastAsia="宋体" w:cs="Times New Roman"/>
          <w:b w:val="0"/>
          <w:bCs/>
          <w:color w:val="000000"/>
          <w:lang w:val="en-US" w:eastAsia="zh-CN"/>
        </w:rPr>
        <w:t>乙方负责将设备材料货到现场过程中的全部运输，包括装卸车、货物现场的搬运。</w:t>
      </w:r>
    </w:p>
    <w:p w14:paraId="2AA517BF">
      <w:pPr>
        <w:numPr>
          <w:ilvl w:val="0"/>
          <w:numId w:val="0"/>
        </w:numPr>
        <w:tabs>
          <w:tab w:val="left" w:pos="426"/>
        </w:tabs>
        <w:spacing w:line="360" w:lineRule="auto"/>
        <w:ind w:leftChars="0" w:firstLine="420" w:firstLineChars="200"/>
        <w:outlineLvl w:val="2"/>
        <w:rPr>
          <w:rFonts w:hint="eastAsia" w:ascii="Times New Roman" w:hAnsi="Times New Roman" w:eastAsia="宋体" w:cs="Times New Roman"/>
          <w:b w:val="0"/>
          <w:bCs/>
          <w:color w:val="000000"/>
          <w:lang w:val="en-US" w:eastAsia="zh-CN"/>
        </w:rPr>
      </w:pPr>
      <w:r>
        <w:rPr>
          <w:rFonts w:hint="eastAsia" w:ascii="Times New Roman" w:hAnsi="Times New Roman" w:eastAsia="宋体" w:cs="Times New Roman"/>
          <w:b w:val="0"/>
          <w:bCs/>
          <w:color w:val="000000"/>
          <w:lang w:val="en-US" w:eastAsia="zh-CN"/>
        </w:rPr>
        <w:t>各种货物必须提供装箱清单，按装箱清单验收货物。</w:t>
      </w:r>
    </w:p>
    <w:p w14:paraId="207E793E">
      <w:pPr>
        <w:numPr>
          <w:ilvl w:val="0"/>
          <w:numId w:val="0"/>
        </w:numPr>
        <w:tabs>
          <w:tab w:val="left" w:pos="426"/>
        </w:tabs>
        <w:spacing w:line="360" w:lineRule="auto"/>
        <w:ind w:leftChars="0" w:firstLine="420" w:firstLineChars="200"/>
        <w:outlineLvl w:val="2"/>
        <w:rPr>
          <w:rFonts w:hint="eastAsia" w:ascii="Times New Roman" w:hAnsi="Times New Roman" w:eastAsia="宋体" w:cs="Times New Roman"/>
          <w:b w:val="0"/>
          <w:bCs/>
          <w:color w:val="000000"/>
          <w:lang w:val="en-US" w:eastAsia="zh-CN"/>
        </w:rPr>
      </w:pPr>
      <w:r>
        <w:rPr>
          <w:rFonts w:hint="eastAsia" w:ascii="Times New Roman" w:hAnsi="Times New Roman" w:eastAsia="宋体" w:cs="Times New Roman"/>
          <w:b w:val="0"/>
          <w:bCs/>
          <w:color w:val="000000"/>
          <w:lang w:val="en-US" w:eastAsia="zh-CN"/>
        </w:rPr>
        <w:t>货物在现场的保管由乙方负责。货物在交付给甲方之前，所有权属于乙方；在交付给甲方之后，所有权属于甲方。</w:t>
      </w:r>
    </w:p>
    <w:p w14:paraId="29EF190E">
      <w:pPr>
        <w:numPr>
          <w:ilvl w:val="0"/>
          <w:numId w:val="0"/>
        </w:numPr>
        <w:tabs>
          <w:tab w:val="left" w:pos="426"/>
        </w:tabs>
        <w:spacing w:line="360" w:lineRule="auto"/>
        <w:ind w:leftChars="0" w:firstLine="420" w:firstLineChars="200"/>
        <w:outlineLvl w:val="2"/>
        <w:rPr>
          <w:rFonts w:hint="eastAsia" w:ascii="Times New Roman" w:hAnsi="Times New Roman" w:eastAsia="宋体" w:cs="Times New Roman"/>
          <w:b w:val="0"/>
          <w:bCs/>
          <w:color w:val="000000"/>
          <w:lang w:val="en-US" w:eastAsia="zh-CN"/>
        </w:rPr>
      </w:pPr>
      <w:r>
        <w:rPr>
          <w:rFonts w:hint="eastAsia" w:ascii="Times New Roman" w:hAnsi="Times New Roman" w:eastAsia="宋体" w:cs="Times New Roman"/>
          <w:b w:val="0"/>
          <w:bCs/>
          <w:color w:val="000000"/>
          <w:lang w:val="en-US" w:eastAsia="zh-CN"/>
        </w:rPr>
        <w:t>货物在运输至甲方指定现场之前的运保费由乙方负责，货物在验收合格前的保险由乙方负责，乙方负责其派出的现场服务人员人身意外保险。</w:t>
      </w:r>
    </w:p>
    <w:p w14:paraId="073F6A4C">
      <w:pPr>
        <w:numPr>
          <w:ilvl w:val="0"/>
          <w:numId w:val="0"/>
        </w:numPr>
        <w:tabs>
          <w:tab w:val="left" w:pos="426"/>
        </w:tabs>
        <w:spacing w:line="360" w:lineRule="auto"/>
        <w:ind w:leftChars="0" w:firstLine="420" w:firstLineChars="200"/>
        <w:outlineLvl w:val="2"/>
        <w:rPr>
          <w:rFonts w:hint="eastAsia" w:ascii="Times New Roman" w:hAnsi="Times New Roman" w:eastAsia="宋体" w:cs="Times New Roman"/>
          <w:b w:val="0"/>
          <w:bCs/>
          <w:color w:val="000000"/>
          <w:lang w:val="en-US" w:eastAsia="zh-CN"/>
        </w:rPr>
      </w:pPr>
      <w:r>
        <w:rPr>
          <w:rFonts w:hint="eastAsia" w:ascii="Times New Roman" w:hAnsi="Times New Roman" w:eastAsia="宋体" w:cs="Times New Roman"/>
          <w:b w:val="0"/>
          <w:bCs/>
          <w:color w:val="000000"/>
          <w:lang w:val="en-US" w:eastAsia="zh-CN"/>
        </w:rPr>
        <w:t>设备至甲方指定的使用现场的包装、保险及发运等环节和费用均由乙方负责。</w:t>
      </w:r>
    </w:p>
    <w:p w14:paraId="722FBC9B">
      <w:pPr>
        <w:keepNext w:val="0"/>
        <w:keepLines w:val="0"/>
        <w:pageBreakBefore w:val="0"/>
        <w:widowControl w:val="0"/>
        <w:numPr>
          <w:ilvl w:val="0"/>
          <w:numId w:val="5"/>
        </w:numPr>
        <w:tabs>
          <w:tab w:val="left" w:pos="426"/>
          <w:tab w:val="clear" w:pos="960"/>
        </w:tabs>
        <w:kinsoku/>
        <w:wordWrap/>
        <w:overflowPunct/>
        <w:topLinePunct w:val="0"/>
        <w:autoSpaceDE/>
        <w:autoSpaceDN/>
        <w:bidi w:val="0"/>
        <w:adjustRightInd/>
        <w:snapToGrid/>
        <w:spacing w:line="420" w:lineRule="auto"/>
        <w:ind w:left="0" w:leftChars="0" w:firstLine="0" w:firstLineChars="0"/>
        <w:jc w:val="left"/>
        <w:textAlignment w:val="auto"/>
        <w:outlineLvl w:val="2"/>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安装</w:t>
      </w:r>
    </w:p>
    <w:p w14:paraId="28BED6D3">
      <w:pPr>
        <w:numPr>
          <w:ilvl w:val="0"/>
          <w:numId w:val="0"/>
        </w:numPr>
        <w:tabs>
          <w:tab w:val="left" w:pos="426"/>
        </w:tabs>
        <w:spacing w:line="360" w:lineRule="auto"/>
        <w:ind w:leftChars="0" w:firstLine="420" w:firstLineChars="200"/>
        <w:outlineLvl w:val="2"/>
        <w:rPr>
          <w:rFonts w:hint="eastAsia" w:ascii="Times New Roman" w:hAnsi="Times New Roman" w:eastAsia="宋体" w:cs="Times New Roman"/>
          <w:b w:val="0"/>
          <w:bCs/>
          <w:color w:val="000000"/>
          <w:lang w:val="en-US" w:eastAsia="zh-CN"/>
        </w:rPr>
      </w:pPr>
      <w:r>
        <w:rPr>
          <w:rFonts w:hint="eastAsia" w:ascii="Times New Roman" w:hAnsi="Times New Roman" w:eastAsia="宋体" w:cs="Times New Roman"/>
          <w:b w:val="0"/>
          <w:bCs/>
          <w:color w:val="000000"/>
          <w:lang w:val="en-US" w:eastAsia="zh-CN"/>
        </w:rPr>
        <w:t>无需投标单位安装。</w:t>
      </w:r>
    </w:p>
    <w:p w14:paraId="072697A9">
      <w:pPr>
        <w:keepNext w:val="0"/>
        <w:keepLines w:val="0"/>
        <w:pageBreakBefore w:val="0"/>
        <w:widowControl w:val="0"/>
        <w:numPr>
          <w:ilvl w:val="0"/>
          <w:numId w:val="5"/>
        </w:numPr>
        <w:tabs>
          <w:tab w:val="left" w:pos="426"/>
          <w:tab w:val="clear" w:pos="960"/>
        </w:tabs>
        <w:kinsoku/>
        <w:wordWrap/>
        <w:overflowPunct/>
        <w:topLinePunct w:val="0"/>
        <w:autoSpaceDE/>
        <w:autoSpaceDN/>
        <w:bidi w:val="0"/>
        <w:adjustRightInd/>
        <w:snapToGrid/>
        <w:spacing w:line="420" w:lineRule="auto"/>
        <w:ind w:left="0" w:leftChars="0" w:firstLine="0" w:firstLineChars="0"/>
        <w:jc w:val="left"/>
        <w:textAlignment w:val="auto"/>
        <w:outlineLvl w:val="2"/>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付款方式</w:t>
      </w:r>
    </w:p>
    <w:p w14:paraId="35F830E3">
      <w:pPr>
        <w:numPr>
          <w:ilvl w:val="0"/>
          <w:numId w:val="0"/>
        </w:numPr>
        <w:tabs>
          <w:tab w:val="left" w:pos="426"/>
        </w:tabs>
        <w:spacing w:line="360" w:lineRule="auto"/>
        <w:ind w:leftChars="0" w:firstLine="420" w:firstLineChars="200"/>
        <w:outlineLvl w:val="2"/>
        <w:rPr>
          <w:rFonts w:hint="eastAsia" w:ascii="Times New Roman" w:hAnsi="Times New Roman" w:eastAsia="宋体" w:cs="Times New Roman"/>
          <w:b w:val="0"/>
          <w:bCs/>
          <w:color w:val="000000"/>
          <w:lang w:val="en-US" w:eastAsia="zh-CN"/>
        </w:rPr>
      </w:pPr>
      <w:r>
        <w:rPr>
          <w:rFonts w:hint="eastAsia" w:ascii="Times New Roman" w:hAnsi="Times New Roman" w:eastAsia="宋体" w:cs="Times New Roman"/>
          <w:b w:val="0"/>
          <w:bCs/>
          <w:color w:val="000000"/>
          <w:lang w:val="en-US" w:eastAsia="zh-CN"/>
        </w:rPr>
        <w:t>甲乙双方自行约定。</w:t>
      </w:r>
    </w:p>
    <w:p w14:paraId="259FC12E">
      <w:pPr>
        <w:keepNext w:val="0"/>
        <w:keepLines w:val="0"/>
        <w:pageBreakBefore w:val="0"/>
        <w:widowControl w:val="0"/>
        <w:numPr>
          <w:ilvl w:val="0"/>
          <w:numId w:val="5"/>
        </w:numPr>
        <w:tabs>
          <w:tab w:val="left" w:pos="426"/>
          <w:tab w:val="clear" w:pos="960"/>
        </w:tabs>
        <w:kinsoku/>
        <w:wordWrap/>
        <w:overflowPunct/>
        <w:topLinePunct w:val="0"/>
        <w:autoSpaceDE/>
        <w:autoSpaceDN/>
        <w:bidi w:val="0"/>
        <w:adjustRightInd/>
        <w:snapToGrid/>
        <w:spacing w:line="420" w:lineRule="auto"/>
        <w:ind w:left="0" w:leftChars="0" w:firstLine="0" w:firstLineChars="0"/>
        <w:jc w:val="left"/>
        <w:textAlignment w:val="auto"/>
        <w:outlineLvl w:val="2"/>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违约责任与赔偿损失</w:t>
      </w:r>
    </w:p>
    <w:p w14:paraId="0DFADD8B">
      <w:pPr>
        <w:snapToGrid w:val="0"/>
        <w:spacing w:line="360" w:lineRule="auto"/>
        <w:ind w:firstLine="420" w:firstLineChars="200"/>
        <w:rPr>
          <w:color w:val="000000"/>
          <w:szCs w:val="21"/>
        </w:rPr>
      </w:pPr>
      <w:r>
        <w:rPr>
          <w:rFonts w:hint="eastAsia"/>
          <w:color w:val="000000"/>
          <w:szCs w:val="21"/>
        </w:rPr>
        <w:t>违约责任参照《中华人民共和国民法典》处理。</w:t>
      </w:r>
    </w:p>
    <w:p w14:paraId="37C26DCE">
      <w:pPr>
        <w:keepNext w:val="0"/>
        <w:keepLines w:val="0"/>
        <w:pageBreakBefore w:val="0"/>
        <w:widowControl w:val="0"/>
        <w:numPr>
          <w:ilvl w:val="0"/>
          <w:numId w:val="5"/>
        </w:numPr>
        <w:tabs>
          <w:tab w:val="left" w:pos="426"/>
          <w:tab w:val="clear" w:pos="960"/>
        </w:tabs>
        <w:kinsoku/>
        <w:wordWrap/>
        <w:overflowPunct/>
        <w:topLinePunct w:val="0"/>
        <w:autoSpaceDE/>
        <w:autoSpaceDN/>
        <w:bidi w:val="0"/>
        <w:adjustRightInd/>
        <w:snapToGrid/>
        <w:spacing w:line="420" w:lineRule="auto"/>
        <w:ind w:left="0" w:leftChars="0" w:firstLine="0" w:firstLineChars="0"/>
        <w:jc w:val="left"/>
        <w:textAlignment w:val="auto"/>
        <w:outlineLvl w:val="2"/>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争议的解决</w:t>
      </w:r>
    </w:p>
    <w:p w14:paraId="42734DAE">
      <w:pPr>
        <w:tabs>
          <w:tab w:val="left" w:pos="824"/>
        </w:tabs>
        <w:snapToGrid w:val="0"/>
        <w:spacing w:line="360" w:lineRule="auto"/>
        <w:ind w:left="424" w:leftChars="202"/>
        <w:rPr>
          <w:color w:val="000000"/>
          <w:szCs w:val="21"/>
        </w:rPr>
      </w:pPr>
      <w:r>
        <w:rPr>
          <w:rFonts w:hint="eastAsia"/>
          <w:color w:val="000000"/>
          <w:szCs w:val="21"/>
        </w:rPr>
        <w:t>合同执行过程中发生的任何争议，如双方不能通过友好协商解决，甲、乙双方一致同意向甲方所在地人民法院提起诉讼。</w:t>
      </w:r>
    </w:p>
    <w:p w14:paraId="5F0CCB03">
      <w:pPr>
        <w:keepNext w:val="0"/>
        <w:keepLines w:val="0"/>
        <w:pageBreakBefore w:val="0"/>
        <w:widowControl w:val="0"/>
        <w:numPr>
          <w:ilvl w:val="0"/>
          <w:numId w:val="5"/>
        </w:numPr>
        <w:tabs>
          <w:tab w:val="left" w:pos="426"/>
          <w:tab w:val="clear" w:pos="960"/>
        </w:tabs>
        <w:kinsoku/>
        <w:wordWrap/>
        <w:overflowPunct/>
        <w:topLinePunct w:val="0"/>
        <w:autoSpaceDE/>
        <w:autoSpaceDN/>
        <w:bidi w:val="0"/>
        <w:adjustRightInd/>
        <w:snapToGrid/>
        <w:spacing w:line="420" w:lineRule="auto"/>
        <w:ind w:left="0" w:leftChars="0" w:firstLine="0" w:firstLineChars="0"/>
        <w:jc w:val="left"/>
        <w:textAlignment w:val="auto"/>
        <w:outlineLvl w:val="2"/>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不可抗力</w:t>
      </w:r>
    </w:p>
    <w:p w14:paraId="5569FDBF">
      <w:pPr>
        <w:tabs>
          <w:tab w:val="left" w:pos="824"/>
        </w:tabs>
        <w:snapToGrid w:val="0"/>
        <w:spacing w:line="360" w:lineRule="auto"/>
        <w:ind w:left="424" w:leftChars="202"/>
        <w:rPr>
          <w:color w:val="000000"/>
          <w:szCs w:val="21"/>
        </w:rPr>
      </w:pPr>
      <w:r>
        <w:rPr>
          <w:rFonts w:hint="eastAsia"/>
          <w:color w:val="000000"/>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0C2CA04F">
      <w:pPr>
        <w:keepNext w:val="0"/>
        <w:keepLines w:val="0"/>
        <w:pageBreakBefore w:val="0"/>
        <w:widowControl w:val="0"/>
        <w:numPr>
          <w:ilvl w:val="0"/>
          <w:numId w:val="5"/>
        </w:numPr>
        <w:tabs>
          <w:tab w:val="left" w:pos="426"/>
          <w:tab w:val="clear" w:pos="960"/>
        </w:tabs>
        <w:kinsoku/>
        <w:wordWrap/>
        <w:overflowPunct/>
        <w:topLinePunct w:val="0"/>
        <w:autoSpaceDE/>
        <w:autoSpaceDN/>
        <w:bidi w:val="0"/>
        <w:adjustRightInd/>
        <w:snapToGrid/>
        <w:spacing w:line="420" w:lineRule="auto"/>
        <w:ind w:left="0" w:leftChars="0" w:firstLine="0" w:firstLineChars="0"/>
        <w:jc w:val="left"/>
        <w:textAlignment w:val="auto"/>
        <w:outlineLvl w:val="2"/>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税费</w:t>
      </w:r>
    </w:p>
    <w:p w14:paraId="62286164">
      <w:pPr>
        <w:snapToGrid w:val="0"/>
        <w:spacing w:line="360" w:lineRule="auto"/>
        <w:ind w:firstLine="420" w:firstLineChars="200"/>
        <w:rPr>
          <w:color w:val="000000"/>
          <w:szCs w:val="21"/>
        </w:rPr>
      </w:pPr>
      <w:r>
        <w:rPr>
          <w:rFonts w:hint="eastAsia"/>
          <w:color w:val="000000"/>
          <w:szCs w:val="21"/>
        </w:rPr>
        <w:t>在中国境内、外发生的与本合同执行有关的一切税费均由乙方负担。</w:t>
      </w:r>
    </w:p>
    <w:p w14:paraId="0F30DA00">
      <w:pPr>
        <w:keepNext w:val="0"/>
        <w:keepLines w:val="0"/>
        <w:pageBreakBefore w:val="0"/>
        <w:widowControl w:val="0"/>
        <w:numPr>
          <w:ilvl w:val="0"/>
          <w:numId w:val="5"/>
        </w:numPr>
        <w:tabs>
          <w:tab w:val="left" w:pos="426"/>
          <w:tab w:val="clear" w:pos="960"/>
        </w:tabs>
        <w:kinsoku/>
        <w:wordWrap/>
        <w:overflowPunct/>
        <w:topLinePunct w:val="0"/>
        <w:autoSpaceDE/>
        <w:autoSpaceDN/>
        <w:bidi w:val="0"/>
        <w:adjustRightInd/>
        <w:snapToGrid/>
        <w:spacing w:line="420" w:lineRule="auto"/>
        <w:ind w:left="0" w:leftChars="0" w:firstLine="0" w:firstLineChars="0"/>
        <w:jc w:val="left"/>
        <w:textAlignment w:val="auto"/>
        <w:outlineLvl w:val="2"/>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其它</w:t>
      </w:r>
    </w:p>
    <w:p w14:paraId="18ABA41F">
      <w:pPr>
        <w:numPr>
          <w:ilvl w:val="0"/>
          <w:numId w:val="6"/>
        </w:numPr>
        <w:snapToGrid w:val="0"/>
        <w:spacing w:line="360" w:lineRule="auto"/>
        <w:rPr>
          <w:color w:val="000000"/>
          <w:szCs w:val="21"/>
        </w:rPr>
      </w:pPr>
      <w:r>
        <w:rPr>
          <w:rFonts w:hint="eastAsia"/>
          <w:color w:val="000000"/>
          <w:szCs w:val="21"/>
        </w:rPr>
        <w:t>本合同所有附件、采购文件、响应文件、中标通知书均为合同的有效组成部分，与本合同具有同等法律效力。</w:t>
      </w:r>
    </w:p>
    <w:p w14:paraId="394D4813">
      <w:pPr>
        <w:numPr>
          <w:ilvl w:val="0"/>
          <w:numId w:val="6"/>
        </w:numPr>
        <w:snapToGrid w:val="0"/>
        <w:spacing w:line="360" w:lineRule="auto"/>
        <w:rPr>
          <w:color w:val="000000"/>
          <w:szCs w:val="21"/>
        </w:rPr>
      </w:pPr>
      <w:r>
        <w:rPr>
          <w:rFonts w:hint="eastAsia"/>
          <w:color w:val="000000"/>
          <w:szCs w:val="21"/>
        </w:rPr>
        <w:t>在执行本合同的过程中，所有经双方签署确认的文件（包括会议纪要、补充协议、往来信函）即成为本合同的有效组成部分。</w:t>
      </w:r>
    </w:p>
    <w:p w14:paraId="59B1EF4D">
      <w:pPr>
        <w:numPr>
          <w:ilvl w:val="0"/>
          <w:numId w:val="6"/>
        </w:numPr>
        <w:snapToGrid w:val="0"/>
        <w:spacing w:line="360" w:lineRule="auto"/>
        <w:rPr>
          <w:color w:val="000000"/>
          <w:szCs w:val="21"/>
        </w:rPr>
      </w:pPr>
      <w:r>
        <w:rPr>
          <w:rFonts w:hint="eastAsia"/>
          <w:color w:val="000000"/>
          <w:szCs w:val="21"/>
        </w:rPr>
        <w:t xml:space="preserve">如一方地址、电话、传真号码有变更，应在变更当日内书面通知对方，否则，应承担相应责任。 </w:t>
      </w:r>
    </w:p>
    <w:p w14:paraId="381505C0">
      <w:pPr>
        <w:numPr>
          <w:ilvl w:val="0"/>
          <w:numId w:val="6"/>
        </w:numPr>
        <w:snapToGrid w:val="0"/>
        <w:spacing w:line="360" w:lineRule="auto"/>
        <w:rPr>
          <w:color w:val="000000"/>
          <w:szCs w:val="21"/>
        </w:rPr>
      </w:pPr>
      <w:r>
        <w:rPr>
          <w:rFonts w:hint="eastAsia"/>
          <w:color w:val="000000"/>
          <w:szCs w:val="21"/>
        </w:rPr>
        <w:t>除甲方事先书面同意外，乙方不得部分或全部转让其应履行的合同项下的义务。</w:t>
      </w:r>
    </w:p>
    <w:p w14:paraId="6335D6BD">
      <w:pPr>
        <w:keepNext w:val="0"/>
        <w:keepLines w:val="0"/>
        <w:pageBreakBefore w:val="0"/>
        <w:widowControl w:val="0"/>
        <w:numPr>
          <w:ilvl w:val="0"/>
          <w:numId w:val="5"/>
        </w:numPr>
        <w:tabs>
          <w:tab w:val="left" w:pos="426"/>
          <w:tab w:val="clear" w:pos="960"/>
        </w:tabs>
        <w:kinsoku/>
        <w:wordWrap/>
        <w:overflowPunct/>
        <w:topLinePunct w:val="0"/>
        <w:autoSpaceDE/>
        <w:autoSpaceDN/>
        <w:bidi w:val="0"/>
        <w:adjustRightInd/>
        <w:snapToGrid/>
        <w:spacing w:line="420" w:lineRule="auto"/>
        <w:ind w:left="0" w:leftChars="0" w:firstLine="0" w:firstLineChars="0"/>
        <w:jc w:val="left"/>
        <w:textAlignment w:val="auto"/>
        <w:outlineLvl w:val="2"/>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合同生效</w:t>
      </w:r>
    </w:p>
    <w:p w14:paraId="1FC6BC6A">
      <w:pPr>
        <w:numPr>
          <w:ilvl w:val="0"/>
          <w:numId w:val="7"/>
        </w:numPr>
        <w:snapToGrid w:val="0"/>
        <w:spacing w:line="360" w:lineRule="auto"/>
        <w:rPr>
          <w:szCs w:val="21"/>
        </w:rPr>
      </w:pPr>
      <w:r>
        <w:rPr>
          <w:rFonts w:hint="eastAsia"/>
          <w:szCs w:val="21"/>
        </w:rPr>
        <w:t>合同自甲乙双方</w:t>
      </w:r>
      <w:r>
        <w:rPr>
          <w:rFonts w:hint="eastAsia"/>
          <w:szCs w:val="21"/>
          <w:lang w:eastAsia="zh-CN"/>
        </w:rPr>
        <w:t>法定代表人</w:t>
      </w:r>
      <w:r>
        <w:rPr>
          <w:rFonts w:hint="eastAsia"/>
          <w:szCs w:val="21"/>
        </w:rPr>
        <w:t>或其授权代表签字盖章之日起生效。</w:t>
      </w:r>
    </w:p>
    <w:p w14:paraId="08322032">
      <w:pPr>
        <w:numPr>
          <w:ilvl w:val="0"/>
          <w:numId w:val="7"/>
        </w:numPr>
        <w:snapToGrid w:val="0"/>
        <w:spacing w:line="360" w:lineRule="auto"/>
        <w:rPr>
          <w:color w:val="000000"/>
        </w:rPr>
      </w:pPr>
      <w:r>
        <w:rPr>
          <w:rFonts w:hint="eastAsia"/>
          <w:szCs w:val="21"/>
        </w:rPr>
        <w:t>合同壹式</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份，其中甲乙双方各执</w:t>
      </w:r>
      <w:r>
        <w:rPr>
          <w:rFonts w:hint="eastAsia"/>
          <w:szCs w:val="21"/>
          <w:u w:val="single"/>
        </w:rPr>
        <w:t xml:space="preserve">   </w:t>
      </w:r>
      <w:r>
        <w:rPr>
          <w:rFonts w:hint="eastAsia"/>
          <w:szCs w:val="21"/>
        </w:rPr>
        <w:t>份。</w:t>
      </w:r>
    </w:p>
    <w:p w14:paraId="488C170C">
      <w:pPr>
        <w:pStyle w:val="11"/>
        <w:rPr>
          <w:color w:val="000000"/>
        </w:rPr>
      </w:pPr>
    </w:p>
    <w:p w14:paraId="291033A3">
      <w:pPr>
        <w:snapToGrid w:val="0"/>
        <w:spacing w:line="360" w:lineRule="auto"/>
        <w:rPr>
          <w:color w:val="000000"/>
          <w:szCs w:val="21"/>
        </w:rPr>
      </w:pPr>
      <w:r>
        <w:rPr>
          <w:rFonts w:hint="eastAsia"/>
          <w:color w:val="000000"/>
          <w:szCs w:val="21"/>
        </w:rPr>
        <w:t>甲方（盖章）：                          乙方（盖章）：</w:t>
      </w:r>
    </w:p>
    <w:p w14:paraId="4340109D">
      <w:pPr>
        <w:snapToGrid w:val="0"/>
        <w:spacing w:line="360" w:lineRule="auto"/>
        <w:rPr>
          <w:color w:val="000000"/>
          <w:szCs w:val="21"/>
        </w:rPr>
      </w:pPr>
      <w:r>
        <w:rPr>
          <w:rFonts w:hint="eastAsia"/>
          <w:color w:val="000000"/>
          <w:szCs w:val="21"/>
        </w:rPr>
        <w:t xml:space="preserve">代表：                                  代表： </w:t>
      </w:r>
    </w:p>
    <w:p w14:paraId="7372E671">
      <w:pPr>
        <w:snapToGrid w:val="0"/>
        <w:spacing w:line="360" w:lineRule="auto"/>
        <w:rPr>
          <w:color w:val="000000"/>
          <w:szCs w:val="21"/>
        </w:rPr>
      </w:pPr>
      <w:r>
        <w:rPr>
          <w:rFonts w:hint="eastAsia"/>
          <w:color w:val="000000"/>
          <w:szCs w:val="21"/>
        </w:rPr>
        <w:t>签</w:t>
      </w:r>
      <w:r>
        <w:rPr>
          <w:rFonts w:hint="eastAsia"/>
          <w:color w:val="000000"/>
          <w:szCs w:val="21"/>
          <w:lang w:val="en-US" w:eastAsia="zh-CN"/>
        </w:rPr>
        <w:t>订</w:t>
      </w:r>
      <w:r>
        <w:rPr>
          <w:rFonts w:hint="eastAsia"/>
          <w:color w:val="000000"/>
          <w:szCs w:val="21"/>
        </w:rPr>
        <w:t>地点：</w:t>
      </w:r>
    </w:p>
    <w:p w14:paraId="31D72E3F">
      <w:pPr>
        <w:snapToGrid w:val="0"/>
        <w:spacing w:line="360" w:lineRule="auto"/>
        <w:rPr>
          <w:color w:val="000000"/>
          <w:szCs w:val="21"/>
        </w:rPr>
      </w:pPr>
      <w:r>
        <w:rPr>
          <w:rFonts w:hint="eastAsia"/>
          <w:color w:val="000000"/>
          <w:szCs w:val="21"/>
        </w:rPr>
        <w:t>签</w:t>
      </w:r>
      <w:r>
        <w:rPr>
          <w:rFonts w:hint="eastAsia"/>
          <w:color w:val="000000"/>
          <w:szCs w:val="21"/>
          <w:lang w:val="en-US" w:eastAsia="zh-CN"/>
        </w:rPr>
        <w:t>订</w:t>
      </w:r>
      <w:r>
        <w:rPr>
          <w:rFonts w:hint="eastAsia"/>
          <w:color w:val="000000"/>
          <w:szCs w:val="21"/>
        </w:rPr>
        <w:t>日期：        年     月    日       签</w:t>
      </w:r>
      <w:r>
        <w:rPr>
          <w:rFonts w:hint="eastAsia"/>
          <w:color w:val="000000"/>
          <w:szCs w:val="21"/>
          <w:lang w:val="en-US" w:eastAsia="zh-CN"/>
        </w:rPr>
        <w:t>订</w:t>
      </w:r>
      <w:r>
        <w:rPr>
          <w:rFonts w:hint="eastAsia"/>
          <w:color w:val="000000"/>
          <w:szCs w:val="21"/>
        </w:rPr>
        <w:t xml:space="preserve">日期：        年     月     日    </w:t>
      </w:r>
    </w:p>
    <w:p w14:paraId="39055906">
      <w:pPr>
        <w:snapToGrid w:val="0"/>
        <w:spacing w:line="360" w:lineRule="auto"/>
        <w:rPr>
          <w:color w:val="000000"/>
          <w:szCs w:val="21"/>
        </w:rPr>
      </w:pPr>
      <w:r>
        <w:rPr>
          <w:rFonts w:hint="eastAsia"/>
          <w:color w:val="000000"/>
          <w:szCs w:val="21"/>
        </w:rPr>
        <w:t>开户名称：</w:t>
      </w:r>
      <w:r>
        <w:rPr>
          <w:rFonts w:hint="eastAsia"/>
          <w:color w:val="000000"/>
          <w:szCs w:val="21"/>
          <w:lang w:val="en-US" w:eastAsia="zh-CN"/>
        </w:rPr>
        <w:t xml:space="preserve">                              </w:t>
      </w:r>
      <w:r>
        <w:rPr>
          <w:rFonts w:hint="eastAsia"/>
          <w:color w:val="000000"/>
          <w:szCs w:val="21"/>
        </w:rPr>
        <w:t>开户名称：</w:t>
      </w:r>
    </w:p>
    <w:p w14:paraId="17D634AA">
      <w:pPr>
        <w:snapToGrid w:val="0"/>
        <w:spacing w:line="360" w:lineRule="auto"/>
        <w:rPr>
          <w:color w:val="000000"/>
          <w:szCs w:val="21"/>
        </w:rPr>
      </w:pPr>
      <w:r>
        <w:rPr>
          <w:rFonts w:hint="eastAsia"/>
          <w:color w:val="000000"/>
          <w:szCs w:val="21"/>
        </w:rPr>
        <w:t>银行账号：</w:t>
      </w:r>
      <w:r>
        <w:rPr>
          <w:rFonts w:hint="eastAsia"/>
          <w:color w:val="000000"/>
          <w:szCs w:val="21"/>
          <w:lang w:val="en-US" w:eastAsia="zh-CN"/>
        </w:rPr>
        <w:t xml:space="preserve">                              </w:t>
      </w:r>
      <w:r>
        <w:rPr>
          <w:rFonts w:hint="eastAsia"/>
          <w:color w:val="000000"/>
          <w:szCs w:val="21"/>
        </w:rPr>
        <w:t>银行账号：</w:t>
      </w:r>
    </w:p>
    <w:p w14:paraId="7CBD9374">
      <w:pPr>
        <w:snapToGrid w:val="0"/>
        <w:spacing w:line="360" w:lineRule="auto"/>
        <w:rPr>
          <w:rFonts w:ascii="黑体" w:hAnsi="黑体" w:eastAsia="黑体"/>
          <w:b/>
        </w:rPr>
      </w:pPr>
      <w:r>
        <w:rPr>
          <w:rFonts w:hint="eastAsia"/>
          <w:color w:val="000000"/>
          <w:szCs w:val="21"/>
        </w:rPr>
        <w:t>开 户 行：</w:t>
      </w:r>
      <w:r>
        <w:rPr>
          <w:rFonts w:hint="eastAsia"/>
          <w:color w:val="000000"/>
          <w:szCs w:val="21"/>
          <w:lang w:val="en-US" w:eastAsia="zh-CN"/>
        </w:rPr>
        <w:t xml:space="preserve">                              </w:t>
      </w:r>
      <w:r>
        <w:rPr>
          <w:rFonts w:hint="eastAsia"/>
          <w:color w:val="000000"/>
          <w:szCs w:val="21"/>
        </w:rPr>
        <w:t>开 户 行：</w:t>
      </w:r>
    </w:p>
    <w:p w14:paraId="30B15916">
      <w:pPr>
        <w:spacing w:line="360" w:lineRule="auto"/>
        <w:rPr>
          <w:rFonts w:hint="eastAsia"/>
        </w:rPr>
        <w:sectPr>
          <w:footerReference r:id="rId5" w:type="default"/>
          <w:pgSz w:w="11910" w:h="16840"/>
          <w:pgMar w:top="1580" w:right="720" w:bottom="1180" w:left="1020" w:header="852" w:footer="985" w:gutter="0"/>
          <w:pgNumType w:fmt="decimal" w:start="1"/>
          <w:cols w:space="720" w:num="1"/>
        </w:sectPr>
      </w:pPr>
      <w:r>
        <w:rPr>
          <w:rFonts w:hint="eastAsia"/>
          <w:bCs/>
          <w:color w:val="000000"/>
          <w:szCs w:val="21"/>
        </w:rPr>
        <w:t>注：此合同文本仅供参考,合同具体细节以成交双方协定为准，但不得对招标文件、响应文件作实质性修改。</w:t>
      </w:r>
      <w:r>
        <w:rPr>
          <w:rFonts w:hint="eastAsia"/>
          <w:bCs/>
        </w:rPr>
        <w:t>省</w:t>
      </w:r>
      <w:r>
        <w:rPr>
          <w:rFonts w:hint="eastAsia"/>
        </w:rPr>
        <w:t>级以上政府部门或行业组织有标准的合同示范文本的，应按照其文本确定合同格式。</w:t>
      </w:r>
    </w:p>
    <w:bookmarkEnd w:id="48"/>
    <w:p w14:paraId="52778F6C">
      <w:pPr>
        <w:pStyle w:val="5"/>
        <w:numPr>
          <w:ilvl w:val="0"/>
          <w:numId w:val="8"/>
        </w:numPr>
        <w:bidi w:val="0"/>
        <w:jc w:val="center"/>
        <w:outlineLvl w:val="0"/>
        <w:rPr>
          <w:rFonts w:hint="eastAsia" w:cs="Times New Roman"/>
          <w:color w:val="auto"/>
          <w:highlight w:val="none"/>
          <w:lang w:val="zh-CN"/>
        </w:rPr>
      </w:pPr>
      <w:bookmarkStart w:id="49" w:name="_Toc495651142"/>
      <w:bookmarkStart w:id="50" w:name="_Toc23103"/>
      <w:r>
        <w:rPr>
          <w:rFonts w:hint="eastAsia" w:cs="Times New Roman"/>
          <w:color w:val="auto"/>
          <w:highlight w:val="none"/>
          <w:lang w:val="en-US" w:eastAsia="zh-CN"/>
        </w:rPr>
        <w:t>采购</w:t>
      </w:r>
      <w:r>
        <w:rPr>
          <w:rFonts w:hint="eastAsia" w:cs="Times New Roman"/>
          <w:color w:val="auto"/>
          <w:highlight w:val="none"/>
          <w:lang w:val="zh-CN"/>
        </w:rPr>
        <w:t>要求</w:t>
      </w:r>
      <w:bookmarkEnd w:id="49"/>
      <w:bookmarkEnd w:id="50"/>
    </w:p>
    <w:p w14:paraId="64ABC3C9">
      <w:pPr>
        <w:numPr>
          <w:ilvl w:val="0"/>
          <w:numId w:val="0"/>
        </w:numPr>
        <w:rPr>
          <w:rFonts w:hint="default" w:eastAsia="宋体"/>
          <w:color w:val="auto"/>
          <w:sz w:val="24"/>
          <w:szCs w:val="24"/>
          <w:lang w:val="en-US" w:eastAsia="zh-CN"/>
        </w:rPr>
      </w:pPr>
      <w:r>
        <w:rPr>
          <w:rFonts w:hint="eastAsia"/>
          <w:color w:val="auto"/>
          <w:sz w:val="24"/>
          <w:szCs w:val="24"/>
          <w:lang w:val="en-US" w:eastAsia="zh-CN"/>
        </w:rPr>
        <w:t>1.基本参数</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7058"/>
      </w:tblGrid>
      <w:tr w14:paraId="0D38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2B309E38">
            <w:pPr>
              <w:jc w:val="center"/>
              <w:rPr>
                <w:color w:val="auto"/>
                <w:sz w:val="24"/>
                <w:szCs w:val="24"/>
                <w:vertAlign w:val="baseline"/>
              </w:rPr>
            </w:pPr>
            <w:bookmarkStart w:id="51" w:name="_Toc495651143"/>
          </w:p>
        </w:tc>
        <w:tc>
          <w:tcPr>
            <w:tcW w:w="7058" w:type="dxa"/>
          </w:tcPr>
          <w:p w14:paraId="0B884A15">
            <w:pPr>
              <w:jc w:val="center"/>
              <w:rPr>
                <w:rFonts w:hint="eastAsia" w:eastAsiaTheme="minorEastAsia"/>
                <w:color w:val="auto"/>
                <w:sz w:val="24"/>
                <w:szCs w:val="24"/>
                <w:vertAlign w:val="baseline"/>
                <w:lang w:eastAsia="zh-CN"/>
              </w:rPr>
            </w:pPr>
            <w:r>
              <w:rPr>
                <w:rFonts w:hint="eastAsia"/>
                <w:color w:val="auto"/>
                <w:sz w:val="24"/>
                <w:szCs w:val="24"/>
                <w:vertAlign w:val="baseline"/>
              </w:rPr>
              <w:t>污水处理厂MBR膜组器更换，包括旧膜拆除、旧膜处理、膜池清淤、新膜组器供货、安装调试、膜系统维护、配套设备检修维护、自控系统调试维护，确保膜系统更换后运行完全正常</w:t>
            </w:r>
            <w:r>
              <w:rPr>
                <w:rFonts w:hint="eastAsia"/>
                <w:color w:val="auto"/>
                <w:sz w:val="24"/>
                <w:szCs w:val="24"/>
                <w:vertAlign w:val="baseline"/>
                <w:lang w:eastAsia="zh-CN"/>
              </w:rPr>
              <w:t>。</w:t>
            </w:r>
          </w:p>
        </w:tc>
      </w:tr>
      <w:tr w14:paraId="30A0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204ED6F4">
            <w:pPr>
              <w:jc w:val="center"/>
              <w:rPr>
                <w:rFonts w:hint="eastAsia" w:eastAsiaTheme="minorEastAsia"/>
                <w:color w:val="auto"/>
                <w:sz w:val="24"/>
                <w:szCs w:val="24"/>
                <w:vertAlign w:val="baseline"/>
                <w:lang w:val="en-US" w:eastAsia="zh-CN"/>
              </w:rPr>
            </w:pPr>
            <w:r>
              <w:rPr>
                <w:rFonts w:hint="eastAsia"/>
                <w:color w:val="auto"/>
                <w:sz w:val="24"/>
                <w:szCs w:val="24"/>
                <w:vertAlign w:val="baseline"/>
                <w:lang w:val="en-US" w:eastAsia="zh-CN"/>
              </w:rPr>
              <w:t>1</w:t>
            </w:r>
          </w:p>
        </w:tc>
        <w:tc>
          <w:tcPr>
            <w:tcW w:w="7058" w:type="dxa"/>
          </w:tcPr>
          <w:p w14:paraId="74CB69FB">
            <w:pPr>
              <w:jc w:val="center"/>
              <w:rPr>
                <w:rFonts w:hint="eastAsia" w:eastAsiaTheme="minorEastAsia"/>
                <w:color w:val="auto"/>
                <w:sz w:val="24"/>
                <w:szCs w:val="24"/>
                <w:vertAlign w:val="baseline"/>
                <w:lang w:eastAsia="zh-CN"/>
              </w:rPr>
            </w:pPr>
            <w:r>
              <w:rPr>
                <w:rFonts w:hint="eastAsia"/>
                <w:color w:val="auto"/>
                <w:sz w:val="24"/>
                <w:szCs w:val="24"/>
                <w:vertAlign w:val="baseline"/>
              </w:rPr>
              <w:t>MBR膜系统设置膜组器数量14个，满足产水量8750吨/天</w:t>
            </w:r>
            <w:r>
              <w:rPr>
                <w:rFonts w:hint="eastAsia"/>
                <w:color w:val="auto"/>
                <w:sz w:val="24"/>
                <w:szCs w:val="24"/>
                <w:vertAlign w:val="baseline"/>
                <w:lang w:eastAsia="zh-CN"/>
              </w:rPr>
              <w:t>（</w:t>
            </w:r>
            <w:r>
              <w:rPr>
                <w:rFonts w:hint="eastAsia"/>
                <w:color w:val="auto"/>
                <w:sz w:val="24"/>
                <w:szCs w:val="24"/>
                <w:vertAlign w:val="baseline"/>
              </w:rPr>
              <w:t>投标人需考虑用水高峰期的满负荷/超负荷运行</w:t>
            </w:r>
            <w:r>
              <w:rPr>
                <w:rFonts w:hint="eastAsia"/>
                <w:color w:val="auto"/>
                <w:sz w:val="24"/>
                <w:szCs w:val="24"/>
                <w:vertAlign w:val="baseline"/>
                <w:lang w:eastAsia="zh-CN"/>
              </w:rPr>
              <w:t>）。</w:t>
            </w:r>
          </w:p>
        </w:tc>
      </w:tr>
      <w:tr w14:paraId="2D41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5EFC5DF3">
            <w:pPr>
              <w:jc w:val="center"/>
              <w:rPr>
                <w:rFonts w:hint="eastAsia" w:eastAsiaTheme="minorEastAsia"/>
                <w:color w:val="auto"/>
                <w:sz w:val="24"/>
                <w:szCs w:val="24"/>
                <w:vertAlign w:val="baseline"/>
                <w:lang w:val="en-US" w:eastAsia="zh-CN"/>
              </w:rPr>
            </w:pPr>
            <w:r>
              <w:rPr>
                <w:rFonts w:hint="eastAsia"/>
                <w:color w:val="auto"/>
                <w:sz w:val="24"/>
                <w:szCs w:val="24"/>
                <w:vertAlign w:val="baseline"/>
                <w:lang w:val="en-US" w:eastAsia="zh-CN"/>
              </w:rPr>
              <w:t>2</w:t>
            </w:r>
          </w:p>
        </w:tc>
        <w:tc>
          <w:tcPr>
            <w:tcW w:w="7058" w:type="dxa"/>
          </w:tcPr>
          <w:p w14:paraId="0AF45926">
            <w:pPr>
              <w:jc w:val="center"/>
              <w:rPr>
                <w:rFonts w:hint="eastAsia" w:eastAsiaTheme="minorEastAsia"/>
                <w:color w:val="auto"/>
                <w:sz w:val="24"/>
                <w:szCs w:val="24"/>
                <w:vertAlign w:val="baseline"/>
                <w:lang w:eastAsia="zh-CN"/>
              </w:rPr>
            </w:pPr>
            <w:r>
              <w:rPr>
                <w:rFonts w:hint="eastAsia"/>
                <w:color w:val="auto"/>
                <w:sz w:val="24"/>
                <w:szCs w:val="24"/>
                <w:vertAlign w:val="baseline"/>
              </w:rPr>
              <w:t>超滤膜形式为帘式中空纤维膜</w:t>
            </w:r>
            <w:r>
              <w:rPr>
                <w:rFonts w:hint="eastAsia"/>
                <w:color w:val="auto"/>
                <w:sz w:val="24"/>
                <w:szCs w:val="24"/>
                <w:vertAlign w:val="baseline"/>
                <w:lang w:eastAsia="zh-CN"/>
              </w:rPr>
              <w:t>（</w:t>
            </w:r>
            <w:r>
              <w:rPr>
                <w:rFonts w:hint="eastAsia"/>
                <w:color w:val="auto"/>
                <w:sz w:val="24"/>
                <w:szCs w:val="24"/>
                <w:vertAlign w:val="baseline"/>
              </w:rPr>
              <w:t>带内衬</w:t>
            </w:r>
            <w:r>
              <w:rPr>
                <w:rFonts w:hint="eastAsia"/>
                <w:color w:val="auto"/>
                <w:sz w:val="24"/>
                <w:szCs w:val="24"/>
                <w:vertAlign w:val="baseline"/>
                <w:lang w:eastAsia="zh-CN"/>
              </w:rPr>
              <w:t>）</w:t>
            </w:r>
            <w:r>
              <w:rPr>
                <w:rFonts w:hint="eastAsia"/>
                <w:color w:val="auto"/>
                <w:sz w:val="24"/>
                <w:szCs w:val="24"/>
                <w:vertAlign w:val="baseline"/>
              </w:rPr>
              <w:t>，安装方式为浸没式</w:t>
            </w:r>
            <w:r>
              <w:rPr>
                <w:rFonts w:hint="eastAsia"/>
                <w:color w:val="auto"/>
                <w:sz w:val="24"/>
                <w:szCs w:val="24"/>
                <w:vertAlign w:val="baseline"/>
                <w:lang w:eastAsia="zh-CN"/>
              </w:rPr>
              <w:t>。</w:t>
            </w:r>
          </w:p>
        </w:tc>
      </w:tr>
      <w:tr w14:paraId="325E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23145B82">
            <w:pPr>
              <w:jc w:val="center"/>
              <w:rPr>
                <w:rFonts w:hint="eastAsia" w:eastAsiaTheme="minorEastAsia"/>
                <w:color w:val="auto"/>
                <w:sz w:val="24"/>
                <w:szCs w:val="24"/>
                <w:vertAlign w:val="baseline"/>
                <w:lang w:val="en-US" w:eastAsia="zh-CN"/>
              </w:rPr>
            </w:pPr>
            <w:r>
              <w:rPr>
                <w:rFonts w:hint="eastAsia"/>
                <w:color w:val="auto"/>
                <w:sz w:val="24"/>
                <w:szCs w:val="24"/>
                <w:vertAlign w:val="baseline"/>
                <w:lang w:val="en-US" w:eastAsia="zh-CN"/>
              </w:rPr>
              <w:t>3</w:t>
            </w:r>
          </w:p>
        </w:tc>
        <w:tc>
          <w:tcPr>
            <w:tcW w:w="7058" w:type="dxa"/>
          </w:tcPr>
          <w:p w14:paraId="720EABF6">
            <w:pPr>
              <w:jc w:val="center"/>
              <w:rPr>
                <w:rFonts w:hint="eastAsia" w:eastAsiaTheme="minorEastAsia"/>
                <w:color w:val="auto"/>
                <w:sz w:val="24"/>
                <w:szCs w:val="24"/>
                <w:vertAlign w:val="baseline"/>
                <w:lang w:eastAsia="zh-CN"/>
              </w:rPr>
            </w:pPr>
            <w:r>
              <w:rPr>
                <w:rFonts w:hint="eastAsia" w:ascii="宋体" w:hAnsi="宋体" w:eastAsia="宋体" w:cs="宋体"/>
                <w:color w:val="auto"/>
                <w:sz w:val="24"/>
                <w:szCs w:val="24"/>
                <w:vertAlign w:val="baseline"/>
              </w:rPr>
              <w:t>▲</w:t>
            </w:r>
            <w:r>
              <w:rPr>
                <w:rFonts w:hint="eastAsia"/>
                <w:color w:val="auto"/>
                <w:sz w:val="24"/>
                <w:szCs w:val="24"/>
                <w:vertAlign w:val="baseline"/>
              </w:rPr>
              <w:t>超滤膜材质需为PVDF</w:t>
            </w:r>
            <w:r>
              <w:rPr>
                <w:rFonts w:hint="eastAsia"/>
                <w:color w:val="auto"/>
                <w:sz w:val="24"/>
                <w:szCs w:val="24"/>
                <w:vertAlign w:val="baseline"/>
                <w:lang w:eastAsia="zh-CN"/>
              </w:rPr>
              <w:t>。</w:t>
            </w:r>
          </w:p>
        </w:tc>
      </w:tr>
      <w:tr w14:paraId="7F1D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3A05093E">
            <w:pPr>
              <w:jc w:val="center"/>
              <w:rPr>
                <w:rFonts w:hint="eastAsia" w:eastAsiaTheme="minorEastAsia"/>
                <w:color w:val="auto"/>
                <w:sz w:val="24"/>
                <w:szCs w:val="24"/>
                <w:vertAlign w:val="baseline"/>
                <w:lang w:val="en-US" w:eastAsia="zh-CN"/>
              </w:rPr>
            </w:pPr>
            <w:r>
              <w:rPr>
                <w:rFonts w:hint="eastAsia"/>
                <w:color w:val="auto"/>
                <w:sz w:val="24"/>
                <w:szCs w:val="24"/>
                <w:vertAlign w:val="baseline"/>
                <w:lang w:val="en-US" w:eastAsia="zh-CN"/>
              </w:rPr>
              <w:t>4</w:t>
            </w:r>
          </w:p>
        </w:tc>
        <w:tc>
          <w:tcPr>
            <w:tcW w:w="7058" w:type="dxa"/>
          </w:tcPr>
          <w:p w14:paraId="65DB798C">
            <w:pPr>
              <w:jc w:val="center"/>
              <w:rPr>
                <w:color w:val="auto"/>
                <w:sz w:val="24"/>
                <w:szCs w:val="24"/>
                <w:vertAlign w:val="baseline"/>
              </w:rPr>
            </w:pPr>
            <w:r>
              <w:rPr>
                <w:rFonts w:hint="eastAsia" w:ascii="宋体" w:hAnsi="宋体" w:eastAsia="宋体" w:cs="宋体"/>
                <w:color w:val="auto"/>
                <w:sz w:val="24"/>
                <w:szCs w:val="24"/>
                <w:vertAlign w:val="baseline"/>
              </w:rPr>
              <w:t>▲</w:t>
            </w:r>
            <w:r>
              <w:rPr>
                <w:rFonts w:hint="eastAsia"/>
                <w:color w:val="auto"/>
                <w:sz w:val="24"/>
                <w:szCs w:val="24"/>
                <w:vertAlign w:val="baseline"/>
              </w:rPr>
              <w:t>超滤膜平均孔径&lt;0.03μm</w:t>
            </w:r>
            <w:r>
              <w:rPr>
                <w:rFonts w:hint="eastAsia"/>
                <w:color w:val="auto"/>
                <w:sz w:val="24"/>
                <w:szCs w:val="24"/>
                <w:vertAlign w:val="baseline"/>
                <w:lang w:eastAsia="zh-CN"/>
              </w:rPr>
              <w:t>，</w:t>
            </w:r>
            <w:r>
              <w:rPr>
                <w:rFonts w:hint="eastAsia"/>
                <w:color w:val="auto"/>
                <w:sz w:val="24"/>
                <w:szCs w:val="24"/>
                <w:vertAlign w:val="baseline"/>
              </w:rPr>
              <w:t>需提供超滤膜截留率检测报告</w:t>
            </w:r>
            <w:r>
              <w:rPr>
                <w:rFonts w:hint="eastAsia"/>
                <w:color w:val="auto"/>
                <w:sz w:val="24"/>
                <w:szCs w:val="24"/>
                <w:vertAlign w:val="baseline"/>
                <w:lang w:eastAsia="zh-CN"/>
              </w:rPr>
              <w:t>（</w:t>
            </w:r>
            <w:r>
              <w:rPr>
                <w:rFonts w:hint="eastAsia"/>
                <w:color w:val="auto"/>
                <w:sz w:val="24"/>
                <w:szCs w:val="24"/>
                <w:vertAlign w:val="baseline"/>
              </w:rPr>
              <w:t>截留率&gt;95%</w:t>
            </w:r>
            <w:r>
              <w:rPr>
                <w:rFonts w:hint="eastAsia"/>
                <w:color w:val="auto"/>
                <w:sz w:val="24"/>
                <w:szCs w:val="24"/>
                <w:vertAlign w:val="baseline"/>
                <w:lang w:eastAsia="zh-CN"/>
              </w:rPr>
              <w:t>，</w:t>
            </w:r>
            <w:r>
              <w:rPr>
                <w:rFonts w:hint="eastAsia"/>
                <w:color w:val="auto"/>
                <w:sz w:val="24"/>
                <w:szCs w:val="24"/>
                <w:vertAlign w:val="baseline"/>
              </w:rPr>
              <w:t>测试荧光粒子粒径≤30nm</w:t>
            </w:r>
            <w:r>
              <w:rPr>
                <w:rFonts w:hint="eastAsia"/>
                <w:color w:val="auto"/>
                <w:sz w:val="24"/>
                <w:szCs w:val="24"/>
                <w:vertAlign w:val="baseline"/>
                <w:lang w:eastAsia="zh-CN"/>
              </w:rPr>
              <w:t>）</w:t>
            </w:r>
            <w:r>
              <w:rPr>
                <w:rFonts w:hint="eastAsia"/>
                <w:color w:val="auto"/>
                <w:sz w:val="24"/>
                <w:szCs w:val="24"/>
                <w:vertAlign w:val="baseline"/>
              </w:rPr>
              <w:t>。</w:t>
            </w:r>
          </w:p>
        </w:tc>
      </w:tr>
      <w:tr w14:paraId="447A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73B2DA9A">
            <w:pPr>
              <w:jc w:val="center"/>
              <w:rPr>
                <w:rFonts w:hint="eastAsia" w:eastAsiaTheme="minorEastAsia"/>
                <w:color w:val="auto"/>
                <w:sz w:val="24"/>
                <w:szCs w:val="24"/>
                <w:vertAlign w:val="baseline"/>
                <w:lang w:val="en-US" w:eastAsia="zh-CN"/>
              </w:rPr>
            </w:pPr>
            <w:r>
              <w:rPr>
                <w:rFonts w:hint="eastAsia"/>
                <w:color w:val="auto"/>
                <w:sz w:val="24"/>
                <w:szCs w:val="24"/>
                <w:vertAlign w:val="baseline"/>
                <w:lang w:val="en-US" w:eastAsia="zh-CN"/>
              </w:rPr>
              <w:t>5</w:t>
            </w:r>
          </w:p>
        </w:tc>
        <w:tc>
          <w:tcPr>
            <w:tcW w:w="7058" w:type="dxa"/>
          </w:tcPr>
          <w:p w14:paraId="59ABF4C1">
            <w:pPr>
              <w:jc w:val="center"/>
              <w:rPr>
                <w:rFonts w:hint="eastAsia" w:eastAsiaTheme="minorEastAsia"/>
                <w:color w:val="auto"/>
                <w:sz w:val="24"/>
                <w:szCs w:val="24"/>
                <w:vertAlign w:val="baseline"/>
                <w:lang w:eastAsia="zh-CN"/>
              </w:rPr>
            </w:pPr>
            <w:r>
              <w:rPr>
                <w:rFonts w:hint="eastAsia" w:ascii="宋体" w:hAnsi="宋体" w:eastAsia="宋体" w:cs="宋体"/>
                <w:color w:val="auto"/>
                <w:sz w:val="24"/>
                <w:szCs w:val="24"/>
                <w:vertAlign w:val="baseline"/>
              </w:rPr>
              <w:t>▲</w:t>
            </w:r>
            <w:r>
              <w:rPr>
                <w:rFonts w:hint="eastAsia"/>
                <w:color w:val="auto"/>
                <w:sz w:val="24"/>
                <w:szCs w:val="24"/>
                <w:vertAlign w:val="baseline"/>
              </w:rPr>
              <w:t>超滤膜丝拉伸强度≥500N</w:t>
            </w:r>
            <w:r>
              <w:rPr>
                <w:rFonts w:hint="eastAsia"/>
                <w:color w:val="auto"/>
                <w:sz w:val="24"/>
                <w:szCs w:val="24"/>
                <w:vertAlign w:val="baseline"/>
                <w:lang w:eastAsia="zh-CN"/>
              </w:rPr>
              <w:t>。</w:t>
            </w:r>
          </w:p>
        </w:tc>
      </w:tr>
      <w:tr w14:paraId="5459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658D1654">
            <w:pPr>
              <w:jc w:val="center"/>
              <w:rPr>
                <w:rFonts w:hint="eastAsia" w:eastAsiaTheme="minorEastAsia"/>
                <w:color w:val="auto"/>
                <w:sz w:val="24"/>
                <w:szCs w:val="24"/>
                <w:vertAlign w:val="baseline"/>
                <w:lang w:val="en-US" w:eastAsia="zh-CN"/>
              </w:rPr>
            </w:pPr>
            <w:r>
              <w:rPr>
                <w:rFonts w:hint="eastAsia"/>
                <w:color w:val="auto"/>
                <w:sz w:val="24"/>
                <w:szCs w:val="24"/>
                <w:vertAlign w:val="baseline"/>
                <w:lang w:val="en-US" w:eastAsia="zh-CN"/>
              </w:rPr>
              <w:t>6</w:t>
            </w:r>
          </w:p>
        </w:tc>
        <w:tc>
          <w:tcPr>
            <w:tcW w:w="7058" w:type="dxa"/>
          </w:tcPr>
          <w:p w14:paraId="40F06FFC">
            <w:pPr>
              <w:jc w:val="center"/>
              <w:rPr>
                <w:rFonts w:hint="eastAsia" w:eastAsia="宋体"/>
                <w:color w:val="auto"/>
                <w:sz w:val="24"/>
                <w:szCs w:val="24"/>
                <w:vertAlign w:val="baseline"/>
                <w:lang w:eastAsia="zh-CN"/>
              </w:rPr>
            </w:pPr>
            <w:r>
              <w:rPr>
                <w:rFonts w:hint="eastAsia" w:ascii="宋体" w:hAnsi="宋体" w:eastAsia="宋体" w:cs="宋体"/>
                <w:color w:val="auto"/>
                <w:sz w:val="24"/>
                <w:szCs w:val="24"/>
                <w:vertAlign w:val="baseline"/>
              </w:rPr>
              <w:t>▲超滤膜丝纯水通量需</w:t>
            </w:r>
            <w:r>
              <w:rPr>
                <w:rFonts w:hint="eastAsia"/>
                <w:color w:val="auto"/>
                <w:sz w:val="24"/>
                <w:szCs w:val="24"/>
                <w:vertAlign w:val="baseline"/>
              </w:rPr>
              <w:t>≥</w:t>
            </w:r>
            <w:r>
              <w:rPr>
                <w:rFonts w:hint="eastAsia" w:ascii="宋体" w:hAnsi="宋体" w:eastAsia="宋体" w:cs="宋体"/>
                <w:color w:val="auto"/>
                <w:sz w:val="24"/>
                <w:szCs w:val="24"/>
                <w:vertAlign w:val="baseline"/>
              </w:rPr>
              <w:t>2.8</w:t>
            </w:r>
            <w:r>
              <w:rPr>
                <w:rFonts w:hint="eastAsia" w:ascii="宋体" w:hAnsi="宋体" w:eastAsia="宋体" w:cs="宋体"/>
                <w:color w:val="auto"/>
                <w:sz w:val="24"/>
                <w:szCs w:val="24"/>
                <w:vertAlign w:val="baseline"/>
                <w:lang w:val="en-US" w:eastAsia="zh-CN"/>
              </w:rPr>
              <w:t>×</w:t>
            </w:r>
            <w:r>
              <w:rPr>
                <w:rFonts w:hint="eastAsia" w:ascii="宋体" w:hAnsi="宋体" w:eastAsia="宋体" w:cs="宋体"/>
                <w:color w:val="auto"/>
                <w:sz w:val="24"/>
                <w:szCs w:val="24"/>
                <w:vertAlign w:val="baseline"/>
              </w:rPr>
              <w:t>10</w:t>
            </w:r>
            <w:r>
              <w:rPr>
                <w:rFonts w:hint="eastAsia" w:ascii="宋体" w:hAnsi="宋体" w:eastAsia="宋体" w:cs="宋体"/>
                <w:color w:val="auto"/>
                <w:sz w:val="24"/>
                <w:szCs w:val="24"/>
                <w:vertAlign w:val="superscript"/>
                <w:lang w:val="en-US" w:eastAsia="zh-CN"/>
              </w:rPr>
              <w:t>3</w:t>
            </w:r>
            <w:r>
              <w:rPr>
                <w:rFonts w:hint="eastAsia" w:ascii="宋体" w:hAnsi="宋体" w:eastAsia="宋体" w:cs="宋体"/>
                <w:color w:val="auto"/>
                <w:sz w:val="24"/>
                <w:szCs w:val="24"/>
                <w:vertAlign w:val="baseline"/>
              </w:rPr>
              <w:t>L</w:t>
            </w:r>
            <w:r>
              <w:rPr>
                <w:rFonts w:hint="eastAsia" w:ascii="宋体" w:hAnsi="宋体" w:eastAsia="宋体" w:cs="宋体"/>
                <w:color w:val="auto"/>
                <w:sz w:val="24"/>
                <w:szCs w:val="24"/>
                <w:vertAlign w:val="baseline"/>
                <w:lang w:val="en-US" w:eastAsia="zh-CN"/>
              </w:rPr>
              <w:t>/</w:t>
            </w:r>
            <w:r>
              <w:rPr>
                <w:rFonts w:hint="eastAsia" w:ascii="宋体" w:hAnsi="宋体" w:eastAsia="宋体" w:cs="宋体"/>
                <w:color w:val="auto"/>
                <w:sz w:val="24"/>
                <w:szCs w:val="24"/>
                <w:vertAlign w:val="baseline"/>
              </w:rPr>
              <w:t>(m</w:t>
            </w:r>
            <w:r>
              <w:rPr>
                <w:rFonts w:hint="eastAsia" w:ascii="宋体" w:hAnsi="宋体" w:eastAsia="宋体" w:cs="宋体"/>
                <w:color w:val="auto"/>
                <w:sz w:val="24"/>
                <w:szCs w:val="24"/>
                <w:vertAlign w:val="superscript"/>
                <w:lang w:val="en-US" w:eastAsia="zh-CN"/>
              </w:rPr>
              <w:t>2</w:t>
            </w:r>
            <w:r>
              <w:rPr>
                <w:rFonts w:hint="eastAsia" w:ascii="宋体" w:hAnsi="宋体" w:eastAsia="宋体" w:cs="宋体"/>
                <w:color w:val="auto"/>
                <w:sz w:val="24"/>
                <w:szCs w:val="24"/>
                <w:vertAlign w:val="baseline"/>
              </w:rPr>
              <w:t>*h)</w:t>
            </w:r>
            <w:r>
              <w:rPr>
                <w:rFonts w:hint="eastAsia" w:ascii="宋体" w:hAnsi="宋体" w:eastAsia="宋体" w:cs="宋体"/>
                <w:color w:val="auto"/>
                <w:sz w:val="24"/>
                <w:szCs w:val="24"/>
                <w:vertAlign w:val="baseline"/>
                <w:lang w:eastAsia="zh-CN"/>
              </w:rPr>
              <w:t>。</w:t>
            </w:r>
          </w:p>
        </w:tc>
      </w:tr>
      <w:tr w14:paraId="6036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04864A0D">
            <w:pPr>
              <w:jc w:val="center"/>
              <w:rPr>
                <w:rFonts w:hint="eastAsia" w:eastAsiaTheme="minorEastAsia"/>
                <w:color w:val="auto"/>
                <w:sz w:val="24"/>
                <w:szCs w:val="24"/>
                <w:vertAlign w:val="baseline"/>
                <w:lang w:val="en-US" w:eastAsia="zh-CN"/>
              </w:rPr>
            </w:pPr>
            <w:r>
              <w:rPr>
                <w:rFonts w:hint="eastAsia"/>
                <w:color w:val="auto"/>
                <w:sz w:val="24"/>
                <w:szCs w:val="24"/>
                <w:vertAlign w:val="baseline"/>
                <w:lang w:val="en-US" w:eastAsia="zh-CN"/>
              </w:rPr>
              <w:t>7</w:t>
            </w:r>
          </w:p>
        </w:tc>
        <w:tc>
          <w:tcPr>
            <w:tcW w:w="7058" w:type="dxa"/>
          </w:tcPr>
          <w:p w14:paraId="7A25F0C8">
            <w:pPr>
              <w:jc w:val="center"/>
              <w:rPr>
                <w:rFonts w:hint="eastAsia" w:eastAsiaTheme="minorEastAsia"/>
                <w:color w:val="auto"/>
                <w:sz w:val="24"/>
                <w:szCs w:val="24"/>
                <w:vertAlign w:val="baseline"/>
                <w:lang w:val="en-US" w:eastAsia="zh-CN"/>
              </w:rPr>
            </w:pPr>
            <w:r>
              <w:rPr>
                <w:rFonts w:hint="eastAsia"/>
                <w:color w:val="auto"/>
                <w:sz w:val="24"/>
                <w:szCs w:val="24"/>
                <w:vertAlign w:val="baseline"/>
              </w:rPr>
              <w:t>MBR膜出水浊度≤1NTU</w:t>
            </w:r>
            <w:r>
              <w:rPr>
                <w:rFonts w:hint="eastAsia"/>
                <w:color w:val="auto"/>
                <w:sz w:val="24"/>
                <w:szCs w:val="24"/>
                <w:vertAlign w:val="baseline"/>
                <w:lang w:eastAsia="zh-CN"/>
              </w:rPr>
              <w:t>，</w:t>
            </w:r>
            <w:r>
              <w:rPr>
                <w:rFonts w:hint="eastAsia"/>
                <w:color w:val="auto"/>
                <w:sz w:val="24"/>
                <w:szCs w:val="24"/>
                <w:vertAlign w:val="baseline"/>
              </w:rPr>
              <w:t>SS≤5mg/</w:t>
            </w:r>
            <w:r>
              <w:rPr>
                <w:rFonts w:hint="eastAsia"/>
                <w:color w:val="auto"/>
                <w:sz w:val="24"/>
                <w:szCs w:val="24"/>
                <w:vertAlign w:val="baseline"/>
                <w:lang w:val="en-US" w:eastAsia="zh-CN"/>
              </w:rPr>
              <w:t>L。</w:t>
            </w:r>
          </w:p>
        </w:tc>
      </w:tr>
      <w:tr w14:paraId="2B32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79D2F57D">
            <w:pPr>
              <w:jc w:val="center"/>
              <w:rPr>
                <w:rFonts w:hint="default"/>
                <w:color w:val="auto"/>
                <w:sz w:val="24"/>
                <w:szCs w:val="24"/>
                <w:vertAlign w:val="baseline"/>
                <w:lang w:val="en-US" w:eastAsia="zh-CN"/>
              </w:rPr>
            </w:pPr>
            <w:r>
              <w:rPr>
                <w:rFonts w:hint="eastAsia"/>
                <w:color w:val="auto"/>
                <w:sz w:val="24"/>
                <w:szCs w:val="24"/>
                <w:vertAlign w:val="baseline"/>
                <w:lang w:val="en-US" w:eastAsia="zh-CN"/>
              </w:rPr>
              <w:t>8</w:t>
            </w:r>
          </w:p>
        </w:tc>
        <w:tc>
          <w:tcPr>
            <w:tcW w:w="7058" w:type="dxa"/>
          </w:tcPr>
          <w:p w14:paraId="714DD583">
            <w:pPr>
              <w:jc w:val="center"/>
              <w:rPr>
                <w:rFonts w:hint="eastAsia"/>
                <w:color w:val="auto"/>
                <w:sz w:val="24"/>
                <w:szCs w:val="24"/>
                <w:vertAlign w:val="baseline"/>
              </w:rPr>
            </w:pPr>
            <w:r>
              <w:rPr>
                <w:rFonts w:hint="eastAsia"/>
                <w:color w:val="auto"/>
                <w:sz w:val="24"/>
                <w:szCs w:val="24"/>
                <w:vertAlign w:val="baseline"/>
              </w:rPr>
              <w:t>MBR膜通量年通量衰减率≤</w:t>
            </w:r>
            <w:r>
              <w:rPr>
                <w:rFonts w:hint="eastAsia"/>
                <w:color w:val="auto"/>
                <w:sz w:val="24"/>
                <w:szCs w:val="24"/>
                <w:vertAlign w:val="baseline"/>
                <w:lang w:val="en-US" w:eastAsia="zh-CN"/>
              </w:rPr>
              <w:t>3%，使用</w:t>
            </w:r>
            <w:r>
              <w:rPr>
                <w:rFonts w:hint="eastAsia"/>
                <w:color w:val="auto"/>
                <w:sz w:val="24"/>
                <w:szCs w:val="24"/>
                <w:vertAlign w:val="baseline"/>
              </w:rPr>
              <w:t>寿命≥3年，提供承诺书。</w:t>
            </w:r>
          </w:p>
        </w:tc>
      </w:tr>
      <w:tr w14:paraId="2914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527E5A24">
            <w:pPr>
              <w:jc w:val="center"/>
              <w:rPr>
                <w:rFonts w:hint="default"/>
                <w:color w:val="auto"/>
                <w:sz w:val="24"/>
                <w:szCs w:val="24"/>
                <w:vertAlign w:val="baseline"/>
                <w:lang w:val="en-US" w:eastAsia="zh-CN"/>
              </w:rPr>
            </w:pPr>
            <w:r>
              <w:rPr>
                <w:rFonts w:hint="eastAsia"/>
                <w:color w:val="auto"/>
                <w:sz w:val="24"/>
                <w:szCs w:val="24"/>
                <w:vertAlign w:val="baseline"/>
                <w:lang w:val="en-US" w:eastAsia="zh-CN"/>
              </w:rPr>
              <w:t>9</w:t>
            </w:r>
          </w:p>
        </w:tc>
        <w:tc>
          <w:tcPr>
            <w:tcW w:w="7058" w:type="dxa"/>
          </w:tcPr>
          <w:p w14:paraId="7423FA27">
            <w:pPr>
              <w:jc w:val="center"/>
              <w:rPr>
                <w:rFonts w:hint="eastAsia"/>
                <w:color w:val="auto"/>
                <w:sz w:val="24"/>
                <w:szCs w:val="24"/>
                <w:vertAlign w:val="baseline"/>
              </w:rPr>
            </w:pPr>
            <w:r>
              <w:rPr>
                <w:rFonts w:hint="eastAsia"/>
                <w:color w:val="auto"/>
                <w:sz w:val="24"/>
                <w:szCs w:val="24"/>
                <w:vertAlign w:val="baseline"/>
              </w:rPr>
              <w:t>MBR膜年断丝率≤1‰。</w:t>
            </w:r>
          </w:p>
        </w:tc>
      </w:tr>
      <w:tr w14:paraId="28D1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5126E656">
            <w:pPr>
              <w:jc w:val="center"/>
              <w:rPr>
                <w:rFonts w:hint="default"/>
                <w:color w:val="auto"/>
                <w:sz w:val="24"/>
                <w:szCs w:val="24"/>
                <w:vertAlign w:val="baseline"/>
                <w:lang w:val="en-US" w:eastAsia="zh-CN"/>
              </w:rPr>
            </w:pPr>
            <w:r>
              <w:rPr>
                <w:rFonts w:hint="eastAsia"/>
                <w:color w:val="auto"/>
                <w:sz w:val="24"/>
                <w:szCs w:val="24"/>
                <w:vertAlign w:val="baseline"/>
                <w:lang w:val="en-US" w:eastAsia="zh-CN"/>
              </w:rPr>
              <w:t>10</w:t>
            </w:r>
          </w:p>
        </w:tc>
        <w:tc>
          <w:tcPr>
            <w:tcW w:w="7058" w:type="dxa"/>
          </w:tcPr>
          <w:p w14:paraId="2606EBC6">
            <w:pPr>
              <w:jc w:val="center"/>
              <w:rPr>
                <w:rFonts w:hint="eastAsia" w:eastAsiaTheme="minorEastAsia"/>
                <w:color w:val="auto"/>
                <w:sz w:val="24"/>
                <w:szCs w:val="24"/>
                <w:vertAlign w:val="baseline"/>
                <w:lang w:eastAsia="zh-CN"/>
              </w:rPr>
            </w:pPr>
            <w:r>
              <w:rPr>
                <w:rFonts w:hint="eastAsia"/>
                <w:color w:val="auto"/>
                <w:sz w:val="24"/>
                <w:szCs w:val="24"/>
                <w:vertAlign w:val="baseline"/>
              </w:rPr>
              <w:t>MBR膜组件具备以下条件</w:t>
            </w:r>
            <w:r>
              <w:rPr>
                <w:rFonts w:hint="eastAsia"/>
                <w:color w:val="auto"/>
                <w:sz w:val="24"/>
                <w:szCs w:val="24"/>
                <w:vertAlign w:val="baseline"/>
                <w:lang w:eastAsia="zh-CN"/>
              </w:rPr>
              <w:t>：</w:t>
            </w:r>
          </w:p>
          <w:p w14:paraId="2FD8BE4E">
            <w:pPr>
              <w:jc w:val="center"/>
              <w:rPr>
                <w:rFonts w:hint="eastAsia" w:eastAsiaTheme="minorEastAsia"/>
                <w:color w:val="auto"/>
                <w:sz w:val="24"/>
                <w:szCs w:val="24"/>
                <w:vertAlign w:val="baseline"/>
                <w:lang w:eastAsia="zh-CN"/>
              </w:rPr>
            </w:pPr>
            <w:r>
              <w:rPr>
                <w:rFonts w:hint="eastAsia"/>
                <w:color w:val="auto"/>
                <w:sz w:val="24"/>
                <w:szCs w:val="24"/>
                <w:vertAlign w:val="baseline"/>
              </w:rPr>
              <w:t>a)膜架有足够的支撑强度和刚度，流道畅通，无流动死角或静水区，进水与透过液分开</w:t>
            </w:r>
            <w:r>
              <w:rPr>
                <w:rFonts w:hint="eastAsia"/>
                <w:color w:val="auto"/>
                <w:sz w:val="24"/>
                <w:szCs w:val="24"/>
                <w:vertAlign w:val="baseline"/>
                <w:lang w:eastAsia="zh-CN"/>
              </w:rPr>
              <w:t>：</w:t>
            </w:r>
          </w:p>
          <w:p w14:paraId="3E1101CF">
            <w:pPr>
              <w:jc w:val="center"/>
              <w:rPr>
                <w:rFonts w:hint="eastAsia" w:eastAsiaTheme="minorEastAsia"/>
                <w:color w:val="auto"/>
                <w:sz w:val="24"/>
                <w:szCs w:val="24"/>
                <w:vertAlign w:val="baseline"/>
                <w:lang w:eastAsia="zh-CN"/>
              </w:rPr>
            </w:pPr>
            <w:r>
              <w:rPr>
                <w:rFonts w:hint="eastAsia"/>
                <w:color w:val="auto"/>
                <w:sz w:val="24"/>
                <w:szCs w:val="24"/>
                <w:vertAlign w:val="baseline"/>
              </w:rPr>
              <w:t>b)低能耗，其流态设计尽量减少浓差极化，提高分离效果</w:t>
            </w:r>
            <w:r>
              <w:rPr>
                <w:rFonts w:hint="eastAsia"/>
                <w:color w:val="auto"/>
                <w:sz w:val="24"/>
                <w:szCs w:val="24"/>
                <w:vertAlign w:val="baseline"/>
                <w:lang w:eastAsia="zh-CN"/>
              </w:rPr>
              <w:t>；</w:t>
            </w:r>
          </w:p>
          <w:p w14:paraId="370216C0">
            <w:pPr>
              <w:jc w:val="center"/>
              <w:rPr>
                <w:rFonts w:hint="eastAsia" w:eastAsiaTheme="minorEastAsia"/>
                <w:color w:val="auto"/>
                <w:sz w:val="24"/>
                <w:szCs w:val="24"/>
                <w:vertAlign w:val="baseline"/>
                <w:lang w:eastAsia="zh-CN"/>
              </w:rPr>
            </w:pPr>
            <w:r>
              <w:rPr>
                <w:rFonts w:hint="eastAsia"/>
                <w:color w:val="auto"/>
                <w:sz w:val="24"/>
                <w:szCs w:val="24"/>
                <w:vertAlign w:val="baseline"/>
              </w:rPr>
              <w:t>c)具有尽可能高的装填密度，膜安装和更换方便</w:t>
            </w:r>
            <w:r>
              <w:rPr>
                <w:rFonts w:hint="eastAsia"/>
                <w:color w:val="auto"/>
                <w:sz w:val="24"/>
                <w:szCs w:val="24"/>
                <w:vertAlign w:val="baseline"/>
                <w:lang w:eastAsia="zh-CN"/>
              </w:rPr>
              <w:t>；</w:t>
            </w:r>
          </w:p>
          <w:p w14:paraId="08CB7B44">
            <w:pPr>
              <w:jc w:val="center"/>
              <w:rPr>
                <w:rFonts w:hint="eastAsia"/>
                <w:color w:val="auto"/>
                <w:sz w:val="24"/>
                <w:szCs w:val="24"/>
                <w:vertAlign w:val="baseline"/>
              </w:rPr>
            </w:pPr>
            <w:r>
              <w:rPr>
                <w:rFonts w:hint="eastAsia"/>
                <w:color w:val="auto"/>
                <w:sz w:val="24"/>
                <w:szCs w:val="24"/>
                <w:vertAlign w:val="baseline"/>
              </w:rPr>
              <w:t>d)膜材料具有良好的亲水性，且具有良好的机械、化学和热稳定性。</w:t>
            </w:r>
          </w:p>
        </w:tc>
      </w:tr>
      <w:tr w14:paraId="31D1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036F941C">
            <w:pPr>
              <w:jc w:val="center"/>
              <w:rPr>
                <w:rFonts w:hint="default"/>
                <w:color w:val="auto"/>
                <w:sz w:val="24"/>
                <w:szCs w:val="24"/>
                <w:vertAlign w:val="baseline"/>
                <w:lang w:val="en-US" w:eastAsia="zh-CN"/>
              </w:rPr>
            </w:pPr>
            <w:r>
              <w:rPr>
                <w:rFonts w:hint="eastAsia"/>
                <w:color w:val="auto"/>
                <w:sz w:val="24"/>
                <w:szCs w:val="24"/>
                <w:vertAlign w:val="baseline"/>
                <w:lang w:val="en-US" w:eastAsia="zh-CN"/>
              </w:rPr>
              <w:t>11</w:t>
            </w:r>
          </w:p>
        </w:tc>
        <w:tc>
          <w:tcPr>
            <w:tcW w:w="7058" w:type="dxa"/>
          </w:tcPr>
          <w:p w14:paraId="016CE1C6">
            <w:pPr>
              <w:jc w:val="center"/>
              <w:rPr>
                <w:rFonts w:hint="eastAsia"/>
                <w:color w:val="auto"/>
                <w:sz w:val="24"/>
                <w:szCs w:val="24"/>
                <w:vertAlign w:val="baseline"/>
              </w:rPr>
            </w:pPr>
            <w:r>
              <w:rPr>
                <w:rFonts w:hint="eastAsia"/>
                <w:color w:val="auto"/>
                <w:sz w:val="24"/>
                <w:szCs w:val="24"/>
                <w:vertAlign w:val="baseline"/>
              </w:rPr>
              <w:t>为确保污泥不容易堆积，须膜片排丝整齐，封装密度低。根部密封牢固，防止膜丝根部破损或断丝。</w:t>
            </w:r>
          </w:p>
        </w:tc>
      </w:tr>
    </w:tbl>
    <w:p w14:paraId="3535336D">
      <w:pPr>
        <w:jc w:val="left"/>
        <w:rPr>
          <w:rFonts w:hint="eastAsia" w:eastAsiaTheme="minorEastAsia"/>
          <w:color w:val="auto"/>
          <w:sz w:val="24"/>
          <w:szCs w:val="24"/>
          <w:lang w:eastAsia="zh-CN"/>
        </w:rPr>
      </w:pPr>
      <w:r>
        <w:rPr>
          <w:rFonts w:hint="eastAsia"/>
          <w:color w:val="auto"/>
          <w:sz w:val="24"/>
          <w:szCs w:val="24"/>
        </w:rPr>
        <w:t>备注</w:t>
      </w:r>
      <w:r>
        <w:rPr>
          <w:rFonts w:hint="eastAsia"/>
          <w:color w:val="auto"/>
          <w:sz w:val="24"/>
          <w:szCs w:val="24"/>
          <w:lang w:eastAsia="zh-CN"/>
        </w:rPr>
        <w:t>：</w:t>
      </w:r>
      <w:r>
        <w:rPr>
          <w:rFonts w:hint="eastAsia"/>
          <w:color w:val="auto"/>
          <w:sz w:val="24"/>
          <w:szCs w:val="24"/>
        </w:rPr>
        <w:t>本次招标的膜组器需同时满足或优于以上所有参数要求。由于不同膜组器可能会涉及对原结构改造，本项目不允许对构筑物池体进行改造。本项目包括但不限于所有的拆除、安装、改造、设计、造价、专家论证以及由于中标方自身提供的膜组器和设备导致增加的其他材料等费用均有中标单位负责承担</w:t>
      </w:r>
      <w:r>
        <w:rPr>
          <w:rFonts w:hint="eastAsia"/>
          <w:color w:val="auto"/>
          <w:sz w:val="24"/>
          <w:szCs w:val="24"/>
          <w:lang w:eastAsia="zh-CN"/>
        </w:rPr>
        <w:t>。</w:t>
      </w:r>
    </w:p>
    <w:p w14:paraId="2854D3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color w:val="auto"/>
          <w:sz w:val="24"/>
          <w:szCs w:val="24"/>
          <w:highlight w:val="none"/>
          <w:lang w:eastAsia="zh-CN"/>
        </w:rPr>
      </w:pPr>
      <w:r>
        <w:rPr>
          <w:rFonts w:hint="eastAsia"/>
          <w:color w:val="auto"/>
          <w:sz w:val="24"/>
          <w:szCs w:val="24"/>
          <w:highlight w:val="none"/>
          <w:lang w:val="en-US" w:eastAsia="zh-CN"/>
        </w:rPr>
        <w:t>2.</w:t>
      </w:r>
      <w:r>
        <w:rPr>
          <w:rFonts w:hint="eastAsia"/>
          <w:color w:val="auto"/>
          <w:sz w:val="24"/>
          <w:szCs w:val="24"/>
          <w:highlight w:val="none"/>
          <w:lang w:eastAsia="zh-CN"/>
        </w:rPr>
        <w:t>供货期：自合同签订之日起</w:t>
      </w:r>
      <w:r>
        <w:rPr>
          <w:rFonts w:hint="eastAsia"/>
          <w:color w:val="auto"/>
          <w:sz w:val="24"/>
          <w:szCs w:val="24"/>
          <w:highlight w:val="none"/>
          <w:lang w:val="en-US" w:eastAsia="zh-CN"/>
        </w:rPr>
        <w:t>一个月</w:t>
      </w:r>
      <w:r>
        <w:rPr>
          <w:rFonts w:hint="eastAsia"/>
          <w:color w:val="auto"/>
          <w:sz w:val="24"/>
          <w:szCs w:val="24"/>
          <w:highlight w:val="none"/>
          <w:lang w:eastAsia="zh-CN"/>
        </w:rPr>
        <w:t>内完成。</w:t>
      </w:r>
    </w:p>
    <w:p w14:paraId="520D46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3.供货地点：送采购人指定地点。</w:t>
      </w:r>
    </w:p>
    <w:p w14:paraId="37BF89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4.质量标准：符合国家现行质量验收合格标准，并满足采购人需求。</w:t>
      </w:r>
    </w:p>
    <w:p w14:paraId="20BA6B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5.结算方式：以实际供货数量乘以报价单价为准。</w:t>
      </w:r>
    </w:p>
    <w:p w14:paraId="2B2885C4">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eastAsia="zh-CN"/>
        </w:rPr>
      </w:pPr>
      <w:bookmarkStart w:id="52" w:name="_Toc493594039"/>
      <w:bookmarkStart w:id="53" w:name="_Toc493597918"/>
      <w:bookmarkStart w:id="54" w:name="_Toc353262375"/>
      <w:r>
        <w:br w:type="page"/>
      </w:r>
    </w:p>
    <w:p w14:paraId="03E1550E"/>
    <w:bookmarkEnd w:id="52"/>
    <w:bookmarkEnd w:id="53"/>
    <w:bookmarkEnd w:id="54"/>
    <w:p w14:paraId="5225A064">
      <w:pPr>
        <w:pStyle w:val="5"/>
        <w:bidi w:val="0"/>
        <w:jc w:val="center"/>
        <w:outlineLvl w:val="0"/>
        <w:rPr>
          <w:rFonts w:hint="eastAsia" w:cs="Times New Roman"/>
          <w:lang w:val="zh-CN"/>
        </w:rPr>
      </w:pPr>
      <w:bookmarkStart w:id="55" w:name="_Toc24918"/>
      <w:r>
        <w:rPr>
          <w:rFonts w:hint="eastAsia" w:cs="Times New Roman"/>
          <w:lang w:val="zh-CN"/>
        </w:rPr>
        <w:t>第</w:t>
      </w:r>
      <w:r>
        <w:rPr>
          <w:rFonts w:hint="eastAsia" w:cs="Times New Roman"/>
          <w:lang w:val="en-US" w:eastAsia="zh-CN"/>
        </w:rPr>
        <w:t>六</w:t>
      </w:r>
      <w:r>
        <w:rPr>
          <w:rFonts w:hint="eastAsia" w:cs="Times New Roman"/>
          <w:lang w:val="zh-CN"/>
        </w:rPr>
        <w:t>章  投标文件格式</w:t>
      </w:r>
      <w:bookmarkEnd w:id="51"/>
      <w:bookmarkEnd w:id="55"/>
    </w:p>
    <w:p w14:paraId="62CF8256">
      <w:pPr>
        <w:autoSpaceDE w:val="0"/>
        <w:autoSpaceDN w:val="0"/>
        <w:adjustRightInd w:val="0"/>
        <w:spacing w:line="520" w:lineRule="exact"/>
        <w:rPr>
          <w:rFonts w:ascii="宋体"/>
          <w:b/>
          <w:sz w:val="32"/>
          <w:lang w:val="zh-CN"/>
        </w:rPr>
      </w:pPr>
    </w:p>
    <w:p w14:paraId="75191B87">
      <w:pPr>
        <w:autoSpaceDE w:val="0"/>
        <w:autoSpaceDN w:val="0"/>
        <w:adjustRightInd w:val="0"/>
        <w:spacing w:line="520" w:lineRule="exact"/>
        <w:jc w:val="both"/>
        <w:outlineLvl w:val="9"/>
        <w:rPr>
          <w:rFonts w:ascii="宋体"/>
          <w:b/>
          <w:sz w:val="32"/>
          <w:lang w:val="zh-CN"/>
        </w:rPr>
      </w:pPr>
      <w:bookmarkStart w:id="56" w:name="_Toc489517592"/>
    </w:p>
    <w:p w14:paraId="43903FC9">
      <w:pPr>
        <w:jc w:val="center"/>
        <w:rPr>
          <w:rFonts w:ascii="黑体" w:hAnsi="黑体" w:eastAsia="黑体"/>
          <w:color w:val="FFFFFF"/>
          <w:sz w:val="44"/>
          <w:szCs w:val="44"/>
        </w:rPr>
      </w:pPr>
      <w:bookmarkStart w:id="57" w:name="_Toc497312290"/>
      <w:bookmarkStart w:id="58" w:name="_Toc15273"/>
      <w:r>
        <w:rPr>
          <w:rFonts w:hint="eastAsia" w:ascii="黑体" w:hAnsi="黑体" w:eastAsia="黑体"/>
          <w:color w:val="FFFFFF"/>
          <w:sz w:val="44"/>
          <w:szCs w:val="44"/>
        </w:rPr>
        <w:t>.</w:t>
      </w:r>
    </w:p>
    <w:p w14:paraId="4B25D241">
      <w:pPr>
        <w:ind w:firstLine="3080" w:firstLineChars="700"/>
        <w:jc w:val="both"/>
        <w:rPr>
          <w:rFonts w:ascii="黑体" w:hAnsi="黑体" w:eastAsia="黑体"/>
          <w:sz w:val="44"/>
          <w:szCs w:val="44"/>
        </w:rPr>
      </w:pPr>
      <w:r>
        <w:rPr>
          <w:rFonts w:hint="eastAsia" w:ascii="黑体" w:hAnsi="黑体" w:eastAsia="黑体"/>
          <w:sz w:val="44"/>
          <w:szCs w:val="44"/>
        </w:rPr>
        <w:t>项目名称</w:t>
      </w:r>
    </w:p>
    <w:p w14:paraId="69071247">
      <w:pPr>
        <w:jc w:val="center"/>
        <w:rPr>
          <w:rFonts w:ascii="黑体" w:hAnsi="黑体" w:eastAsia="黑体"/>
        </w:rPr>
      </w:pPr>
    </w:p>
    <w:p w14:paraId="1BB085E7">
      <w:pPr>
        <w:jc w:val="center"/>
        <w:rPr>
          <w:rFonts w:ascii="黑体" w:hAnsi="黑体" w:eastAsia="黑体"/>
        </w:rPr>
      </w:pPr>
    </w:p>
    <w:p w14:paraId="2E671463">
      <w:pPr>
        <w:jc w:val="both"/>
        <w:rPr>
          <w:rFonts w:ascii="黑体" w:hAnsi="黑体" w:eastAsia="黑体"/>
        </w:rPr>
      </w:pPr>
    </w:p>
    <w:p w14:paraId="095D8C82">
      <w:pPr>
        <w:jc w:val="center"/>
        <w:rPr>
          <w:rFonts w:ascii="黑体" w:hAnsi="黑体" w:eastAsia="黑体"/>
        </w:rPr>
      </w:pPr>
    </w:p>
    <w:p w14:paraId="2089EEFC">
      <w:pPr>
        <w:jc w:val="center"/>
        <w:rPr>
          <w:rFonts w:ascii="黑体" w:hAnsi="黑体" w:eastAsia="黑体"/>
        </w:rPr>
      </w:pPr>
    </w:p>
    <w:p w14:paraId="22BBE54D">
      <w:pPr>
        <w:jc w:val="center"/>
        <w:rPr>
          <w:rFonts w:ascii="黑体" w:hAnsi="黑体" w:eastAsia="黑体"/>
        </w:rPr>
      </w:pPr>
    </w:p>
    <w:p w14:paraId="4D4F5DB9">
      <w:pPr>
        <w:jc w:val="center"/>
        <w:rPr>
          <w:rFonts w:ascii="黑体" w:hAnsi="黑体" w:eastAsia="黑体"/>
          <w:sz w:val="48"/>
          <w:szCs w:val="48"/>
        </w:rPr>
      </w:pPr>
      <w:r>
        <w:rPr>
          <w:rFonts w:hint="eastAsia" w:ascii="黑体" w:hAnsi="黑体" w:eastAsia="黑体"/>
          <w:sz w:val="48"/>
          <w:szCs w:val="48"/>
        </w:rPr>
        <w:t>投  标  文  件</w:t>
      </w:r>
    </w:p>
    <w:p w14:paraId="0057A0F9">
      <w:pPr>
        <w:pStyle w:val="26"/>
        <w:outlineLvl w:val="9"/>
        <w:rPr>
          <w:rFonts w:ascii="黑体" w:hAnsi="黑体" w:eastAsia="黑体"/>
          <w:b w:val="0"/>
          <w:bCs w:val="0"/>
          <w:sz w:val="30"/>
          <w:szCs w:val="30"/>
        </w:rPr>
      </w:pPr>
    </w:p>
    <w:p w14:paraId="2375F939">
      <w:pPr>
        <w:pStyle w:val="26"/>
        <w:ind w:firstLine="2700" w:firstLineChars="900"/>
        <w:jc w:val="both"/>
        <w:rPr>
          <w:rFonts w:hint="default" w:eastAsia="黑体"/>
          <w:u w:val="single"/>
          <w:lang w:val="en-US" w:eastAsia="zh-CN"/>
        </w:rPr>
      </w:pPr>
      <w:bookmarkStart w:id="59" w:name="_Toc21964"/>
      <w:r>
        <w:rPr>
          <w:rFonts w:hint="eastAsia" w:ascii="黑体" w:hAnsi="黑体" w:eastAsia="黑体"/>
          <w:b w:val="0"/>
          <w:bCs w:val="0"/>
          <w:sz w:val="30"/>
          <w:szCs w:val="30"/>
        </w:rPr>
        <w:t>项目编号：</w:t>
      </w:r>
      <w:bookmarkEnd w:id="59"/>
      <w:r>
        <w:rPr>
          <w:rFonts w:hint="eastAsia" w:ascii="黑体" w:hAnsi="黑体" w:eastAsia="黑体"/>
          <w:b w:val="0"/>
          <w:bCs w:val="0"/>
          <w:sz w:val="30"/>
          <w:szCs w:val="30"/>
          <w:u w:val="single"/>
          <w:lang w:val="en-US" w:eastAsia="zh-CN"/>
        </w:rPr>
        <w:t xml:space="preserve">             </w:t>
      </w:r>
    </w:p>
    <w:p w14:paraId="4EA8D363">
      <w:pPr>
        <w:rPr>
          <w:rFonts w:ascii="黑体" w:hAnsi="黑体" w:eastAsia="黑体"/>
        </w:rPr>
      </w:pPr>
    </w:p>
    <w:p w14:paraId="149080F0">
      <w:pPr>
        <w:rPr>
          <w:rFonts w:ascii="黑体" w:hAnsi="黑体" w:eastAsia="黑体"/>
        </w:rPr>
      </w:pPr>
    </w:p>
    <w:p w14:paraId="53738933">
      <w:pPr>
        <w:rPr>
          <w:rFonts w:ascii="黑体" w:hAnsi="黑体" w:eastAsia="黑体"/>
        </w:rPr>
      </w:pPr>
    </w:p>
    <w:p w14:paraId="5C10C622">
      <w:pPr>
        <w:rPr>
          <w:rFonts w:ascii="黑体" w:hAnsi="黑体" w:eastAsia="黑体"/>
        </w:rPr>
      </w:pPr>
    </w:p>
    <w:p w14:paraId="646B9974">
      <w:pPr>
        <w:rPr>
          <w:rFonts w:ascii="黑体" w:hAnsi="黑体" w:eastAsia="黑体"/>
        </w:rPr>
      </w:pPr>
    </w:p>
    <w:p w14:paraId="030607E7">
      <w:pPr>
        <w:rPr>
          <w:rFonts w:ascii="黑体" w:hAnsi="黑体" w:eastAsia="黑体"/>
        </w:rPr>
      </w:pPr>
    </w:p>
    <w:p w14:paraId="37244DD5">
      <w:pPr>
        <w:rPr>
          <w:rFonts w:ascii="黑体" w:hAnsi="黑体" w:eastAsia="黑体"/>
        </w:rPr>
      </w:pPr>
    </w:p>
    <w:p w14:paraId="012CF10E">
      <w:pPr>
        <w:rPr>
          <w:rFonts w:ascii="黑体" w:hAnsi="黑体" w:eastAsia="黑体"/>
        </w:rPr>
      </w:pPr>
    </w:p>
    <w:p w14:paraId="417DCA82">
      <w:pPr>
        <w:rPr>
          <w:rFonts w:ascii="黑体" w:hAnsi="黑体" w:eastAsia="黑体"/>
        </w:rPr>
      </w:pPr>
    </w:p>
    <w:p w14:paraId="35077115">
      <w:pPr>
        <w:rPr>
          <w:rFonts w:ascii="黑体" w:hAnsi="黑体" w:eastAsia="黑体"/>
        </w:rPr>
      </w:pPr>
    </w:p>
    <w:p w14:paraId="7B1A558C">
      <w:pPr>
        <w:rPr>
          <w:rFonts w:ascii="黑体" w:hAnsi="黑体" w:eastAsia="黑体"/>
        </w:rPr>
      </w:pPr>
    </w:p>
    <w:p w14:paraId="41BB0D4E">
      <w:pPr>
        <w:rPr>
          <w:rFonts w:ascii="黑体" w:hAnsi="黑体" w:eastAsia="黑体"/>
        </w:rPr>
      </w:pPr>
    </w:p>
    <w:p w14:paraId="06AD2667">
      <w:pPr>
        <w:rPr>
          <w:rFonts w:ascii="黑体" w:hAnsi="黑体" w:eastAsia="黑体"/>
        </w:rPr>
      </w:pPr>
    </w:p>
    <w:p w14:paraId="0E96084A">
      <w:pPr>
        <w:rPr>
          <w:rFonts w:ascii="黑体" w:hAnsi="黑体" w:eastAsia="黑体"/>
        </w:rPr>
      </w:pPr>
    </w:p>
    <w:p w14:paraId="1995DE6B">
      <w:pPr>
        <w:rPr>
          <w:rFonts w:ascii="黑体" w:hAnsi="黑体" w:eastAsia="黑体"/>
          <w:sz w:val="28"/>
          <w:szCs w:val="28"/>
        </w:rPr>
      </w:pPr>
    </w:p>
    <w:p w14:paraId="606BC3EE">
      <w:pPr>
        <w:spacing w:line="480" w:lineRule="auto"/>
        <w:ind w:firstLine="1200" w:firstLineChars="400"/>
        <w:rPr>
          <w:rFonts w:ascii="黑体" w:hAnsi="黑体" w:eastAsia="黑体"/>
          <w:sz w:val="30"/>
          <w:szCs w:val="30"/>
        </w:rPr>
      </w:pPr>
      <w:r>
        <w:rPr>
          <w:rFonts w:hint="eastAsia" w:ascii="黑体" w:hAnsi="黑体" w:eastAsia="黑体"/>
          <w:sz w:val="30"/>
          <w:szCs w:val="30"/>
        </w:rPr>
        <w:t>投标人：</w:t>
      </w:r>
      <w:r>
        <w:rPr>
          <w:rFonts w:hint="eastAsia" w:ascii="黑体" w:hAnsi="黑体" w:eastAsia="黑体"/>
          <w:sz w:val="30"/>
          <w:szCs w:val="30"/>
          <w:u w:val="single"/>
        </w:rPr>
        <w:t xml:space="preserve">                          </w:t>
      </w:r>
      <w:r>
        <w:rPr>
          <w:rFonts w:hint="eastAsia" w:ascii="黑体" w:hAnsi="黑体" w:eastAsia="黑体"/>
          <w:sz w:val="30"/>
          <w:szCs w:val="30"/>
        </w:rPr>
        <w:t>（盖单位章）</w:t>
      </w:r>
    </w:p>
    <w:p w14:paraId="2889D130">
      <w:pPr>
        <w:spacing w:line="480" w:lineRule="auto"/>
        <w:ind w:firstLine="1200" w:firstLineChars="400"/>
        <w:rPr>
          <w:rFonts w:ascii="黑体" w:hAnsi="黑体" w:eastAsia="黑体"/>
          <w:sz w:val="30"/>
          <w:szCs w:val="30"/>
        </w:rPr>
      </w:pPr>
      <w:r>
        <w:rPr>
          <w:rFonts w:hint="eastAsia" w:ascii="黑体" w:hAnsi="黑体" w:eastAsia="黑体"/>
          <w:sz w:val="30"/>
          <w:szCs w:val="30"/>
        </w:rPr>
        <w:t>法定代表人或其委托代理人：</w:t>
      </w:r>
      <w:r>
        <w:rPr>
          <w:rFonts w:hint="eastAsia" w:ascii="黑体" w:hAnsi="黑体" w:eastAsia="黑体"/>
          <w:sz w:val="30"/>
          <w:szCs w:val="30"/>
          <w:u w:val="single"/>
        </w:rPr>
        <w:t xml:space="preserve">     </w:t>
      </w:r>
      <w:r>
        <w:rPr>
          <w:rFonts w:hint="eastAsia" w:ascii="黑体" w:hAnsi="黑体" w:eastAsia="黑体"/>
          <w:sz w:val="30"/>
          <w:szCs w:val="30"/>
        </w:rPr>
        <w:t>（签字）</w:t>
      </w:r>
    </w:p>
    <w:p w14:paraId="6E6DA90D">
      <w:pPr>
        <w:spacing w:line="480" w:lineRule="auto"/>
        <w:jc w:val="center"/>
        <w:rPr>
          <w:rFonts w:hint="eastAsia" w:ascii="黑体" w:hAnsi="黑体" w:eastAsia="黑体"/>
          <w:sz w:val="30"/>
          <w:szCs w:val="30"/>
        </w:rPr>
      </w:pPr>
      <w:r>
        <w:rPr>
          <w:rFonts w:hint="eastAsia" w:ascii="黑体" w:hAnsi="黑体" w:eastAsia="黑体"/>
          <w:sz w:val="30"/>
          <w:szCs w:val="30"/>
        </w:rPr>
        <w:t>年      月     日</w:t>
      </w:r>
    </w:p>
    <w:p w14:paraId="34538D35">
      <w:pPr>
        <w:rPr>
          <w:rFonts w:hint="eastAsia" w:ascii="黑体" w:hAnsi="黑体" w:eastAsia="黑体"/>
          <w:sz w:val="30"/>
          <w:szCs w:val="30"/>
        </w:rPr>
      </w:pPr>
      <w:r>
        <w:rPr>
          <w:rFonts w:hint="eastAsia" w:ascii="黑体" w:hAnsi="黑体" w:eastAsia="黑体"/>
          <w:sz w:val="30"/>
          <w:szCs w:val="30"/>
        </w:rPr>
        <w:br w:type="page"/>
      </w:r>
    </w:p>
    <w:p w14:paraId="6381D811">
      <w:pPr>
        <w:jc w:val="center"/>
        <w:rPr>
          <w:rFonts w:hint="eastAsia"/>
          <w:b/>
          <w:bCs/>
          <w:sz w:val="32"/>
          <w:szCs w:val="32"/>
        </w:rPr>
      </w:pPr>
    </w:p>
    <w:p w14:paraId="0D12C39D">
      <w:pPr>
        <w:jc w:val="center"/>
        <w:rPr>
          <w:b/>
          <w:bCs/>
          <w:sz w:val="28"/>
          <w:szCs w:val="28"/>
        </w:rPr>
      </w:pPr>
      <w:r>
        <w:rPr>
          <w:rFonts w:hint="eastAsia"/>
          <w:b/>
          <w:bCs/>
          <w:sz w:val="28"/>
          <w:szCs w:val="28"/>
        </w:rPr>
        <w:t>目</w:t>
      </w:r>
      <w:r>
        <w:rPr>
          <w:b/>
          <w:bCs/>
          <w:sz w:val="28"/>
          <w:szCs w:val="28"/>
        </w:rPr>
        <w:t xml:space="preserve">  </w:t>
      </w:r>
      <w:r>
        <w:rPr>
          <w:rFonts w:hint="eastAsia"/>
          <w:b/>
          <w:bCs/>
          <w:sz w:val="28"/>
          <w:szCs w:val="28"/>
        </w:rPr>
        <w:t>录</w:t>
      </w:r>
      <w:bookmarkEnd w:id="57"/>
      <w:bookmarkEnd w:id="58"/>
    </w:p>
    <w:p w14:paraId="4ECF2B22">
      <w:pPr>
        <w:autoSpaceDE w:val="0"/>
        <w:autoSpaceDN w:val="0"/>
        <w:adjustRightInd w:val="0"/>
        <w:spacing w:line="600" w:lineRule="exact"/>
        <w:jc w:val="center"/>
        <w:rPr>
          <w:rFonts w:ascii="宋体" w:hAnsi="宋体" w:cs="宋体"/>
          <w:b/>
          <w:bCs/>
          <w:sz w:val="18"/>
          <w:szCs w:val="18"/>
          <w:lang w:val="zh-CN"/>
        </w:rPr>
      </w:pPr>
      <w:r>
        <w:rPr>
          <w:rFonts w:hint="eastAsia" w:ascii="宋体" w:hAnsi="宋体"/>
          <w:b/>
          <w:sz w:val="18"/>
          <w:szCs w:val="18"/>
        </w:rPr>
        <w:t>注：</w:t>
      </w:r>
      <w:r>
        <w:rPr>
          <w:rFonts w:hint="eastAsia" w:ascii="宋体" w:hAnsi="宋体" w:cs="宋体"/>
          <w:b/>
          <w:bCs/>
          <w:sz w:val="18"/>
          <w:szCs w:val="18"/>
          <w:lang w:val="zh-CN"/>
        </w:rPr>
        <w:t>投标人需自行编制详细的目录，并标注对应页码。</w:t>
      </w:r>
    </w:p>
    <w:p w14:paraId="63D55021">
      <w:pPr>
        <w:autoSpaceDE w:val="0"/>
        <w:autoSpaceDN w:val="0"/>
        <w:adjustRightInd w:val="0"/>
        <w:spacing w:line="600" w:lineRule="exact"/>
        <w:jc w:val="center"/>
        <w:rPr>
          <w:rFonts w:ascii="宋体" w:hAnsi="宋体" w:cs="宋体"/>
          <w:b/>
          <w:bCs/>
          <w:color w:val="auto"/>
          <w:szCs w:val="18"/>
          <w:lang w:val="zh-CN"/>
        </w:rPr>
      </w:pPr>
    </w:p>
    <w:p w14:paraId="50BECA7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lang w:val="zh-CN"/>
        </w:rPr>
      </w:pPr>
      <w:r>
        <w:rPr>
          <w:rFonts w:hint="eastAsia"/>
          <w:sz w:val="24"/>
          <w:szCs w:val="24"/>
          <w:lang w:val="zh-CN"/>
        </w:rPr>
        <w:t>一、投标函</w:t>
      </w:r>
    </w:p>
    <w:p w14:paraId="305DBFB8">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lang w:val="zh-CN"/>
        </w:rPr>
      </w:pPr>
      <w:r>
        <w:rPr>
          <w:rFonts w:hint="eastAsia"/>
          <w:sz w:val="24"/>
          <w:szCs w:val="24"/>
          <w:lang w:val="zh-CN"/>
        </w:rPr>
        <w:t>二、开标一览表</w:t>
      </w:r>
    </w:p>
    <w:p w14:paraId="5AA050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zh-CN" w:eastAsia="zh-CN"/>
        </w:rPr>
      </w:pPr>
      <w:r>
        <w:rPr>
          <w:rFonts w:hint="eastAsia"/>
          <w:sz w:val="24"/>
          <w:szCs w:val="24"/>
          <w:lang w:val="zh-CN" w:eastAsia="zh-CN"/>
        </w:rPr>
        <w:t>报价明细表</w:t>
      </w:r>
    </w:p>
    <w:p w14:paraId="63DB273F">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三、法定代表人身份证明</w:t>
      </w:r>
    </w:p>
    <w:p w14:paraId="06C73E87">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lang w:val="zh-CN"/>
        </w:rPr>
      </w:pPr>
      <w:r>
        <w:rPr>
          <w:rFonts w:hint="eastAsia"/>
          <w:sz w:val="24"/>
          <w:szCs w:val="24"/>
          <w:lang w:val="zh-CN"/>
        </w:rPr>
        <w:t>四、法人代表授权书（法定代表人投标的可不提供）</w:t>
      </w:r>
    </w:p>
    <w:p w14:paraId="4D1A44EA">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lang w:val="en-US" w:eastAsia="zh-CN"/>
        </w:rPr>
        <w:t>五</w:t>
      </w:r>
      <w:r>
        <w:rPr>
          <w:rFonts w:hint="eastAsia"/>
          <w:sz w:val="24"/>
          <w:szCs w:val="24"/>
          <w:lang w:val="zh-CN"/>
        </w:rPr>
        <w:t>、</w:t>
      </w:r>
      <w:r>
        <w:rPr>
          <w:rFonts w:hint="eastAsia"/>
          <w:sz w:val="24"/>
          <w:szCs w:val="24"/>
        </w:rPr>
        <w:t>商务</w:t>
      </w:r>
      <w:r>
        <w:rPr>
          <w:rFonts w:hint="eastAsia"/>
          <w:sz w:val="24"/>
          <w:szCs w:val="24"/>
          <w:lang w:eastAsia="zh-CN"/>
        </w:rPr>
        <w:t>、</w:t>
      </w:r>
      <w:r>
        <w:rPr>
          <w:rFonts w:hint="eastAsia"/>
          <w:sz w:val="24"/>
          <w:szCs w:val="24"/>
          <w:lang w:val="en-US" w:eastAsia="zh-CN"/>
        </w:rPr>
        <w:t>技术</w:t>
      </w:r>
      <w:r>
        <w:rPr>
          <w:rFonts w:hint="eastAsia"/>
          <w:sz w:val="24"/>
          <w:szCs w:val="24"/>
        </w:rPr>
        <w:t>条款偏离表</w:t>
      </w:r>
    </w:p>
    <w:p w14:paraId="554C6B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zh-CN"/>
        </w:rPr>
      </w:pPr>
      <w:r>
        <w:rPr>
          <w:rFonts w:hint="eastAsia"/>
          <w:sz w:val="24"/>
          <w:szCs w:val="24"/>
          <w:lang w:val="en-US" w:eastAsia="zh-CN"/>
        </w:rPr>
        <w:t>六</w:t>
      </w:r>
      <w:r>
        <w:rPr>
          <w:rFonts w:hint="eastAsia"/>
          <w:sz w:val="24"/>
          <w:szCs w:val="24"/>
          <w:lang w:val="zh-CN"/>
        </w:rPr>
        <w:t>、投标人情况表</w:t>
      </w:r>
    </w:p>
    <w:p w14:paraId="41FDD005">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lang w:val="en-US" w:eastAsia="zh-CN"/>
        </w:rPr>
        <w:t>七</w:t>
      </w:r>
      <w:r>
        <w:rPr>
          <w:rFonts w:hint="eastAsia"/>
          <w:sz w:val="24"/>
          <w:szCs w:val="24"/>
          <w:lang w:val="zh-CN"/>
        </w:rPr>
        <w:t>、投标人的资格声明</w:t>
      </w:r>
    </w:p>
    <w:p w14:paraId="7EDC268F">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lang w:val="en-US" w:eastAsia="zh-CN"/>
        </w:rPr>
        <w:t>八</w:t>
      </w:r>
      <w:r>
        <w:rPr>
          <w:rFonts w:hint="eastAsia"/>
          <w:sz w:val="24"/>
          <w:szCs w:val="24"/>
        </w:rPr>
        <w:t>、</w:t>
      </w:r>
      <w:r>
        <w:rPr>
          <w:rFonts w:hint="eastAsia"/>
          <w:sz w:val="24"/>
          <w:szCs w:val="24"/>
          <w:lang w:val="en-US" w:eastAsia="zh-CN"/>
        </w:rPr>
        <w:t>服务</w:t>
      </w:r>
      <w:r>
        <w:rPr>
          <w:rFonts w:hint="eastAsia"/>
          <w:sz w:val="24"/>
          <w:szCs w:val="24"/>
        </w:rPr>
        <w:t>方案</w:t>
      </w:r>
    </w:p>
    <w:p w14:paraId="525347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zh-CN" w:eastAsia="zh-CN"/>
        </w:rPr>
      </w:pPr>
      <w:r>
        <w:rPr>
          <w:rFonts w:hint="eastAsia"/>
          <w:sz w:val="24"/>
          <w:szCs w:val="24"/>
          <w:lang w:val="en-US" w:eastAsia="zh-CN"/>
        </w:rPr>
        <w:t>九、</w:t>
      </w:r>
      <w:r>
        <w:rPr>
          <w:rFonts w:hint="eastAsia"/>
          <w:sz w:val="24"/>
          <w:szCs w:val="24"/>
          <w:lang w:val="zh-CN" w:eastAsia="zh-CN"/>
        </w:rPr>
        <w:t>其他材料</w:t>
      </w:r>
    </w:p>
    <w:p w14:paraId="3B69F5E1">
      <w:pPr>
        <w:rPr>
          <w:rFonts w:hint="eastAsia" w:ascii="宋体"/>
          <w:b/>
          <w:sz w:val="28"/>
          <w:szCs w:val="28"/>
          <w:lang w:val="zh-CN"/>
        </w:rPr>
      </w:pPr>
      <w:bookmarkStart w:id="60" w:name="_Toc30546_WPSOffice_Level1"/>
      <w:r>
        <w:rPr>
          <w:rFonts w:hint="eastAsia" w:ascii="宋体"/>
          <w:b/>
          <w:sz w:val="28"/>
          <w:szCs w:val="28"/>
          <w:lang w:val="zh-CN"/>
        </w:rPr>
        <w:br w:type="page"/>
      </w:r>
    </w:p>
    <w:p w14:paraId="46844EED">
      <w:pPr>
        <w:autoSpaceDE w:val="0"/>
        <w:autoSpaceDN w:val="0"/>
        <w:adjustRightInd w:val="0"/>
        <w:spacing w:line="520" w:lineRule="exact"/>
        <w:jc w:val="center"/>
        <w:outlineLvl w:val="2"/>
        <w:rPr>
          <w:rFonts w:ascii="宋体"/>
          <w:b/>
          <w:sz w:val="28"/>
          <w:szCs w:val="28"/>
          <w:lang w:val="zh-CN"/>
        </w:rPr>
      </w:pPr>
      <w:r>
        <w:rPr>
          <w:rFonts w:hint="eastAsia" w:ascii="宋体"/>
          <w:b/>
          <w:sz w:val="28"/>
          <w:szCs w:val="28"/>
          <w:lang w:val="zh-CN"/>
        </w:rPr>
        <w:t>一、投标函</w:t>
      </w:r>
      <w:bookmarkEnd w:id="60"/>
    </w:p>
    <w:p w14:paraId="7DF8B206">
      <w:pPr>
        <w:autoSpaceDE w:val="0"/>
        <w:autoSpaceDN w:val="0"/>
        <w:adjustRightInd w:val="0"/>
        <w:spacing w:line="520" w:lineRule="exact"/>
        <w:rPr>
          <w:rFonts w:ascii="宋体"/>
          <w:kern w:val="0"/>
          <w:sz w:val="24"/>
          <w:u w:val="single"/>
          <w:lang w:val="en-US"/>
        </w:rPr>
      </w:pPr>
      <w:r>
        <w:rPr>
          <w:rFonts w:hint="eastAsia" w:ascii="宋体"/>
          <w:kern w:val="0"/>
          <w:sz w:val="24"/>
          <w:u w:val="single"/>
          <w:lang w:val="en-US" w:eastAsia="zh-CN"/>
        </w:rPr>
        <w:t xml:space="preserve">             </w:t>
      </w:r>
      <w:r>
        <w:rPr>
          <w:rFonts w:hint="eastAsia" w:ascii="宋体"/>
          <w:kern w:val="0"/>
          <w:sz w:val="24"/>
          <w:u w:val="none"/>
          <w:lang w:val="en-US" w:eastAsia="zh-CN"/>
        </w:rPr>
        <w:t>：（招标人）</w:t>
      </w:r>
    </w:p>
    <w:p w14:paraId="3A4D0EED">
      <w:pPr>
        <w:autoSpaceDE w:val="0"/>
        <w:autoSpaceDN w:val="0"/>
        <w:adjustRightInd w:val="0"/>
        <w:spacing w:line="520" w:lineRule="exact"/>
        <w:rPr>
          <w:rFonts w:ascii="宋体"/>
          <w:kern w:val="0"/>
          <w:sz w:val="24"/>
          <w:u w:val="single"/>
          <w:lang w:val="zh-CN"/>
        </w:rPr>
      </w:pPr>
    </w:p>
    <w:p w14:paraId="5CF73BFD">
      <w:pPr>
        <w:autoSpaceDE w:val="0"/>
        <w:autoSpaceDN w:val="0"/>
        <w:adjustRightInd w:val="0"/>
        <w:spacing w:line="520" w:lineRule="exact"/>
        <w:ind w:firstLine="480"/>
        <w:rPr>
          <w:rFonts w:ascii="宋体"/>
          <w:sz w:val="24"/>
          <w:lang w:val="zh-CN"/>
        </w:rPr>
      </w:pPr>
      <w:r>
        <w:rPr>
          <w:rFonts w:hint="eastAsia" w:ascii="宋体"/>
          <w:sz w:val="24"/>
          <w:lang w:val="zh-CN"/>
        </w:rPr>
        <w:t>根据你方政府采购</w:t>
      </w:r>
      <w:r>
        <w:rPr>
          <w:rFonts w:hint="eastAsia" w:ascii="宋体"/>
          <w:sz w:val="24"/>
          <w:u w:val="single"/>
          <w:lang w:val="zh-CN"/>
        </w:rPr>
        <w:t xml:space="preserve">  （项目名称） </w:t>
      </w:r>
      <w:r>
        <w:rPr>
          <w:rFonts w:hint="eastAsia" w:ascii="宋体"/>
          <w:sz w:val="24"/>
          <w:lang w:val="zh-CN"/>
        </w:rPr>
        <w:t>项目的编号为</w:t>
      </w:r>
      <w:r>
        <w:rPr>
          <w:rFonts w:hint="eastAsia" w:ascii="宋体"/>
          <w:sz w:val="24"/>
          <w:u w:val="single"/>
          <w:lang w:val="zh-CN"/>
        </w:rPr>
        <w:t xml:space="preserve">  （项目编号）   </w:t>
      </w:r>
      <w:r>
        <w:rPr>
          <w:rFonts w:hint="eastAsia" w:ascii="宋体"/>
          <w:sz w:val="24"/>
          <w:lang w:val="zh-CN"/>
        </w:rPr>
        <w:t>招标文件，我方正式授权的下述签字人</w:t>
      </w:r>
      <w:r>
        <w:rPr>
          <w:rFonts w:hint="eastAsia" w:ascii="宋体"/>
          <w:sz w:val="24"/>
          <w:u w:val="single"/>
          <w:lang w:val="zh-CN"/>
        </w:rPr>
        <w:t xml:space="preserve">  （姓名和职务）  </w:t>
      </w:r>
      <w:r>
        <w:rPr>
          <w:rFonts w:hint="eastAsia" w:ascii="宋体"/>
          <w:sz w:val="24"/>
          <w:lang w:val="zh-CN"/>
        </w:rPr>
        <w:t>代表我方</w:t>
      </w:r>
      <w:r>
        <w:rPr>
          <w:rFonts w:hint="eastAsia" w:ascii="宋体"/>
          <w:sz w:val="24"/>
          <w:u w:val="single"/>
          <w:lang w:val="zh-CN"/>
        </w:rPr>
        <w:t xml:space="preserve">  （投标人的名称）  </w:t>
      </w:r>
      <w:r>
        <w:rPr>
          <w:rFonts w:hint="eastAsia" w:ascii="宋体"/>
          <w:sz w:val="24"/>
          <w:lang w:val="zh-CN"/>
        </w:rPr>
        <w:t>，按照你方招标文件的规定，提交《投标人须知》</w:t>
      </w:r>
      <w:r>
        <w:rPr>
          <w:rFonts w:hint="eastAsia" w:ascii="宋体"/>
          <w:sz w:val="24"/>
        </w:rPr>
        <w:t>“</w:t>
      </w:r>
      <w:r>
        <w:rPr>
          <w:rFonts w:hint="eastAsia" w:ascii="宋体"/>
          <w:sz w:val="24"/>
          <w:lang w:val="zh-CN"/>
        </w:rPr>
        <w:t>投标文件构成</w:t>
      </w:r>
      <w:r>
        <w:rPr>
          <w:rFonts w:hint="eastAsia" w:ascii="宋体"/>
          <w:sz w:val="24"/>
        </w:rPr>
        <w:t>”</w:t>
      </w:r>
      <w:r>
        <w:rPr>
          <w:rFonts w:hint="eastAsia" w:ascii="宋体"/>
          <w:sz w:val="24"/>
          <w:lang w:val="zh-CN"/>
        </w:rPr>
        <w:t>要求的全部文件正本</w:t>
      </w:r>
      <w:r>
        <w:rPr>
          <w:rFonts w:hint="eastAsia" w:ascii="宋体"/>
          <w:sz w:val="24"/>
          <w:u w:val="single"/>
          <w:lang w:val="zh-CN"/>
        </w:rPr>
        <w:t xml:space="preserve">  </w:t>
      </w:r>
      <w:r>
        <w:rPr>
          <w:rFonts w:hint="eastAsia" w:ascii="宋体"/>
          <w:sz w:val="24"/>
          <w:u w:val="single"/>
          <w:lang w:val="en-US" w:eastAsia="zh-CN"/>
        </w:rPr>
        <w:t xml:space="preserve">  </w:t>
      </w:r>
      <w:r>
        <w:rPr>
          <w:rFonts w:hint="eastAsia" w:ascii="宋体"/>
          <w:sz w:val="24"/>
          <w:u w:val="single"/>
        </w:rPr>
        <w:t xml:space="preserve"> </w:t>
      </w:r>
      <w:r>
        <w:rPr>
          <w:rFonts w:hint="eastAsia" w:ascii="宋体"/>
          <w:sz w:val="24"/>
          <w:u w:val="single"/>
          <w:lang w:val="en-US" w:eastAsia="zh-CN"/>
        </w:rPr>
        <w:t>份</w:t>
      </w:r>
      <w:r>
        <w:rPr>
          <w:rFonts w:hint="eastAsia" w:ascii="宋体"/>
          <w:sz w:val="24"/>
          <w:lang w:val="zh-CN"/>
        </w:rPr>
        <w:t>、副本</w:t>
      </w:r>
      <w:r>
        <w:rPr>
          <w:rFonts w:hint="eastAsia" w:ascii="宋体"/>
          <w:sz w:val="24"/>
          <w:u w:val="single"/>
          <w:lang w:val="zh-CN"/>
        </w:rPr>
        <w:t xml:space="preserve">  </w:t>
      </w:r>
      <w:r>
        <w:rPr>
          <w:rFonts w:hint="eastAsia" w:ascii="宋体"/>
          <w:sz w:val="24"/>
          <w:u w:val="single"/>
          <w:lang w:val="en-US" w:eastAsia="zh-CN"/>
        </w:rPr>
        <w:t xml:space="preserve">  </w:t>
      </w:r>
      <w:r>
        <w:rPr>
          <w:rFonts w:hint="eastAsia" w:ascii="宋体"/>
          <w:sz w:val="24"/>
          <w:u w:val="single"/>
        </w:rPr>
        <w:t xml:space="preserve"> </w:t>
      </w:r>
      <w:r>
        <w:rPr>
          <w:rFonts w:hint="eastAsia" w:ascii="宋体"/>
          <w:sz w:val="24"/>
          <w:lang w:val="zh-CN"/>
        </w:rPr>
        <w:t>份，并保证所提供的全部文件是真实的、有效的和准确的。</w:t>
      </w:r>
    </w:p>
    <w:p w14:paraId="5F513688">
      <w:pPr>
        <w:autoSpaceDE w:val="0"/>
        <w:autoSpaceDN w:val="0"/>
        <w:adjustRightInd w:val="0"/>
        <w:spacing w:line="520" w:lineRule="exact"/>
        <w:ind w:firstLine="480"/>
        <w:rPr>
          <w:rFonts w:ascii="宋体"/>
          <w:sz w:val="24"/>
          <w:lang w:val="zh-CN"/>
        </w:rPr>
      </w:pPr>
      <w:r>
        <w:rPr>
          <w:rFonts w:hint="eastAsia" w:ascii="宋体"/>
          <w:sz w:val="24"/>
          <w:lang w:val="zh-CN"/>
        </w:rPr>
        <w:t>据此函，签字人兹宣布同意如下：</w:t>
      </w:r>
    </w:p>
    <w:p w14:paraId="07B493B9">
      <w:pPr>
        <w:tabs>
          <w:tab w:val="left" w:pos="8175"/>
        </w:tabs>
        <w:autoSpaceDE w:val="0"/>
        <w:autoSpaceDN w:val="0"/>
        <w:adjustRightInd w:val="0"/>
        <w:spacing w:line="520" w:lineRule="exact"/>
        <w:ind w:firstLine="480" w:firstLineChars="200"/>
        <w:rPr>
          <w:rFonts w:ascii="宋体"/>
          <w:sz w:val="24"/>
          <w:lang w:val="zh-CN"/>
        </w:rPr>
      </w:pPr>
      <w:r>
        <w:rPr>
          <w:rFonts w:hint="eastAsia" w:ascii="宋体"/>
          <w:sz w:val="24"/>
          <w:lang w:val="zh-CN"/>
        </w:rPr>
        <w:t>1.按招标文件规定提供货物及服务的投标总价为（大写）</w:t>
      </w:r>
      <w:r>
        <w:rPr>
          <w:rFonts w:hint="eastAsia" w:ascii="宋体"/>
          <w:sz w:val="24"/>
          <w:u w:val="single"/>
          <w:lang w:val="zh-CN"/>
        </w:rPr>
        <w:t xml:space="preserve">     </w:t>
      </w:r>
      <w:r>
        <w:rPr>
          <w:rFonts w:hint="eastAsia" w:ascii="宋体"/>
          <w:sz w:val="24"/>
          <w:lang w:val="zh-CN"/>
        </w:rPr>
        <w:t>元人民币。</w:t>
      </w:r>
    </w:p>
    <w:p w14:paraId="6788FBE3">
      <w:pPr>
        <w:tabs>
          <w:tab w:val="left" w:pos="8175"/>
        </w:tabs>
        <w:autoSpaceDE w:val="0"/>
        <w:autoSpaceDN w:val="0"/>
        <w:adjustRightInd w:val="0"/>
        <w:spacing w:line="520" w:lineRule="exact"/>
        <w:ind w:firstLine="480" w:firstLineChars="200"/>
        <w:rPr>
          <w:rFonts w:hint="eastAsia" w:ascii="宋体" w:eastAsia="宋体"/>
          <w:sz w:val="24"/>
          <w:u w:val="single"/>
          <w:lang w:eastAsia="zh-CN"/>
        </w:rPr>
      </w:pPr>
      <w:r>
        <w:rPr>
          <w:rFonts w:hint="eastAsia" w:ascii="宋体"/>
          <w:sz w:val="24"/>
          <w:lang w:val="zh-CN"/>
        </w:rPr>
        <w:t>2.如果我方中标，我们保证根据招标文件规定履行合同责任和义务。具体交货时间承诺如下：</w:t>
      </w:r>
      <w:r>
        <w:rPr>
          <w:rFonts w:hint="eastAsia" w:ascii="宋体"/>
          <w:sz w:val="24"/>
          <w:u w:val="single"/>
        </w:rPr>
        <w:t xml:space="preserve">            </w:t>
      </w:r>
      <w:r>
        <w:rPr>
          <w:rFonts w:hint="eastAsia" w:ascii="宋体"/>
          <w:sz w:val="24"/>
          <w:u w:val="none"/>
          <w:lang w:eastAsia="zh-CN"/>
        </w:rPr>
        <w:t>。</w:t>
      </w:r>
    </w:p>
    <w:p w14:paraId="3C49F663">
      <w:pPr>
        <w:tabs>
          <w:tab w:val="left" w:pos="8175"/>
        </w:tabs>
        <w:autoSpaceDE w:val="0"/>
        <w:autoSpaceDN w:val="0"/>
        <w:adjustRightInd w:val="0"/>
        <w:spacing w:line="520" w:lineRule="exact"/>
        <w:ind w:firstLine="480" w:firstLineChars="200"/>
        <w:rPr>
          <w:rFonts w:ascii="宋体"/>
          <w:sz w:val="24"/>
          <w:lang w:val="zh-CN"/>
        </w:rPr>
      </w:pPr>
      <w:r>
        <w:rPr>
          <w:rFonts w:hint="eastAsia" w:ascii="宋体"/>
          <w:sz w:val="24"/>
          <w:lang w:val="zh-CN"/>
        </w:rPr>
        <w:t>3.我方人民币（大写）</w:t>
      </w:r>
      <w:r>
        <w:rPr>
          <w:rFonts w:hint="eastAsia" w:ascii="宋体"/>
          <w:sz w:val="24"/>
          <w:u w:val="single"/>
          <w:lang w:val="zh-CN"/>
        </w:rPr>
        <w:t xml:space="preserve">    </w:t>
      </w:r>
      <w:r>
        <w:rPr>
          <w:rFonts w:hint="eastAsia" w:ascii="宋体"/>
          <w:sz w:val="24"/>
          <w:u w:val="single"/>
          <w:lang w:val="en-US" w:eastAsia="zh-CN"/>
        </w:rPr>
        <w:t xml:space="preserve"> </w:t>
      </w:r>
      <w:r>
        <w:rPr>
          <w:rFonts w:hint="eastAsia" w:ascii="宋体"/>
          <w:sz w:val="24"/>
          <w:u w:val="single"/>
          <w:lang w:val="zh-CN"/>
        </w:rPr>
        <w:t xml:space="preserve">    </w:t>
      </w:r>
      <w:r>
        <w:rPr>
          <w:rFonts w:hint="eastAsia" w:ascii="宋体"/>
          <w:sz w:val="24"/>
          <w:lang w:val="zh-CN"/>
        </w:rPr>
        <w:t>元的投标保证金与本投标文件同时提交。</w:t>
      </w:r>
    </w:p>
    <w:p w14:paraId="6DE55120">
      <w:pPr>
        <w:autoSpaceDE w:val="0"/>
        <w:autoSpaceDN w:val="0"/>
        <w:adjustRightInd w:val="0"/>
        <w:spacing w:line="520" w:lineRule="exact"/>
        <w:ind w:firstLine="480"/>
        <w:rPr>
          <w:rFonts w:ascii="宋体"/>
          <w:sz w:val="24"/>
          <w:lang w:val="zh-CN"/>
        </w:rPr>
      </w:pPr>
      <w:r>
        <w:rPr>
          <w:rFonts w:hint="eastAsia" w:ascii="宋体"/>
          <w:sz w:val="24"/>
          <w:lang w:val="zh-CN"/>
        </w:rPr>
        <w:t>4.如果我方中标，我方保证按照招标文件规定提交履约保证金，承担履约责任。</w:t>
      </w:r>
    </w:p>
    <w:p w14:paraId="01628859">
      <w:pPr>
        <w:autoSpaceDE w:val="0"/>
        <w:autoSpaceDN w:val="0"/>
        <w:adjustRightInd w:val="0"/>
        <w:spacing w:line="520" w:lineRule="exact"/>
        <w:ind w:firstLine="480"/>
        <w:rPr>
          <w:rFonts w:ascii="宋体"/>
          <w:sz w:val="24"/>
          <w:lang w:val="zh-CN"/>
        </w:rPr>
      </w:pPr>
      <w:r>
        <w:rPr>
          <w:rFonts w:hint="eastAsia" w:ascii="宋体"/>
          <w:sz w:val="24"/>
          <w:lang w:val="zh-CN"/>
        </w:rPr>
        <w:t>5.我们已详细阅读了全部招标文件，包括招标文件的修改、补充文件、参考资料及有关的附件，我们接受招标文件的全部条款和条件，我们知道必须放弃提出含糊不清或误解的问题的权利。</w:t>
      </w:r>
    </w:p>
    <w:p w14:paraId="6235FD7B">
      <w:pPr>
        <w:autoSpaceDE w:val="0"/>
        <w:autoSpaceDN w:val="0"/>
        <w:adjustRightInd w:val="0"/>
        <w:spacing w:line="520" w:lineRule="exact"/>
        <w:ind w:firstLine="480"/>
        <w:rPr>
          <w:rFonts w:ascii="宋体"/>
          <w:sz w:val="24"/>
          <w:lang w:val="zh-CN"/>
        </w:rPr>
      </w:pPr>
      <w:r>
        <w:rPr>
          <w:rFonts w:hint="eastAsia" w:ascii="宋体"/>
          <w:sz w:val="24"/>
          <w:lang w:val="zh-CN"/>
        </w:rPr>
        <w:t>6.我们对招标文件关于时限、程序方面的规定没有异议，保证按照招标文件规定的时限和程序参加投标活动。</w:t>
      </w:r>
    </w:p>
    <w:p w14:paraId="43DF4052">
      <w:pPr>
        <w:autoSpaceDE w:val="0"/>
        <w:autoSpaceDN w:val="0"/>
        <w:adjustRightInd w:val="0"/>
        <w:spacing w:line="520" w:lineRule="exact"/>
        <w:ind w:firstLine="480"/>
        <w:rPr>
          <w:rFonts w:ascii="宋体"/>
          <w:sz w:val="24"/>
          <w:lang w:val="zh-CN"/>
        </w:rPr>
      </w:pPr>
      <w:r>
        <w:rPr>
          <w:rFonts w:hint="eastAsia" w:ascii="宋体"/>
          <w:sz w:val="24"/>
          <w:lang w:val="zh-CN"/>
        </w:rPr>
        <w:t>7.我们同意在投标人须知规定的开标时间起遵循本投标书，并在投标人须知规定的投标有效期满之前均具有约束力，并有可能中标。</w:t>
      </w:r>
    </w:p>
    <w:p w14:paraId="4D516660">
      <w:pPr>
        <w:autoSpaceDE w:val="0"/>
        <w:autoSpaceDN w:val="0"/>
        <w:adjustRightInd w:val="0"/>
        <w:spacing w:line="520" w:lineRule="exact"/>
        <w:ind w:firstLine="480"/>
        <w:rPr>
          <w:rFonts w:ascii="宋体"/>
          <w:sz w:val="24"/>
          <w:lang w:val="zh-CN"/>
        </w:rPr>
      </w:pPr>
      <w:r>
        <w:rPr>
          <w:rFonts w:hint="eastAsia" w:ascii="宋体"/>
          <w:sz w:val="24"/>
          <w:lang w:val="zh-CN"/>
        </w:rPr>
        <w:t>8.我们如果在规定的投标有效期内撤回投标，则你方可不予退还我们的投标保证金。</w:t>
      </w:r>
    </w:p>
    <w:p w14:paraId="25928649">
      <w:pPr>
        <w:autoSpaceDE w:val="0"/>
        <w:autoSpaceDN w:val="0"/>
        <w:adjustRightInd w:val="0"/>
        <w:spacing w:line="520" w:lineRule="exact"/>
        <w:ind w:firstLine="480"/>
        <w:rPr>
          <w:rFonts w:ascii="宋体"/>
          <w:sz w:val="24"/>
          <w:lang w:val="zh-CN"/>
        </w:rPr>
      </w:pPr>
      <w:r>
        <w:rPr>
          <w:rFonts w:hint="eastAsia" w:ascii="宋体"/>
          <w:sz w:val="24"/>
          <w:lang w:val="zh-CN"/>
        </w:rPr>
        <w:t>9.我们保证向你方提供你方可能要求的与本投标有关的任何证据或资料。</w:t>
      </w:r>
    </w:p>
    <w:p w14:paraId="2BCC7808">
      <w:pPr>
        <w:autoSpaceDE w:val="0"/>
        <w:autoSpaceDN w:val="0"/>
        <w:adjustRightInd w:val="0"/>
        <w:spacing w:line="520" w:lineRule="exact"/>
        <w:ind w:firstLine="480"/>
        <w:rPr>
          <w:rFonts w:ascii="宋体"/>
          <w:sz w:val="24"/>
          <w:lang w:val="zh-CN"/>
        </w:rPr>
      </w:pPr>
      <w:r>
        <w:rPr>
          <w:rFonts w:hint="eastAsia" w:ascii="宋体"/>
          <w:sz w:val="24"/>
          <w:lang w:val="zh-CN"/>
        </w:rPr>
        <w:t>10.我们完全理解你方不一定要接受最低报价的投标或收到的任何投标。</w:t>
      </w:r>
    </w:p>
    <w:p w14:paraId="4B93E2E3">
      <w:pPr>
        <w:autoSpaceDE w:val="0"/>
        <w:autoSpaceDN w:val="0"/>
        <w:adjustRightInd w:val="0"/>
        <w:spacing w:line="520" w:lineRule="exact"/>
        <w:ind w:firstLine="480"/>
        <w:rPr>
          <w:rFonts w:ascii="宋体"/>
          <w:sz w:val="24"/>
          <w:lang w:val="zh-CN"/>
        </w:rPr>
      </w:pPr>
      <w:r>
        <w:rPr>
          <w:rFonts w:hint="eastAsia" w:ascii="宋体"/>
          <w:sz w:val="24"/>
          <w:lang w:val="zh-CN"/>
        </w:rPr>
        <w:t>11.本投标自开标之时起90天内有效。</w:t>
      </w:r>
    </w:p>
    <w:p w14:paraId="7B4868D2">
      <w:pPr>
        <w:tabs>
          <w:tab w:val="left" w:pos="709"/>
        </w:tabs>
        <w:autoSpaceDE w:val="0"/>
        <w:autoSpaceDN w:val="0"/>
        <w:adjustRightInd w:val="0"/>
        <w:spacing w:line="520" w:lineRule="exact"/>
        <w:ind w:firstLine="482"/>
        <w:rPr>
          <w:rFonts w:ascii="宋体"/>
          <w:kern w:val="0"/>
          <w:sz w:val="24"/>
          <w:lang w:val="zh-CN"/>
        </w:rPr>
      </w:pPr>
      <w:r>
        <w:rPr>
          <w:rFonts w:hint="eastAsia" w:ascii="宋体"/>
          <w:kern w:val="0"/>
          <w:sz w:val="24"/>
          <w:lang w:val="zh-CN"/>
        </w:rPr>
        <w:t>12.我方保证严格遵守《中华人民共和国政府采购法》、《中华人民共和国政府采购法实施条例》的有关规定，若有下列情形之一的，我方将被处不予退还投标保证金，列入不良行为记录名单，在一至三年内禁止参加政府采购活动，并予以公告：</w:t>
      </w:r>
    </w:p>
    <w:p w14:paraId="14C9B742">
      <w:pPr>
        <w:autoSpaceDE w:val="0"/>
        <w:autoSpaceDN w:val="0"/>
        <w:adjustRightInd w:val="0"/>
        <w:spacing w:line="520" w:lineRule="exact"/>
        <w:ind w:firstLine="480"/>
        <w:rPr>
          <w:rFonts w:ascii="宋体"/>
          <w:sz w:val="24"/>
        </w:rPr>
      </w:pPr>
      <w:r>
        <w:rPr>
          <w:rFonts w:hint="eastAsia" w:ascii="宋体"/>
          <w:sz w:val="24"/>
          <w:lang w:val="zh-CN"/>
        </w:rPr>
        <w:t>（</w:t>
      </w:r>
      <w:r>
        <w:rPr>
          <w:rFonts w:hint="eastAsia" w:ascii="宋体"/>
          <w:sz w:val="24"/>
        </w:rPr>
        <w:t>1</w:t>
      </w:r>
      <w:r>
        <w:rPr>
          <w:rFonts w:hint="eastAsia" w:ascii="宋体"/>
          <w:sz w:val="24"/>
          <w:lang w:val="zh-CN"/>
        </w:rPr>
        <w:t>）提供虚假材料谋取中标、成交的；</w:t>
      </w:r>
    </w:p>
    <w:p w14:paraId="37B0AB9A">
      <w:pPr>
        <w:autoSpaceDE w:val="0"/>
        <w:autoSpaceDN w:val="0"/>
        <w:adjustRightInd w:val="0"/>
        <w:spacing w:line="520" w:lineRule="exact"/>
        <w:ind w:firstLine="480"/>
        <w:rPr>
          <w:rFonts w:ascii="宋体"/>
          <w:sz w:val="24"/>
        </w:rPr>
      </w:pPr>
      <w:r>
        <w:rPr>
          <w:rFonts w:hint="eastAsia" w:ascii="宋体"/>
          <w:sz w:val="24"/>
          <w:lang w:val="zh-CN"/>
        </w:rPr>
        <w:t>（</w:t>
      </w:r>
      <w:r>
        <w:rPr>
          <w:rFonts w:hint="eastAsia" w:ascii="宋体"/>
          <w:sz w:val="24"/>
        </w:rPr>
        <w:t>2</w:t>
      </w:r>
      <w:r>
        <w:rPr>
          <w:rFonts w:hint="eastAsia" w:ascii="宋体"/>
          <w:sz w:val="24"/>
          <w:lang w:val="zh-CN"/>
        </w:rPr>
        <w:t>）采取不正当手段诋毁、排挤其他投标人的；</w:t>
      </w:r>
    </w:p>
    <w:p w14:paraId="53EF882C">
      <w:pPr>
        <w:autoSpaceDE w:val="0"/>
        <w:autoSpaceDN w:val="0"/>
        <w:adjustRightInd w:val="0"/>
        <w:spacing w:line="520" w:lineRule="exact"/>
        <w:ind w:firstLine="480"/>
        <w:rPr>
          <w:rFonts w:ascii="宋体"/>
          <w:sz w:val="24"/>
        </w:rPr>
      </w:pPr>
      <w:r>
        <w:rPr>
          <w:rFonts w:hint="eastAsia" w:ascii="宋体"/>
          <w:sz w:val="24"/>
          <w:lang w:val="zh-CN"/>
        </w:rPr>
        <w:t>（</w:t>
      </w:r>
      <w:r>
        <w:rPr>
          <w:rFonts w:hint="eastAsia" w:ascii="宋体"/>
          <w:sz w:val="24"/>
        </w:rPr>
        <w:t>3</w:t>
      </w:r>
      <w:r>
        <w:rPr>
          <w:rFonts w:hint="eastAsia" w:ascii="宋体"/>
          <w:sz w:val="24"/>
          <w:lang w:val="zh-CN"/>
        </w:rPr>
        <w:t>）与其他投标人、招标机构或者采购单位人员或者其他有关人员恶意串通的；</w:t>
      </w:r>
    </w:p>
    <w:p w14:paraId="7764E07E">
      <w:pPr>
        <w:autoSpaceDE w:val="0"/>
        <w:autoSpaceDN w:val="0"/>
        <w:adjustRightInd w:val="0"/>
        <w:spacing w:line="520" w:lineRule="exact"/>
        <w:ind w:firstLine="480"/>
        <w:rPr>
          <w:rFonts w:ascii="宋体"/>
          <w:sz w:val="24"/>
        </w:rPr>
      </w:pPr>
      <w:r>
        <w:rPr>
          <w:rFonts w:hint="eastAsia" w:ascii="宋体"/>
          <w:sz w:val="24"/>
          <w:lang w:val="zh-CN"/>
        </w:rPr>
        <w:t>（</w:t>
      </w:r>
      <w:r>
        <w:rPr>
          <w:rFonts w:hint="eastAsia" w:ascii="宋体"/>
          <w:sz w:val="24"/>
        </w:rPr>
        <w:t>4</w:t>
      </w:r>
      <w:r>
        <w:rPr>
          <w:rFonts w:hint="eastAsia" w:ascii="宋体"/>
          <w:sz w:val="24"/>
          <w:lang w:val="zh-CN"/>
        </w:rPr>
        <w:t>）向评标委员会成员、招标机构或者采购单位人员或者其他有关人员行贿或者提供其他不正当利益的；</w:t>
      </w:r>
    </w:p>
    <w:p w14:paraId="5FC0A15B">
      <w:pPr>
        <w:autoSpaceDE w:val="0"/>
        <w:autoSpaceDN w:val="0"/>
        <w:adjustRightInd w:val="0"/>
        <w:spacing w:line="520" w:lineRule="exact"/>
        <w:ind w:firstLine="480"/>
        <w:rPr>
          <w:rFonts w:ascii="宋体"/>
          <w:sz w:val="24"/>
        </w:rPr>
      </w:pPr>
      <w:r>
        <w:rPr>
          <w:rFonts w:hint="eastAsia" w:ascii="宋体"/>
          <w:sz w:val="24"/>
          <w:lang w:val="zh-CN"/>
        </w:rPr>
        <w:t>（</w:t>
      </w:r>
      <w:r>
        <w:rPr>
          <w:rFonts w:hint="eastAsia" w:ascii="宋体"/>
          <w:sz w:val="24"/>
        </w:rPr>
        <w:t>5</w:t>
      </w:r>
      <w:r>
        <w:rPr>
          <w:rFonts w:hint="eastAsia" w:ascii="宋体"/>
          <w:sz w:val="24"/>
          <w:lang w:val="zh-CN"/>
        </w:rPr>
        <w:t>）被评定中标后无正当理由不与采购人或者采购代理机构订立合同，或者中标后不按招标文件和中标供应商的投标文件订立合同，或者与采购人另行订立背离合同实质性内容的协议的；</w:t>
      </w:r>
    </w:p>
    <w:p w14:paraId="6ECB361B">
      <w:pPr>
        <w:autoSpaceDE w:val="0"/>
        <w:autoSpaceDN w:val="0"/>
        <w:adjustRightInd w:val="0"/>
        <w:spacing w:line="520" w:lineRule="exact"/>
        <w:ind w:firstLine="480"/>
        <w:rPr>
          <w:rFonts w:ascii="宋体"/>
          <w:sz w:val="24"/>
        </w:rPr>
      </w:pPr>
      <w:r>
        <w:rPr>
          <w:rFonts w:hint="eastAsia" w:ascii="宋体"/>
          <w:sz w:val="24"/>
          <w:lang w:val="zh-CN"/>
        </w:rPr>
        <w:t>（</w:t>
      </w:r>
      <w:r>
        <w:rPr>
          <w:rFonts w:hint="eastAsia" w:ascii="宋体"/>
          <w:sz w:val="24"/>
        </w:rPr>
        <w:t>6</w:t>
      </w:r>
      <w:r>
        <w:rPr>
          <w:rFonts w:hint="eastAsia" w:ascii="宋体"/>
          <w:sz w:val="24"/>
          <w:lang w:val="zh-CN"/>
        </w:rPr>
        <w:t>）将中标项目转让给他人或者将中标项目分包给他人的；</w:t>
      </w:r>
    </w:p>
    <w:p w14:paraId="5978034F">
      <w:pPr>
        <w:autoSpaceDE w:val="0"/>
        <w:autoSpaceDN w:val="0"/>
        <w:adjustRightInd w:val="0"/>
        <w:spacing w:line="520" w:lineRule="exact"/>
        <w:ind w:firstLine="480"/>
        <w:rPr>
          <w:rFonts w:ascii="宋体"/>
          <w:sz w:val="24"/>
        </w:rPr>
      </w:pPr>
      <w:r>
        <w:rPr>
          <w:rFonts w:hint="eastAsia" w:ascii="宋体"/>
          <w:sz w:val="24"/>
          <w:lang w:val="zh-CN"/>
        </w:rPr>
        <w:t>（</w:t>
      </w:r>
      <w:r>
        <w:rPr>
          <w:rFonts w:hint="eastAsia" w:ascii="宋体"/>
          <w:sz w:val="24"/>
        </w:rPr>
        <w:t>7</w:t>
      </w:r>
      <w:r>
        <w:rPr>
          <w:rFonts w:hint="eastAsia" w:ascii="宋体"/>
          <w:sz w:val="24"/>
          <w:lang w:val="zh-CN"/>
        </w:rPr>
        <w:t>）签订合同后拒绝履行合同义务的；</w:t>
      </w:r>
    </w:p>
    <w:p w14:paraId="42191113">
      <w:pPr>
        <w:autoSpaceDE w:val="0"/>
        <w:autoSpaceDN w:val="0"/>
        <w:adjustRightInd w:val="0"/>
        <w:spacing w:line="520" w:lineRule="exact"/>
        <w:ind w:firstLine="480"/>
        <w:rPr>
          <w:rFonts w:hint="eastAsia" w:ascii="宋体"/>
          <w:sz w:val="24"/>
          <w:lang w:val="zh-CN"/>
        </w:rPr>
      </w:pPr>
      <w:r>
        <w:rPr>
          <w:rFonts w:hint="eastAsia" w:ascii="宋体"/>
          <w:sz w:val="24"/>
          <w:lang w:val="zh-CN"/>
        </w:rPr>
        <w:t>（</w:t>
      </w:r>
      <w:r>
        <w:rPr>
          <w:rFonts w:hint="eastAsia" w:ascii="宋体"/>
          <w:sz w:val="24"/>
        </w:rPr>
        <w:t>8</w:t>
      </w:r>
      <w:r>
        <w:rPr>
          <w:rFonts w:hint="eastAsia" w:ascii="宋体"/>
          <w:sz w:val="24"/>
          <w:lang w:val="zh-CN"/>
        </w:rPr>
        <w:t>）拒绝有关部门监督检查或提供虚假情况的。</w:t>
      </w:r>
    </w:p>
    <w:p w14:paraId="1CC2E298">
      <w:pPr>
        <w:pStyle w:val="7"/>
        <w:ind w:left="0" w:leftChars="0" w:firstLine="0" w:firstLineChars="0"/>
        <w:rPr>
          <w:rFonts w:hint="eastAsia" w:ascii="宋体"/>
          <w:sz w:val="24"/>
          <w:lang w:val="zh-CN"/>
        </w:rPr>
      </w:pPr>
    </w:p>
    <w:p w14:paraId="74C9836F">
      <w:pPr>
        <w:pStyle w:val="7"/>
        <w:rPr>
          <w:rFonts w:hint="eastAsia" w:ascii="宋体"/>
          <w:sz w:val="24"/>
          <w:lang w:val="zh-CN"/>
        </w:rPr>
      </w:pPr>
    </w:p>
    <w:p w14:paraId="0AE65E19">
      <w:pPr>
        <w:autoSpaceDE w:val="0"/>
        <w:autoSpaceDN w:val="0"/>
        <w:adjustRightInd w:val="0"/>
        <w:spacing w:line="520" w:lineRule="exact"/>
        <w:ind w:firstLine="482"/>
        <w:rPr>
          <w:rFonts w:ascii="宋体"/>
          <w:sz w:val="24"/>
          <w:u w:val="single"/>
          <w:lang w:val="zh-CN"/>
        </w:rPr>
      </w:pPr>
      <w:r>
        <w:rPr>
          <w:rFonts w:hint="eastAsia" w:ascii="宋体"/>
          <w:sz w:val="24"/>
          <w:lang w:val="zh-CN"/>
        </w:rPr>
        <w:t>投标人名称：</w:t>
      </w:r>
      <w:r>
        <w:rPr>
          <w:rFonts w:hint="eastAsia" w:ascii="宋体"/>
          <w:sz w:val="24"/>
          <w:u w:val="single"/>
          <w:lang w:val="zh-CN"/>
        </w:rPr>
        <w:t xml:space="preserve">                     </w:t>
      </w:r>
      <w:r>
        <w:rPr>
          <w:rFonts w:hint="eastAsia" w:ascii="宋体"/>
          <w:sz w:val="24"/>
          <w:lang w:val="zh-CN"/>
        </w:rPr>
        <w:t>（加盖公章）</w:t>
      </w:r>
    </w:p>
    <w:p w14:paraId="45284327">
      <w:pPr>
        <w:autoSpaceDE w:val="0"/>
        <w:autoSpaceDN w:val="0"/>
        <w:adjustRightInd w:val="0"/>
        <w:spacing w:line="520" w:lineRule="exact"/>
        <w:ind w:firstLine="482"/>
        <w:rPr>
          <w:rFonts w:ascii="宋体"/>
          <w:sz w:val="24"/>
          <w:lang w:val="zh-CN"/>
        </w:rPr>
      </w:pPr>
      <w:r>
        <w:rPr>
          <w:rFonts w:hint="eastAsia" w:ascii="宋体"/>
          <w:sz w:val="24"/>
          <w:lang w:val="zh-CN"/>
        </w:rPr>
        <w:t>投标人法定代表姓名：</w:t>
      </w:r>
      <w:r>
        <w:rPr>
          <w:rFonts w:hint="eastAsia" w:ascii="宋体"/>
          <w:sz w:val="24"/>
          <w:u w:val="single"/>
          <w:lang w:val="zh-CN"/>
        </w:rPr>
        <w:t xml:space="preserve">                 </w:t>
      </w:r>
      <w:r>
        <w:rPr>
          <w:rFonts w:hint="eastAsia" w:ascii="宋体"/>
          <w:sz w:val="24"/>
          <w:lang w:val="zh-CN"/>
        </w:rPr>
        <w:t>（签名）</w:t>
      </w:r>
    </w:p>
    <w:p w14:paraId="2FD5F44F">
      <w:pPr>
        <w:autoSpaceDE w:val="0"/>
        <w:autoSpaceDN w:val="0"/>
        <w:adjustRightInd w:val="0"/>
        <w:spacing w:line="520" w:lineRule="exact"/>
        <w:ind w:firstLine="480"/>
        <w:rPr>
          <w:rFonts w:ascii="宋体"/>
          <w:sz w:val="24"/>
          <w:u w:val="single"/>
          <w:lang w:val="zh-CN"/>
        </w:rPr>
      </w:pPr>
      <w:r>
        <w:rPr>
          <w:rFonts w:hint="eastAsia" w:ascii="宋体"/>
          <w:sz w:val="24"/>
          <w:lang w:val="zh-CN"/>
        </w:rPr>
        <w:t>地址：</w:t>
      </w:r>
      <w:r>
        <w:rPr>
          <w:rFonts w:hint="eastAsia" w:ascii="宋体"/>
          <w:sz w:val="24"/>
          <w:u w:val="single"/>
          <w:lang w:val="zh-CN"/>
        </w:rPr>
        <w:t xml:space="preserve">                                       </w:t>
      </w:r>
    </w:p>
    <w:p w14:paraId="743EF405">
      <w:pPr>
        <w:autoSpaceDE w:val="0"/>
        <w:autoSpaceDN w:val="0"/>
        <w:adjustRightInd w:val="0"/>
        <w:spacing w:line="520" w:lineRule="exact"/>
        <w:ind w:firstLine="480"/>
        <w:rPr>
          <w:rFonts w:ascii="宋体"/>
          <w:sz w:val="24"/>
          <w:u w:val="single"/>
          <w:lang w:val="zh-CN"/>
        </w:rPr>
      </w:pPr>
      <w:r>
        <w:rPr>
          <w:rFonts w:hint="eastAsia" w:ascii="宋体"/>
          <w:sz w:val="24"/>
          <w:lang w:val="zh-CN"/>
        </w:rPr>
        <w:t>电话、传真或电传：</w:t>
      </w:r>
      <w:r>
        <w:rPr>
          <w:rFonts w:hint="eastAsia" w:ascii="宋体"/>
          <w:sz w:val="24"/>
          <w:u w:val="single"/>
          <w:lang w:val="zh-CN"/>
        </w:rPr>
        <w:t xml:space="preserve">                           </w:t>
      </w:r>
    </w:p>
    <w:p w14:paraId="6B18CAD6">
      <w:pPr>
        <w:autoSpaceDE w:val="0"/>
        <w:autoSpaceDN w:val="0"/>
        <w:adjustRightInd w:val="0"/>
        <w:spacing w:line="520" w:lineRule="exact"/>
        <w:ind w:firstLine="480"/>
        <w:rPr>
          <w:rFonts w:ascii="宋体"/>
          <w:sz w:val="24"/>
          <w:u w:val="single"/>
          <w:lang w:val="zh-CN"/>
        </w:rPr>
      </w:pPr>
      <w:r>
        <w:rPr>
          <w:rFonts w:hint="eastAsia" w:ascii="宋体"/>
          <w:sz w:val="24"/>
          <w:lang w:val="zh-CN"/>
        </w:rPr>
        <w:t>邮政编码：</w:t>
      </w:r>
      <w:r>
        <w:rPr>
          <w:rFonts w:hint="eastAsia" w:ascii="宋体"/>
          <w:sz w:val="24"/>
          <w:u w:val="single"/>
          <w:lang w:val="zh-CN"/>
        </w:rPr>
        <w:t xml:space="preserve">                                   </w:t>
      </w:r>
    </w:p>
    <w:p w14:paraId="4A64493D">
      <w:pPr>
        <w:autoSpaceDE w:val="0"/>
        <w:autoSpaceDN w:val="0"/>
        <w:adjustRightInd w:val="0"/>
        <w:spacing w:line="520" w:lineRule="exact"/>
        <w:ind w:firstLine="480"/>
        <w:rPr>
          <w:rFonts w:ascii="宋体"/>
          <w:sz w:val="24"/>
          <w:lang w:val="zh-CN"/>
        </w:rPr>
      </w:pPr>
      <w:r>
        <w:rPr>
          <w:rFonts w:hint="eastAsia" w:ascii="宋体"/>
          <w:sz w:val="24"/>
          <w:lang w:val="zh-CN"/>
        </w:rPr>
        <w:t>日期：</w:t>
      </w:r>
      <w:r>
        <w:rPr>
          <w:rFonts w:hint="eastAsia" w:ascii="宋体"/>
          <w:sz w:val="24"/>
          <w:u w:val="single"/>
          <w:lang w:val="zh-CN"/>
        </w:rPr>
        <w:t xml:space="preserve">         </w:t>
      </w:r>
      <w:r>
        <w:rPr>
          <w:rFonts w:hint="eastAsia" w:ascii="宋体"/>
          <w:sz w:val="24"/>
          <w:lang w:val="zh-CN"/>
        </w:rPr>
        <w:t>年</w:t>
      </w:r>
      <w:r>
        <w:rPr>
          <w:rFonts w:hint="eastAsia" w:ascii="宋体"/>
          <w:sz w:val="24"/>
          <w:u w:val="single"/>
          <w:lang w:val="zh-CN"/>
        </w:rPr>
        <w:t xml:space="preserve">    </w:t>
      </w:r>
      <w:r>
        <w:rPr>
          <w:rFonts w:hint="eastAsia" w:ascii="宋体"/>
          <w:sz w:val="24"/>
          <w:lang w:val="zh-CN"/>
        </w:rPr>
        <w:t>月</w:t>
      </w:r>
      <w:r>
        <w:rPr>
          <w:rFonts w:hint="eastAsia" w:ascii="宋体"/>
          <w:sz w:val="24"/>
          <w:u w:val="single"/>
          <w:lang w:val="zh-CN"/>
        </w:rPr>
        <w:t xml:space="preserve">   </w:t>
      </w:r>
      <w:r>
        <w:rPr>
          <w:rFonts w:hint="eastAsia" w:ascii="宋体"/>
          <w:sz w:val="24"/>
          <w:lang w:val="zh-CN"/>
        </w:rPr>
        <w:t>日</w:t>
      </w:r>
    </w:p>
    <w:p w14:paraId="58A2692E">
      <w:pPr>
        <w:widowControl/>
        <w:jc w:val="left"/>
        <w:rPr>
          <w:rFonts w:ascii="宋体"/>
          <w:b/>
          <w:sz w:val="24"/>
          <w:lang w:val="zh-CN"/>
        </w:rPr>
        <w:sectPr>
          <w:footerReference r:id="rId6" w:type="default"/>
          <w:pgSz w:w="11905" w:h="16838"/>
          <w:pgMar w:top="1440" w:right="1080" w:bottom="1440" w:left="1080" w:header="567" w:footer="992" w:gutter="0"/>
          <w:pgNumType w:fmt="decimal"/>
          <w:cols w:space="0" w:num="1"/>
          <w:rtlGutter w:val="0"/>
          <w:docGrid w:linePitch="0" w:charSpace="0"/>
        </w:sectPr>
      </w:pPr>
    </w:p>
    <w:p w14:paraId="702B75EE">
      <w:pPr>
        <w:autoSpaceDE w:val="0"/>
        <w:autoSpaceDN w:val="0"/>
        <w:adjustRightInd w:val="0"/>
        <w:spacing w:line="520" w:lineRule="exact"/>
        <w:jc w:val="center"/>
        <w:outlineLvl w:val="2"/>
        <w:rPr>
          <w:rFonts w:ascii="宋体"/>
          <w:b/>
          <w:sz w:val="28"/>
          <w:szCs w:val="21"/>
          <w:u w:val="single"/>
          <w:lang w:val="zh-CN"/>
        </w:rPr>
      </w:pPr>
      <w:bookmarkStart w:id="61" w:name="_Toc2035_WPSOffice_Level1"/>
      <w:r>
        <w:rPr>
          <w:rFonts w:hint="eastAsia" w:ascii="宋体"/>
          <w:b/>
          <w:sz w:val="28"/>
          <w:szCs w:val="21"/>
          <w:lang w:val="zh-CN"/>
        </w:rPr>
        <w:t>二、开标一览表</w:t>
      </w:r>
      <w:bookmarkEnd w:id="61"/>
    </w:p>
    <w:p w14:paraId="51E52616">
      <w:pPr>
        <w:autoSpaceDE w:val="0"/>
        <w:autoSpaceDN w:val="0"/>
        <w:adjustRightInd w:val="0"/>
        <w:spacing w:line="520" w:lineRule="exact"/>
        <w:rPr>
          <w:rFonts w:ascii="宋体"/>
          <w:sz w:val="24"/>
          <w:lang w:val="zh-CN"/>
        </w:rPr>
      </w:pPr>
    </w:p>
    <w:p w14:paraId="3A343393">
      <w:pPr>
        <w:autoSpaceDE w:val="0"/>
        <w:autoSpaceDN w:val="0"/>
        <w:adjustRightInd w:val="0"/>
        <w:spacing w:line="360" w:lineRule="auto"/>
        <w:rPr>
          <w:rFonts w:ascii="宋体" w:cs="宋体"/>
          <w:sz w:val="24"/>
          <w:szCs w:val="24"/>
          <w:lang w:val="zh-CN"/>
        </w:rPr>
      </w:pPr>
      <w:r>
        <w:rPr>
          <w:rFonts w:hint="eastAsia" w:ascii="宋体" w:cs="宋体"/>
          <w:sz w:val="24"/>
          <w:szCs w:val="24"/>
          <w:lang w:val="zh-CN"/>
        </w:rPr>
        <w:t>项目名称：</w:t>
      </w:r>
    </w:p>
    <w:p w14:paraId="39283E98">
      <w:pPr>
        <w:autoSpaceDE w:val="0"/>
        <w:autoSpaceDN w:val="0"/>
        <w:adjustRightInd w:val="0"/>
        <w:spacing w:line="360" w:lineRule="auto"/>
        <w:rPr>
          <w:rFonts w:ascii="宋体" w:cs="宋体"/>
          <w:sz w:val="24"/>
          <w:szCs w:val="24"/>
          <w:lang w:val="zh-CN"/>
        </w:rPr>
      </w:pPr>
      <w:r>
        <w:rPr>
          <w:rFonts w:hint="eastAsia" w:ascii="宋体" w:cs="宋体"/>
          <w:sz w:val="24"/>
          <w:szCs w:val="24"/>
          <w:lang w:val="zh-CN"/>
        </w:rPr>
        <w:t>项目编号：</w:t>
      </w:r>
    </w:p>
    <w:tbl>
      <w:tblPr>
        <w:tblStyle w:val="30"/>
        <w:tblW w:w="7527" w:type="dxa"/>
        <w:jc w:val="center"/>
        <w:tblLayout w:type="fixed"/>
        <w:tblCellMar>
          <w:top w:w="0" w:type="dxa"/>
          <w:left w:w="108" w:type="dxa"/>
          <w:bottom w:w="0" w:type="dxa"/>
          <w:right w:w="108" w:type="dxa"/>
        </w:tblCellMar>
      </w:tblPr>
      <w:tblGrid>
        <w:gridCol w:w="2899"/>
        <w:gridCol w:w="1335"/>
        <w:gridCol w:w="1140"/>
        <w:gridCol w:w="1367"/>
        <w:gridCol w:w="786"/>
      </w:tblGrid>
      <w:tr w14:paraId="0B31A616">
        <w:tblPrEx>
          <w:tblCellMar>
            <w:top w:w="0" w:type="dxa"/>
            <w:left w:w="108" w:type="dxa"/>
            <w:bottom w:w="0" w:type="dxa"/>
            <w:right w:w="108" w:type="dxa"/>
          </w:tblCellMar>
        </w:tblPrEx>
        <w:trPr>
          <w:trHeight w:val="752" w:hRule="atLeast"/>
          <w:jc w:val="center"/>
        </w:trPr>
        <w:tc>
          <w:tcPr>
            <w:tcW w:w="2899" w:type="dxa"/>
            <w:tcBorders>
              <w:top w:val="single" w:color="auto" w:sz="6" w:space="0"/>
              <w:left w:val="single" w:color="auto" w:sz="6" w:space="0"/>
              <w:bottom w:val="single" w:color="auto" w:sz="6" w:space="0"/>
              <w:right w:val="single" w:color="auto" w:sz="6" w:space="0"/>
            </w:tcBorders>
            <w:vAlign w:val="center"/>
          </w:tcPr>
          <w:p w14:paraId="1E516D4A">
            <w:pPr>
              <w:autoSpaceDE w:val="0"/>
              <w:autoSpaceDN w:val="0"/>
              <w:adjustRightInd w:val="0"/>
              <w:jc w:val="center"/>
              <w:rPr>
                <w:rFonts w:hint="eastAsia" w:ascii="宋体" w:hAnsi="Times New Roman" w:eastAsia="宋体" w:cs="Times New Roman"/>
                <w:lang w:val="zh-CN"/>
              </w:rPr>
            </w:pPr>
            <w:r>
              <w:rPr>
                <w:rFonts w:hint="eastAsia" w:ascii="宋体" w:hAnsi="Times New Roman" w:eastAsia="宋体" w:cs="Times New Roman"/>
                <w:lang w:val="zh-CN"/>
              </w:rPr>
              <w:t>投标人名称</w:t>
            </w:r>
          </w:p>
        </w:tc>
        <w:tc>
          <w:tcPr>
            <w:tcW w:w="1335" w:type="dxa"/>
            <w:tcBorders>
              <w:top w:val="single" w:color="auto" w:sz="6" w:space="0"/>
              <w:left w:val="single" w:color="auto" w:sz="6" w:space="0"/>
              <w:bottom w:val="single" w:color="auto" w:sz="6" w:space="0"/>
              <w:right w:val="single" w:color="auto" w:sz="6" w:space="0"/>
            </w:tcBorders>
            <w:vAlign w:val="center"/>
          </w:tcPr>
          <w:p w14:paraId="157A7CE9">
            <w:pPr>
              <w:autoSpaceDE w:val="0"/>
              <w:autoSpaceDN w:val="0"/>
              <w:adjustRightInd w:val="0"/>
              <w:jc w:val="center"/>
              <w:rPr>
                <w:rFonts w:hint="default" w:ascii="宋体" w:hAnsi="Times New Roman" w:eastAsia="宋体" w:cs="Times New Roman"/>
                <w:lang w:val="en-US" w:eastAsia="zh-CN"/>
              </w:rPr>
            </w:pPr>
            <w:r>
              <w:rPr>
                <w:rFonts w:hint="eastAsia" w:ascii="宋体" w:hAnsi="Times New Roman" w:eastAsia="宋体" w:cs="Times New Roman"/>
                <w:lang w:val="en-US" w:eastAsia="zh-CN"/>
              </w:rPr>
              <w:t>投标总价（元）</w:t>
            </w:r>
          </w:p>
        </w:tc>
        <w:tc>
          <w:tcPr>
            <w:tcW w:w="1140" w:type="dxa"/>
            <w:tcBorders>
              <w:top w:val="single" w:color="auto" w:sz="6" w:space="0"/>
              <w:left w:val="single" w:color="auto" w:sz="6" w:space="0"/>
              <w:bottom w:val="single" w:color="auto" w:sz="6" w:space="0"/>
              <w:right w:val="single" w:color="auto" w:sz="6" w:space="0"/>
            </w:tcBorders>
            <w:vAlign w:val="center"/>
          </w:tcPr>
          <w:p w14:paraId="7054FD7E">
            <w:pPr>
              <w:autoSpaceDE w:val="0"/>
              <w:autoSpaceDN w:val="0"/>
              <w:adjustRightInd w:val="0"/>
              <w:jc w:val="center"/>
              <w:rPr>
                <w:rFonts w:hint="eastAsia" w:ascii="宋体" w:hAnsi="Times New Roman" w:eastAsia="宋体" w:cs="Times New Roman"/>
                <w:lang w:val="zh-CN"/>
              </w:rPr>
            </w:pPr>
            <w:r>
              <w:rPr>
                <w:rFonts w:hint="eastAsia" w:ascii="宋体" w:hAnsi="Times New Roman" w:eastAsia="宋体" w:cs="Times New Roman"/>
                <w:lang w:val="zh-CN"/>
              </w:rPr>
              <w:t>供货期</w:t>
            </w:r>
          </w:p>
        </w:tc>
        <w:tc>
          <w:tcPr>
            <w:tcW w:w="1367" w:type="dxa"/>
            <w:tcBorders>
              <w:top w:val="single" w:color="auto" w:sz="6" w:space="0"/>
              <w:left w:val="single" w:color="auto" w:sz="6" w:space="0"/>
              <w:bottom w:val="single" w:color="auto" w:sz="6" w:space="0"/>
              <w:right w:val="single" w:color="auto" w:sz="4" w:space="0"/>
            </w:tcBorders>
            <w:vAlign w:val="center"/>
          </w:tcPr>
          <w:p w14:paraId="5F1EDE39">
            <w:pPr>
              <w:autoSpaceDE w:val="0"/>
              <w:autoSpaceDN w:val="0"/>
              <w:adjustRightInd w:val="0"/>
              <w:jc w:val="center"/>
              <w:rPr>
                <w:rFonts w:hint="eastAsia" w:ascii="宋体" w:hAnsi="Times New Roman" w:eastAsia="宋体" w:cs="Times New Roman"/>
                <w:lang w:val="zh-CN"/>
              </w:rPr>
            </w:pPr>
            <w:r>
              <w:rPr>
                <w:rFonts w:hint="eastAsia" w:ascii="宋体" w:cs="Times New Roman"/>
                <w:lang w:val="en-US" w:eastAsia="zh-CN"/>
              </w:rPr>
              <w:t>优惠条件</w:t>
            </w:r>
            <w:r>
              <w:rPr>
                <w:rFonts w:hint="eastAsia" w:ascii="宋体" w:hAnsi="Times New Roman" w:eastAsia="宋体" w:cs="Times New Roman"/>
                <w:lang w:val="zh-CN"/>
              </w:rPr>
              <w:t>（有</w:t>
            </w:r>
            <w:r>
              <w:rPr>
                <w:rFonts w:hint="eastAsia" w:ascii="宋体" w:hAnsi="Times New Roman" w:eastAsia="宋体" w:cs="Times New Roman"/>
                <w:lang w:val="en-US" w:eastAsia="zh-CN"/>
              </w:rPr>
              <w:t>/无</w:t>
            </w:r>
            <w:r>
              <w:rPr>
                <w:rFonts w:hint="eastAsia" w:ascii="宋体" w:hAnsi="Times New Roman" w:eastAsia="宋体" w:cs="Times New Roman"/>
                <w:lang w:val="zh-CN"/>
              </w:rPr>
              <w:t>）</w:t>
            </w:r>
          </w:p>
        </w:tc>
        <w:tc>
          <w:tcPr>
            <w:tcW w:w="786" w:type="dxa"/>
            <w:tcBorders>
              <w:top w:val="single" w:color="auto" w:sz="6" w:space="0"/>
              <w:left w:val="single" w:color="auto" w:sz="4" w:space="0"/>
              <w:bottom w:val="single" w:color="auto" w:sz="6" w:space="0"/>
              <w:right w:val="single" w:color="auto" w:sz="6" w:space="0"/>
            </w:tcBorders>
            <w:vAlign w:val="center"/>
          </w:tcPr>
          <w:p w14:paraId="641C932D">
            <w:pPr>
              <w:autoSpaceDE w:val="0"/>
              <w:autoSpaceDN w:val="0"/>
              <w:adjustRightInd w:val="0"/>
              <w:jc w:val="center"/>
              <w:rPr>
                <w:rFonts w:hint="eastAsia" w:ascii="宋体" w:hAnsi="Times New Roman" w:eastAsia="宋体" w:cs="Times New Roman"/>
                <w:lang w:val="zh-CN"/>
              </w:rPr>
            </w:pPr>
            <w:r>
              <w:rPr>
                <w:rFonts w:hint="eastAsia" w:ascii="宋体" w:hAnsi="Times New Roman" w:eastAsia="宋体" w:cs="Times New Roman"/>
                <w:lang w:val="zh-CN"/>
              </w:rPr>
              <w:t>备注</w:t>
            </w:r>
          </w:p>
        </w:tc>
      </w:tr>
      <w:tr w14:paraId="4D1BADA9">
        <w:tblPrEx>
          <w:tblCellMar>
            <w:top w:w="0" w:type="dxa"/>
            <w:left w:w="108" w:type="dxa"/>
            <w:bottom w:w="0" w:type="dxa"/>
            <w:right w:w="108" w:type="dxa"/>
          </w:tblCellMar>
        </w:tblPrEx>
        <w:trPr>
          <w:trHeight w:val="615" w:hRule="atLeast"/>
          <w:jc w:val="center"/>
        </w:trPr>
        <w:tc>
          <w:tcPr>
            <w:tcW w:w="2899" w:type="dxa"/>
            <w:tcBorders>
              <w:top w:val="single" w:color="auto" w:sz="6" w:space="0"/>
              <w:left w:val="single" w:color="auto" w:sz="6" w:space="0"/>
              <w:bottom w:val="single" w:color="auto" w:sz="6" w:space="0"/>
              <w:right w:val="single" w:color="auto" w:sz="6" w:space="0"/>
            </w:tcBorders>
            <w:vAlign w:val="center"/>
          </w:tcPr>
          <w:p w14:paraId="5839E094">
            <w:pPr>
              <w:autoSpaceDE w:val="0"/>
              <w:autoSpaceDN w:val="0"/>
              <w:adjustRightInd w:val="0"/>
              <w:jc w:val="center"/>
              <w:rPr>
                <w:rFonts w:ascii="宋体"/>
                <w:b/>
                <w:bCs/>
                <w:sz w:val="28"/>
                <w:szCs w:val="28"/>
                <w:lang w:val="zh-CN"/>
              </w:rPr>
            </w:pPr>
          </w:p>
        </w:tc>
        <w:tc>
          <w:tcPr>
            <w:tcW w:w="1335" w:type="dxa"/>
            <w:tcBorders>
              <w:top w:val="single" w:color="auto" w:sz="6" w:space="0"/>
              <w:left w:val="single" w:color="auto" w:sz="6" w:space="0"/>
              <w:bottom w:val="single" w:color="auto" w:sz="6" w:space="0"/>
              <w:right w:val="single" w:color="auto" w:sz="6" w:space="0"/>
            </w:tcBorders>
            <w:vAlign w:val="center"/>
          </w:tcPr>
          <w:p w14:paraId="048AD952">
            <w:pPr>
              <w:autoSpaceDE w:val="0"/>
              <w:autoSpaceDN w:val="0"/>
              <w:adjustRightInd w:val="0"/>
              <w:jc w:val="center"/>
              <w:rPr>
                <w:rFonts w:ascii="宋体"/>
                <w:b/>
                <w:bCs/>
                <w:sz w:val="28"/>
                <w:szCs w:val="28"/>
                <w:lang w:val="zh-CN"/>
              </w:rPr>
            </w:pPr>
          </w:p>
        </w:tc>
        <w:tc>
          <w:tcPr>
            <w:tcW w:w="1140" w:type="dxa"/>
            <w:tcBorders>
              <w:top w:val="single" w:color="auto" w:sz="6" w:space="0"/>
              <w:left w:val="single" w:color="auto" w:sz="6" w:space="0"/>
              <w:bottom w:val="single" w:color="auto" w:sz="6" w:space="0"/>
              <w:right w:val="single" w:color="auto" w:sz="6" w:space="0"/>
            </w:tcBorders>
            <w:vAlign w:val="center"/>
          </w:tcPr>
          <w:p w14:paraId="2B255BB2">
            <w:pPr>
              <w:autoSpaceDE w:val="0"/>
              <w:autoSpaceDN w:val="0"/>
              <w:adjustRightInd w:val="0"/>
              <w:jc w:val="center"/>
              <w:rPr>
                <w:rFonts w:ascii="宋体"/>
                <w:b/>
                <w:bCs/>
                <w:sz w:val="28"/>
                <w:szCs w:val="28"/>
                <w:lang w:val="zh-CN"/>
              </w:rPr>
            </w:pPr>
          </w:p>
        </w:tc>
        <w:tc>
          <w:tcPr>
            <w:tcW w:w="1367" w:type="dxa"/>
            <w:tcBorders>
              <w:top w:val="single" w:color="auto" w:sz="6" w:space="0"/>
              <w:left w:val="single" w:color="auto" w:sz="6" w:space="0"/>
              <w:bottom w:val="single" w:color="auto" w:sz="6" w:space="0"/>
              <w:right w:val="single" w:color="auto" w:sz="4" w:space="0"/>
            </w:tcBorders>
            <w:vAlign w:val="center"/>
          </w:tcPr>
          <w:p w14:paraId="4917347D">
            <w:pPr>
              <w:autoSpaceDE w:val="0"/>
              <w:autoSpaceDN w:val="0"/>
              <w:adjustRightInd w:val="0"/>
              <w:jc w:val="center"/>
              <w:rPr>
                <w:rFonts w:ascii="宋体"/>
                <w:b/>
                <w:bCs/>
                <w:sz w:val="28"/>
                <w:szCs w:val="28"/>
                <w:lang w:val="zh-CN"/>
              </w:rPr>
            </w:pPr>
          </w:p>
        </w:tc>
        <w:tc>
          <w:tcPr>
            <w:tcW w:w="786" w:type="dxa"/>
            <w:tcBorders>
              <w:top w:val="single" w:color="auto" w:sz="6" w:space="0"/>
              <w:left w:val="single" w:color="auto" w:sz="4" w:space="0"/>
              <w:bottom w:val="single" w:color="auto" w:sz="6" w:space="0"/>
              <w:right w:val="single" w:color="auto" w:sz="6" w:space="0"/>
            </w:tcBorders>
            <w:vAlign w:val="center"/>
          </w:tcPr>
          <w:p w14:paraId="154F2350">
            <w:pPr>
              <w:autoSpaceDE w:val="0"/>
              <w:autoSpaceDN w:val="0"/>
              <w:adjustRightInd w:val="0"/>
              <w:jc w:val="center"/>
              <w:rPr>
                <w:rFonts w:ascii="宋体"/>
                <w:b/>
                <w:bCs/>
                <w:sz w:val="28"/>
                <w:szCs w:val="28"/>
                <w:lang w:val="zh-CN"/>
              </w:rPr>
            </w:pPr>
          </w:p>
        </w:tc>
      </w:tr>
    </w:tbl>
    <w:p w14:paraId="3F2759FD">
      <w:pPr>
        <w:autoSpaceDE w:val="0"/>
        <w:autoSpaceDN w:val="0"/>
        <w:adjustRightInd w:val="0"/>
        <w:spacing w:line="360" w:lineRule="auto"/>
        <w:rPr>
          <w:rFonts w:ascii="宋体" w:cs="宋体"/>
          <w:bCs/>
          <w:sz w:val="24"/>
          <w:szCs w:val="24"/>
          <w:lang w:val="zh-CN"/>
        </w:rPr>
      </w:pPr>
    </w:p>
    <w:p w14:paraId="0F911941">
      <w:pPr>
        <w:autoSpaceDE w:val="0"/>
        <w:autoSpaceDN w:val="0"/>
        <w:adjustRightInd w:val="0"/>
        <w:spacing w:line="360" w:lineRule="auto"/>
        <w:rPr>
          <w:rFonts w:ascii="宋体"/>
          <w:bCs/>
          <w:sz w:val="24"/>
          <w:szCs w:val="24"/>
          <w:lang w:val="zh-CN"/>
        </w:rPr>
      </w:pPr>
      <w:r>
        <w:rPr>
          <w:rFonts w:hint="eastAsia" w:ascii="宋体" w:cs="宋体"/>
          <w:bCs/>
          <w:sz w:val="24"/>
          <w:szCs w:val="24"/>
          <w:lang w:val="zh-CN"/>
        </w:rPr>
        <w:t>投标要求：</w:t>
      </w:r>
    </w:p>
    <w:p w14:paraId="35C5B7FD">
      <w:pPr>
        <w:autoSpaceDE w:val="0"/>
        <w:autoSpaceDN w:val="0"/>
        <w:adjustRightInd w:val="0"/>
        <w:spacing w:line="360" w:lineRule="auto"/>
        <w:ind w:firstLine="480"/>
        <w:rPr>
          <w:rFonts w:ascii="宋体"/>
          <w:sz w:val="24"/>
          <w:szCs w:val="24"/>
          <w:lang w:val="zh-CN"/>
        </w:rPr>
      </w:pPr>
      <w:r>
        <w:rPr>
          <w:rFonts w:hint="eastAsia" w:ascii="宋体" w:cs="宋体"/>
          <w:sz w:val="24"/>
          <w:szCs w:val="24"/>
          <w:lang w:val="zh-CN"/>
        </w:rPr>
        <w:t>1、</w:t>
      </w:r>
      <w:r>
        <w:rPr>
          <w:rFonts w:hint="eastAsia" w:ascii="宋体"/>
          <w:sz w:val="24"/>
          <w:szCs w:val="24"/>
        </w:rPr>
        <w:t>“</w:t>
      </w:r>
      <w:r>
        <w:rPr>
          <w:rFonts w:hint="eastAsia" w:ascii="宋体" w:cs="宋体"/>
          <w:sz w:val="24"/>
          <w:szCs w:val="24"/>
          <w:lang w:val="zh-CN"/>
        </w:rPr>
        <w:t>开标一览表</w:t>
      </w:r>
      <w:r>
        <w:rPr>
          <w:rFonts w:hint="eastAsia" w:ascii="宋体"/>
          <w:sz w:val="24"/>
          <w:szCs w:val="24"/>
        </w:rPr>
        <w:t>”</w:t>
      </w:r>
      <w:r>
        <w:rPr>
          <w:rFonts w:hint="eastAsia" w:ascii="宋体" w:cs="宋体"/>
          <w:sz w:val="24"/>
          <w:szCs w:val="24"/>
          <w:lang w:val="zh-CN"/>
        </w:rPr>
        <w:t>用于开标时唱标使用。</w:t>
      </w:r>
    </w:p>
    <w:p w14:paraId="731C1BE5">
      <w:pPr>
        <w:autoSpaceDE w:val="0"/>
        <w:autoSpaceDN w:val="0"/>
        <w:adjustRightInd w:val="0"/>
        <w:spacing w:line="360" w:lineRule="auto"/>
        <w:ind w:firstLine="480"/>
        <w:rPr>
          <w:rFonts w:ascii="宋体"/>
          <w:bCs/>
          <w:sz w:val="24"/>
          <w:szCs w:val="24"/>
          <w:lang w:val="zh-CN"/>
        </w:rPr>
      </w:pPr>
      <w:r>
        <w:rPr>
          <w:rFonts w:hint="eastAsia" w:ascii="宋体" w:cs="宋体"/>
          <w:bCs/>
          <w:sz w:val="24"/>
          <w:szCs w:val="24"/>
          <w:lang w:val="zh-CN"/>
        </w:rPr>
        <w:t>2、如果给予价格折扣，必须在</w:t>
      </w:r>
      <w:r>
        <w:rPr>
          <w:rFonts w:hint="eastAsia" w:ascii="宋体"/>
          <w:bCs/>
          <w:sz w:val="24"/>
          <w:szCs w:val="24"/>
        </w:rPr>
        <w:t>“</w:t>
      </w:r>
      <w:r>
        <w:rPr>
          <w:rFonts w:hint="eastAsia" w:ascii="宋体" w:cs="宋体"/>
          <w:bCs/>
          <w:sz w:val="24"/>
          <w:szCs w:val="24"/>
          <w:lang w:val="zh-CN"/>
        </w:rPr>
        <w:t>开标一览表</w:t>
      </w:r>
      <w:r>
        <w:rPr>
          <w:rFonts w:hint="eastAsia" w:ascii="宋体"/>
          <w:bCs/>
          <w:sz w:val="24"/>
          <w:szCs w:val="24"/>
        </w:rPr>
        <w:t>”</w:t>
      </w:r>
      <w:r>
        <w:rPr>
          <w:rFonts w:hint="eastAsia" w:ascii="宋体" w:cs="宋体"/>
          <w:bCs/>
          <w:sz w:val="24"/>
          <w:szCs w:val="24"/>
        </w:rPr>
        <w:t>中填报，否则，不作为评标依据。</w:t>
      </w:r>
    </w:p>
    <w:p w14:paraId="6FD8F868">
      <w:pPr>
        <w:autoSpaceDE w:val="0"/>
        <w:autoSpaceDN w:val="0"/>
        <w:adjustRightInd w:val="0"/>
        <w:spacing w:line="360" w:lineRule="auto"/>
        <w:ind w:firstLine="480"/>
        <w:rPr>
          <w:rFonts w:ascii="宋体"/>
          <w:bCs/>
          <w:sz w:val="24"/>
          <w:szCs w:val="24"/>
          <w:lang w:val="zh-CN"/>
        </w:rPr>
      </w:pPr>
      <w:r>
        <w:rPr>
          <w:rFonts w:hint="eastAsia" w:ascii="宋体" w:cs="宋体"/>
          <w:sz w:val="24"/>
          <w:szCs w:val="24"/>
          <w:lang w:val="zh-CN"/>
        </w:rPr>
        <w:t>3、</w:t>
      </w:r>
      <w:r>
        <w:rPr>
          <w:rFonts w:hint="eastAsia" w:ascii="宋体"/>
          <w:sz w:val="24"/>
          <w:szCs w:val="24"/>
        </w:rPr>
        <w:t>“</w:t>
      </w:r>
      <w:r>
        <w:rPr>
          <w:rFonts w:hint="eastAsia" w:ascii="宋体" w:cs="宋体"/>
          <w:sz w:val="24"/>
          <w:szCs w:val="24"/>
          <w:lang w:val="zh-CN"/>
        </w:rPr>
        <w:t>开标一览表</w:t>
      </w:r>
      <w:r>
        <w:rPr>
          <w:rFonts w:hint="eastAsia" w:ascii="宋体"/>
          <w:sz w:val="24"/>
          <w:szCs w:val="24"/>
        </w:rPr>
        <w:t>”</w:t>
      </w:r>
      <w:r>
        <w:rPr>
          <w:rFonts w:hint="eastAsia" w:ascii="宋体" w:cs="宋体"/>
          <w:sz w:val="24"/>
          <w:szCs w:val="24"/>
          <w:lang w:val="zh-CN"/>
        </w:rPr>
        <w:t>的内容应与</w:t>
      </w:r>
      <w:r>
        <w:rPr>
          <w:rFonts w:hint="eastAsia" w:ascii="宋体"/>
          <w:sz w:val="24"/>
          <w:szCs w:val="24"/>
        </w:rPr>
        <w:t>“</w:t>
      </w:r>
      <w:r>
        <w:rPr>
          <w:rFonts w:hint="eastAsia" w:ascii="宋体" w:cs="宋体"/>
          <w:sz w:val="24"/>
          <w:szCs w:val="24"/>
          <w:lang w:val="zh-CN"/>
        </w:rPr>
        <w:t>投标报价明细表</w:t>
      </w:r>
      <w:r>
        <w:rPr>
          <w:rFonts w:hint="eastAsia" w:ascii="宋体"/>
          <w:sz w:val="24"/>
          <w:szCs w:val="24"/>
        </w:rPr>
        <w:t>”</w:t>
      </w:r>
      <w:r>
        <w:rPr>
          <w:rFonts w:hint="eastAsia" w:ascii="宋体" w:cs="宋体"/>
          <w:sz w:val="24"/>
          <w:szCs w:val="24"/>
          <w:lang w:val="zh-CN"/>
        </w:rPr>
        <w:t>以及投标文件的其他相关内容一致。</w:t>
      </w:r>
      <w:r>
        <w:rPr>
          <w:rFonts w:hint="eastAsia" w:ascii="宋体" w:cs="宋体"/>
          <w:bCs/>
          <w:sz w:val="24"/>
          <w:szCs w:val="24"/>
          <w:lang w:val="zh-CN"/>
        </w:rPr>
        <w:t>如果</w:t>
      </w:r>
      <w:r>
        <w:rPr>
          <w:rFonts w:hint="eastAsia" w:ascii="宋体"/>
          <w:bCs/>
          <w:sz w:val="24"/>
          <w:szCs w:val="24"/>
        </w:rPr>
        <w:t>“</w:t>
      </w:r>
      <w:r>
        <w:rPr>
          <w:rFonts w:hint="eastAsia" w:ascii="宋体" w:cs="宋体"/>
          <w:bCs/>
          <w:sz w:val="24"/>
          <w:szCs w:val="24"/>
          <w:lang w:val="zh-CN"/>
        </w:rPr>
        <w:t>开标一览表</w:t>
      </w:r>
      <w:r>
        <w:rPr>
          <w:rFonts w:hint="eastAsia" w:ascii="宋体"/>
          <w:bCs/>
          <w:sz w:val="24"/>
          <w:szCs w:val="24"/>
        </w:rPr>
        <w:t>”</w:t>
      </w:r>
      <w:r>
        <w:rPr>
          <w:rFonts w:hint="eastAsia" w:ascii="宋体" w:cs="宋体"/>
          <w:bCs/>
          <w:sz w:val="24"/>
          <w:szCs w:val="24"/>
          <w:lang w:val="zh-CN"/>
        </w:rPr>
        <w:t>的内容与</w:t>
      </w:r>
      <w:r>
        <w:rPr>
          <w:rFonts w:hint="eastAsia" w:ascii="宋体"/>
          <w:bCs/>
          <w:sz w:val="24"/>
          <w:szCs w:val="24"/>
        </w:rPr>
        <w:t>“</w:t>
      </w:r>
      <w:r>
        <w:rPr>
          <w:rFonts w:hint="eastAsia" w:ascii="宋体" w:cs="宋体"/>
          <w:bCs/>
          <w:sz w:val="24"/>
          <w:szCs w:val="24"/>
          <w:lang w:val="zh-CN"/>
        </w:rPr>
        <w:t>投标报价明细表</w:t>
      </w:r>
      <w:r>
        <w:rPr>
          <w:rFonts w:hint="eastAsia" w:ascii="宋体"/>
          <w:bCs/>
          <w:sz w:val="24"/>
          <w:szCs w:val="24"/>
        </w:rPr>
        <w:t>”</w:t>
      </w:r>
      <w:r>
        <w:rPr>
          <w:rFonts w:hint="eastAsia" w:ascii="宋体" w:cs="宋体"/>
          <w:bCs/>
          <w:sz w:val="24"/>
          <w:szCs w:val="24"/>
          <w:lang w:val="zh-CN"/>
        </w:rPr>
        <w:t>以及投标文件的其他相关内容不一致，则以</w:t>
      </w:r>
      <w:r>
        <w:rPr>
          <w:rFonts w:hint="eastAsia" w:ascii="宋体"/>
          <w:bCs/>
          <w:sz w:val="24"/>
          <w:szCs w:val="24"/>
        </w:rPr>
        <w:t>“</w:t>
      </w:r>
      <w:r>
        <w:rPr>
          <w:rFonts w:hint="eastAsia" w:ascii="宋体" w:cs="宋体"/>
          <w:bCs/>
          <w:sz w:val="24"/>
          <w:szCs w:val="24"/>
          <w:lang w:val="zh-CN"/>
        </w:rPr>
        <w:t>开标一览表</w:t>
      </w:r>
      <w:r>
        <w:rPr>
          <w:rFonts w:hint="eastAsia" w:ascii="宋体"/>
          <w:bCs/>
          <w:sz w:val="24"/>
          <w:szCs w:val="24"/>
        </w:rPr>
        <w:t>”</w:t>
      </w:r>
      <w:r>
        <w:rPr>
          <w:rFonts w:hint="eastAsia" w:ascii="宋体" w:cs="宋体"/>
          <w:bCs/>
          <w:sz w:val="24"/>
          <w:szCs w:val="24"/>
          <w:lang w:val="zh-CN"/>
        </w:rPr>
        <w:t>的内容为准。</w:t>
      </w:r>
    </w:p>
    <w:p w14:paraId="1B5916E6">
      <w:pPr>
        <w:autoSpaceDE w:val="0"/>
        <w:autoSpaceDN w:val="0"/>
        <w:adjustRightInd w:val="0"/>
        <w:spacing w:line="360" w:lineRule="auto"/>
        <w:ind w:firstLine="480"/>
        <w:rPr>
          <w:rFonts w:ascii="宋体" w:cs="宋体"/>
          <w:bCs/>
          <w:sz w:val="24"/>
          <w:szCs w:val="24"/>
          <w:lang w:val="zh-CN"/>
        </w:rPr>
      </w:pPr>
      <w:r>
        <w:rPr>
          <w:rFonts w:hint="eastAsia" w:ascii="宋体" w:cs="宋体"/>
          <w:sz w:val="24"/>
          <w:szCs w:val="24"/>
          <w:lang w:val="zh-CN"/>
        </w:rPr>
        <w:t>4、</w:t>
      </w:r>
      <w:r>
        <w:rPr>
          <w:rFonts w:hint="eastAsia" w:ascii="宋体"/>
          <w:sz w:val="24"/>
          <w:szCs w:val="24"/>
        </w:rPr>
        <w:t>“</w:t>
      </w:r>
      <w:r>
        <w:rPr>
          <w:rFonts w:hint="eastAsia" w:ascii="宋体" w:cs="宋体"/>
          <w:sz w:val="24"/>
          <w:szCs w:val="24"/>
          <w:lang w:val="zh-CN"/>
        </w:rPr>
        <w:t>开标一览表</w:t>
      </w:r>
      <w:r>
        <w:rPr>
          <w:rFonts w:hint="eastAsia" w:ascii="宋体"/>
          <w:sz w:val="24"/>
          <w:szCs w:val="24"/>
        </w:rPr>
        <w:t>”</w:t>
      </w:r>
      <w:r>
        <w:rPr>
          <w:rFonts w:hint="eastAsia" w:ascii="宋体" w:cs="宋体"/>
          <w:sz w:val="24"/>
          <w:szCs w:val="24"/>
          <w:lang w:val="zh-CN"/>
        </w:rPr>
        <w:t>中各个栏目都必须完整、准确填写。</w:t>
      </w:r>
      <w:r>
        <w:rPr>
          <w:rFonts w:hint="eastAsia" w:ascii="宋体" w:cs="宋体"/>
          <w:bCs/>
          <w:sz w:val="24"/>
          <w:szCs w:val="24"/>
          <w:lang w:val="zh-CN"/>
        </w:rPr>
        <w:t>开标时，</w:t>
      </w:r>
      <w:r>
        <w:rPr>
          <w:rFonts w:hint="eastAsia" w:ascii="宋体"/>
          <w:bCs/>
          <w:sz w:val="24"/>
          <w:szCs w:val="24"/>
        </w:rPr>
        <w:t>“</w:t>
      </w:r>
      <w:r>
        <w:rPr>
          <w:rFonts w:hint="eastAsia" w:ascii="宋体" w:cs="宋体"/>
          <w:bCs/>
          <w:sz w:val="24"/>
          <w:szCs w:val="24"/>
          <w:lang w:val="zh-CN"/>
        </w:rPr>
        <w:t>开标一览表</w:t>
      </w:r>
      <w:r>
        <w:rPr>
          <w:rFonts w:hint="eastAsia" w:ascii="宋体"/>
          <w:bCs/>
          <w:sz w:val="24"/>
          <w:szCs w:val="24"/>
        </w:rPr>
        <w:t>”</w:t>
      </w:r>
      <w:r>
        <w:rPr>
          <w:rFonts w:hint="eastAsia" w:ascii="宋体" w:cs="宋体"/>
          <w:bCs/>
          <w:sz w:val="24"/>
          <w:szCs w:val="24"/>
          <w:lang w:val="zh-CN"/>
        </w:rPr>
        <w:t>的所有内容都不允许补充或者修改。</w:t>
      </w:r>
    </w:p>
    <w:p w14:paraId="295E2429">
      <w:pPr>
        <w:autoSpaceDE w:val="0"/>
        <w:autoSpaceDN w:val="0"/>
        <w:adjustRightInd w:val="0"/>
        <w:spacing w:line="360" w:lineRule="auto"/>
        <w:ind w:firstLine="480"/>
        <w:rPr>
          <w:rFonts w:ascii="宋体" w:cs="宋体"/>
          <w:bCs/>
          <w:sz w:val="24"/>
          <w:szCs w:val="24"/>
          <w:lang w:val="zh-CN"/>
        </w:rPr>
      </w:pPr>
    </w:p>
    <w:p w14:paraId="0A2666B9">
      <w:pPr>
        <w:autoSpaceDE w:val="0"/>
        <w:autoSpaceDN w:val="0"/>
        <w:adjustRightInd w:val="0"/>
        <w:spacing w:line="360" w:lineRule="auto"/>
        <w:ind w:firstLine="480"/>
        <w:rPr>
          <w:rFonts w:ascii="宋体" w:cs="宋体"/>
          <w:bCs/>
          <w:sz w:val="24"/>
          <w:szCs w:val="24"/>
          <w:lang w:val="zh-CN"/>
        </w:rPr>
      </w:pPr>
    </w:p>
    <w:p w14:paraId="3D545EA3">
      <w:pPr>
        <w:spacing w:line="360" w:lineRule="auto"/>
        <w:jc w:val="center"/>
        <w:rPr>
          <w:rFonts w:ascii="宋体"/>
          <w:bCs/>
          <w:sz w:val="24"/>
        </w:rPr>
      </w:pPr>
      <w:r>
        <w:rPr>
          <w:rFonts w:hint="eastAsia" w:ascii="宋体"/>
          <w:bCs/>
          <w:sz w:val="24"/>
        </w:rPr>
        <w:t xml:space="preserve">                            投标单位：</w:t>
      </w:r>
      <w:r>
        <w:rPr>
          <w:rFonts w:hint="eastAsia" w:ascii="宋体"/>
          <w:bCs/>
          <w:sz w:val="24"/>
          <w:u w:val="single"/>
        </w:rPr>
        <w:t xml:space="preserve">                     </w:t>
      </w:r>
      <w:r>
        <w:rPr>
          <w:rFonts w:hint="eastAsia" w:ascii="宋体"/>
          <w:bCs/>
          <w:sz w:val="24"/>
        </w:rPr>
        <w:t>（公章）</w:t>
      </w:r>
    </w:p>
    <w:p w14:paraId="2C47429D">
      <w:pPr>
        <w:spacing w:line="360" w:lineRule="auto"/>
        <w:jc w:val="right"/>
        <w:rPr>
          <w:rFonts w:ascii="宋体"/>
          <w:bCs/>
          <w:sz w:val="24"/>
        </w:rPr>
      </w:pPr>
      <w:r>
        <w:rPr>
          <w:rFonts w:hint="eastAsia" w:ascii="宋体"/>
          <w:bCs/>
          <w:sz w:val="24"/>
        </w:rPr>
        <w:t>法定代表人或授权代理人：</w:t>
      </w:r>
      <w:r>
        <w:rPr>
          <w:rFonts w:hint="eastAsia" w:ascii="宋体"/>
          <w:bCs/>
          <w:sz w:val="24"/>
          <w:u w:val="single"/>
        </w:rPr>
        <w:t xml:space="preserve">           </w:t>
      </w:r>
      <w:r>
        <w:rPr>
          <w:rFonts w:hint="eastAsia" w:ascii="宋体"/>
          <w:bCs/>
          <w:sz w:val="24"/>
        </w:rPr>
        <w:t>（签字）</w:t>
      </w:r>
    </w:p>
    <w:p w14:paraId="677138F0">
      <w:pPr>
        <w:autoSpaceDE w:val="0"/>
        <w:autoSpaceDN w:val="0"/>
        <w:adjustRightInd w:val="0"/>
        <w:spacing w:line="360" w:lineRule="auto"/>
        <w:jc w:val="left"/>
        <w:rPr>
          <w:rFonts w:ascii="宋体"/>
          <w:sz w:val="24"/>
          <w:szCs w:val="24"/>
          <w:lang w:val="zh-CN"/>
        </w:rPr>
      </w:pPr>
      <w:r>
        <w:rPr>
          <w:rFonts w:hint="eastAsia" w:ascii="宋体" w:cs="宋体"/>
          <w:sz w:val="24"/>
          <w:szCs w:val="24"/>
          <w:lang w:val="zh-CN"/>
        </w:rPr>
        <w:t xml:space="preserve">                                             </w:t>
      </w:r>
      <w:r>
        <w:rPr>
          <w:rFonts w:hint="eastAsia" w:ascii="宋体" w:cs="宋体"/>
          <w:sz w:val="24"/>
          <w:szCs w:val="24"/>
          <w:u w:val="single"/>
          <w:lang w:val="zh-CN"/>
        </w:rPr>
        <w:t xml:space="preserve">      </w:t>
      </w:r>
      <w:r>
        <w:rPr>
          <w:rFonts w:hint="eastAsia" w:ascii="宋体" w:cs="宋体"/>
          <w:sz w:val="24"/>
          <w:szCs w:val="24"/>
          <w:lang w:val="zh-CN"/>
        </w:rPr>
        <w:t xml:space="preserve"> 年</w:t>
      </w:r>
      <w:r>
        <w:rPr>
          <w:rFonts w:hint="eastAsia" w:ascii="宋体" w:cs="宋体"/>
          <w:sz w:val="24"/>
          <w:szCs w:val="24"/>
          <w:u w:val="single"/>
        </w:rPr>
        <w:t xml:space="preserve"> </w:t>
      </w:r>
      <w:r>
        <w:rPr>
          <w:rFonts w:hint="eastAsia" w:ascii="宋体" w:cs="宋体"/>
          <w:sz w:val="24"/>
          <w:szCs w:val="24"/>
          <w:u w:val="single"/>
          <w:lang w:val="zh-CN"/>
        </w:rPr>
        <w:t xml:space="preserve">  </w:t>
      </w:r>
      <w:r>
        <w:rPr>
          <w:rFonts w:hint="eastAsia" w:ascii="宋体" w:cs="宋体"/>
          <w:sz w:val="24"/>
          <w:szCs w:val="24"/>
          <w:lang w:val="zh-CN"/>
        </w:rPr>
        <w:t>月</w:t>
      </w:r>
      <w:r>
        <w:rPr>
          <w:rFonts w:hint="eastAsia" w:ascii="宋体" w:cs="宋体"/>
          <w:sz w:val="24"/>
          <w:szCs w:val="24"/>
          <w:u w:val="single"/>
          <w:lang w:val="zh-CN"/>
        </w:rPr>
        <w:t xml:space="preserve"> </w:t>
      </w:r>
      <w:r>
        <w:rPr>
          <w:rFonts w:hint="eastAsia" w:ascii="宋体" w:cs="宋体"/>
          <w:sz w:val="24"/>
          <w:szCs w:val="24"/>
          <w:u w:val="single"/>
        </w:rPr>
        <w:t xml:space="preserve">   </w:t>
      </w:r>
      <w:r>
        <w:rPr>
          <w:rFonts w:hint="eastAsia" w:ascii="宋体" w:cs="宋体"/>
          <w:sz w:val="24"/>
          <w:szCs w:val="24"/>
          <w:u w:val="single"/>
          <w:lang w:val="zh-CN"/>
        </w:rPr>
        <w:t xml:space="preserve"> </w:t>
      </w:r>
      <w:r>
        <w:rPr>
          <w:rFonts w:hint="eastAsia" w:ascii="宋体" w:cs="宋体"/>
          <w:sz w:val="24"/>
          <w:szCs w:val="24"/>
          <w:lang w:val="zh-CN"/>
        </w:rPr>
        <w:t>日</w:t>
      </w:r>
    </w:p>
    <w:p w14:paraId="726EA291">
      <w:pPr>
        <w:autoSpaceDE w:val="0"/>
        <w:autoSpaceDN w:val="0"/>
        <w:adjustRightInd w:val="0"/>
        <w:spacing w:line="360" w:lineRule="auto"/>
        <w:ind w:firstLine="480"/>
        <w:rPr>
          <w:rFonts w:ascii="宋体" w:cs="宋体"/>
          <w:bCs/>
          <w:sz w:val="24"/>
          <w:szCs w:val="24"/>
          <w:lang w:val="zh-CN"/>
        </w:rPr>
      </w:pPr>
    </w:p>
    <w:p w14:paraId="570CE7B7">
      <w:pPr>
        <w:rPr>
          <w:rFonts w:ascii="宋体"/>
          <w:b/>
          <w:sz w:val="24"/>
          <w:lang w:val="zh-CN"/>
        </w:rPr>
      </w:pPr>
      <w:r>
        <w:rPr>
          <w:rFonts w:ascii="宋体"/>
          <w:b/>
          <w:sz w:val="24"/>
          <w:lang w:val="zh-CN"/>
        </w:rPr>
        <w:br w:type="page"/>
      </w:r>
    </w:p>
    <w:p w14:paraId="2D391F46">
      <w:pPr>
        <w:pStyle w:val="7"/>
        <w:rPr>
          <w:lang w:val="zh-CN"/>
        </w:rPr>
        <w:sectPr>
          <w:pgSz w:w="11905" w:h="16838"/>
          <w:pgMar w:top="1440" w:right="1080" w:bottom="1440" w:left="1080" w:header="850" w:footer="992" w:gutter="0"/>
          <w:pgNumType w:fmt="decimal"/>
          <w:cols w:space="0" w:num="1"/>
          <w:rtlGutter w:val="0"/>
          <w:docGrid w:linePitch="0" w:charSpace="0"/>
        </w:sectPr>
      </w:pPr>
    </w:p>
    <w:p w14:paraId="30766519">
      <w:pPr>
        <w:autoSpaceDE w:val="0"/>
        <w:autoSpaceDN w:val="0"/>
        <w:adjustRightInd w:val="0"/>
        <w:spacing w:line="520" w:lineRule="exact"/>
        <w:jc w:val="center"/>
        <w:outlineLvl w:val="2"/>
        <w:rPr>
          <w:rFonts w:hint="eastAsia" w:ascii="宋体" w:hAnsi="Times New Roman" w:eastAsia="宋体" w:cs="Times New Roman"/>
          <w:b/>
          <w:sz w:val="28"/>
          <w:szCs w:val="21"/>
          <w:highlight w:val="none"/>
          <w:lang w:val="zh-CN" w:eastAsia="zh-CN"/>
        </w:rPr>
      </w:pPr>
      <w:bookmarkStart w:id="62" w:name="_Toc32181_WPSOffice_Level1"/>
      <w:bookmarkStart w:id="63" w:name="_Toc497731095"/>
      <w:bookmarkStart w:id="64" w:name="_Toc11825_WPSOffice_Level1"/>
      <w:bookmarkStart w:id="65" w:name="_Toc497731246"/>
      <w:r>
        <w:rPr>
          <w:rFonts w:hint="eastAsia" w:ascii="宋体" w:hAnsi="Times New Roman" w:eastAsia="宋体" w:cs="Times New Roman"/>
          <w:b/>
          <w:sz w:val="28"/>
          <w:szCs w:val="21"/>
          <w:highlight w:val="none"/>
          <w:lang w:val="zh-CN" w:eastAsia="zh-CN"/>
        </w:rPr>
        <w:t>报价明细表</w:t>
      </w:r>
      <w:bookmarkEnd w:id="62"/>
    </w:p>
    <w:p w14:paraId="09C161C8">
      <w:pPr>
        <w:autoSpaceDE w:val="0"/>
        <w:autoSpaceDN w:val="0"/>
        <w:adjustRightInd w:val="0"/>
        <w:rPr>
          <w:rFonts w:ascii="宋体"/>
          <w:sz w:val="24"/>
          <w:szCs w:val="24"/>
          <w:lang w:val="zh-CN"/>
        </w:rPr>
      </w:pPr>
    </w:p>
    <w:p w14:paraId="7F846653">
      <w:pPr>
        <w:autoSpaceDE w:val="0"/>
        <w:autoSpaceDN w:val="0"/>
        <w:adjustRightInd w:val="0"/>
        <w:spacing w:line="360" w:lineRule="auto"/>
        <w:rPr>
          <w:rFonts w:hint="eastAsia" w:ascii="宋体" w:hAnsi="Times New Roman" w:eastAsia="宋体" w:cs="宋体"/>
          <w:sz w:val="24"/>
          <w:szCs w:val="24"/>
          <w:lang w:val="zh-CN"/>
        </w:rPr>
      </w:pPr>
      <w:r>
        <w:rPr>
          <w:rFonts w:hint="eastAsia" w:ascii="宋体" w:hAnsi="Times New Roman" w:eastAsia="宋体" w:cs="宋体"/>
          <w:sz w:val="24"/>
          <w:szCs w:val="24"/>
          <w:lang w:val="zh-CN"/>
        </w:rPr>
        <w:t>项目名称：</w:t>
      </w:r>
    </w:p>
    <w:p w14:paraId="5D083DAE">
      <w:pPr>
        <w:autoSpaceDE w:val="0"/>
        <w:autoSpaceDN w:val="0"/>
        <w:adjustRightInd w:val="0"/>
        <w:spacing w:line="360" w:lineRule="auto"/>
        <w:rPr>
          <w:rFonts w:ascii="宋体" w:cs="宋体"/>
          <w:color w:val="FF0000"/>
          <w:sz w:val="24"/>
          <w:szCs w:val="24"/>
          <w:lang w:val="zh-CN"/>
        </w:rPr>
      </w:pPr>
      <w:r>
        <w:rPr>
          <w:rFonts w:hint="eastAsia" w:ascii="宋体" w:hAnsi="Times New Roman" w:eastAsia="宋体" w:cs="宋体"/>
          <w:sz w:val="24"/>
          <w:szCs w:val="24"/>
          <w:lang w:val="zh-CN"/>
        </w:rPr>
        <w:t>项目编号：</w:t>
      </w:r>
    </w:p>
    <w:tbl>
      <w:tblPr>
        <w:tblStyle w:val="30"/>
        <w:tblW w:w="9869" w:type="dxa"/>
        <w:jc w:val="center"/>
        <w:tblLayout w:type="fixed"/>
        <w:tblCellMar>
          <w:top w:w="0" w:type="dxa"/>
          <w:left w:w="108" w:type="dxa"/>
          <w:bottom w:w="0" w:type="dxa"/>
          <w:right w:w="108" w:type="dxa"/>
        </w:tblCellMar>
      </w:tblPr>
      <w:tblGrid>
        <w:gridCol w:w="376"/>
        <w:gridCol w:w="1700"/>
        <w:gridCol w:w="880"/>
        <w:gridCol w:w="1350"/>
        <w:gridCol w:w="629"/>
        <w:gridCol w:w="1142"/>
        <w:gridCol w:w="1034"/>
        <w:gridCol w:w="1440"/>
        <w:gridCol w:w="1318"/>
      </w:tblGrid>
      <w:tr w14:paraId="072D3728">
        <w:tblPrEx>
          <w:tblCellMar>
            <w:top w:w="0" w:type="dxa"/>
            <w:left w:w="108" w:type="dxa"/>
            <w:bottom w:w="0" w:type="dxa"/>
            <w:right w:w="108" w:type="dxa"/>
          </w:tblCellMar>
        </w:tblPrEx>
        <w:trPr>
          <w:trHeight w:val="897" w:hRule="atLeast"/>
          <w:jc w:val="center"/>
        </w:trPr>
        <w:tc>
          <w:tcPr>
            <w:tcW w:w="376" w:type="dxa"/>
            <w:tcBorders>
              <w:top w:val="single" w:color="auto" w:sz="6" w:space="0"/>
              <w:left w:val="single" w:color="auto" w:sz="6" w:space="0"/>
              <w:bottom w:val="single" w:color="auto" w:sz="6" w:space="0"/>
              <w:right w:val="single" w:color="auto" w:sz="6" w:space="0"/>
            </w:tcBorders>
            <w:vAlign w:val="center"/>
          </w:tcPr>
          <w:p w14:paraId="471CAD98">
            <w:pPr>
              <w:autoSpaceDE w:val="0"/>
              <w:autoSpaceDN w:val="0"/>
              <w:adjustRightInd w:val="0"/>
              <w:jc w:val="center"/>
              <w:rPr>
                <w:rFonts w:ascii="宋体"/>
                <w:bCs/>
                <w:sz w:val="21"/>
                <w:szCs w:val="21"/>
                <w:lang w:val="zh-CN"/>
              </w:rPr>
            </w:pPr>
            <w:r>
              <w:rPr>
                <w:rFonts w:hint="eastAsia" w:ascii="宋体" w:cs="宋体"/>
                <w:bCs/>
                <w:sz w:val="21"/>
                <w:szCs w:val="21"/>
                <w:lang w:val="zh-CN"/>
              </w:rPr>
              <w:t>序号</w:t>
            </w:r>
          </w:p>
        </w:tc>
        <w:tc>
          <w:tcPr>
            <w:tcW w:w="1700" w:type="dxa"/>
            <w:tcBorders>
              <w:top w:val="single" w:color="auto" w:sz="6" w:space="0"/>
              <w:left w:val="single" w:color="auto" w:sz="6" w:space="0"/>
              <w:bottom w:val="single" w:color="auto" w:sz="6" w:space="0"/>
              <w:right w:val="single" w:color="auto" w:sz="6" w:space="0"/>
            </w:tcBorders>
            <w:vAlign w:val="center"/>
          </w:tcPr>
          <w:p w14:paraId="25D57D6C">
            <w:pPr>
              <w:autoSpaceDE w:val="0"/>
              <w:autoSpaceDN w:val="0"/>
              <w:adjustRightInd w:val="0"/>
              <w:jc w:val="center"/>
              <w:rPr>
                <w:rFonts w:ascii="宋体"/>
                <w:bCs/>
                <w:sz w:val="21"/>
                <w:szCs w:val="21"/>
                <w:lang w:val="zh-CN"/>
              </w:rPr>
            </w:pPr>
            <w:r>
              <w:rPr>
                <w:rFonts w:hint="eastAsia" w:ascii="宋体" w:cs="宋体"/>
                <w:bCs/>
                <w:sz w:val="21"/>
                <w:szCs w:val="21"/>
                <w:lang w:val="zh-CN"/>
              </w:rPr>
              <w:t>货物名称</w:t>
            </w:r>
          </w:p>
        </w:tc>
        <w:tc>
          <w:tcPr>
            <w:tcW w:w="880" w:type="dxa"/>
            <w:tcBorders>
              <w:top w:val="single" w:color="auto" w:sz="6" w:space="0"/>
              <w:left w:val="single" w:color="auto" w:sz="6" w:space="0"/>
              <w:bottom w:val="single" w:color="auto" w:sz="6" w:space="0"/>
              <w:right w:val="single" w:color="auto" w:sz="6" w:space="0"/>
            </w:tcBorders>
            <w:vAlign w:val="center"/>
          </w:tcPr>
          <w:p w14:paraId="4688C28C">
            <w:pPr>
              <w:autoSpaceDE w:val="0"/>
              <w:autoSpaceDN w:val="0"/>
              <w:adjustRightInd w:val="0"/>
              <w:jc w:val="center"/>
              <w:rPr>
                <w:rFonts w:ascii="宋体"/>
                <w:bCs/>
                <w:sz w:val="21"/>
                <w:szCs w:val="21"/>
                <w:lang w:val="zh-CN"/>
              </w:rPr>
            </w:pPr>
            <w:r>
              <w:rPr>
                <w:rFonts w:hint="eastAsia" w:ascii="宋体" w:cs="宋体"/>
                <w:bCs/>
                <w:sz w:val="21"/>
                <w:szCs w:val="21"/>
                <w:lang w:val="zh-CN"/>
              </w:rPr>
              <w:t>产地</w:t>
            </w:r>
          </w:p>
        </w:tc>
        <w:tc>
          <w:tcPr>
            <w:tcW w:w="1350" w:type="dxa"/>
            <w:tcBorders>
              <w:top w:val="single" w:color="auto" w:sz="6" w:space="0"/>
              <w:left w:val="single" w:color="auto" w:sz="6" w:space="0"/>
              <w:bottom w:val="single" w:color="auto" w:sz="6" w:space="0"/>
              <w:right w:val="single" w:color="auto" w:sz="6" w:space="0"/>
            </w:tcBorders>
            <w:vAlign w:val="center"/>
          </w:tcPr>
          <w:p w14:paraId="659AC8BA">
            <w:pPr>
              <w:autoSpaceDE w:val="0"/>
              <w:autoSpaceDN w:val="0"/>
              <w:adjustRightInd w:val="0"/>
              <w:rPr>
                <w:rFonts w:hint="eastAsia" w:ascii="宋体" w:cs="宋体"/>
                <w:bCs/>
                <w:sz w:val="21"/>
                <w:szCs w:val="21"/>
                <w:lang w:val="zh-CN"/>
              </w:rPr>
            </w:pPr>
            <w:r>
              <w:rPr>
                <w:rFonts w:hint="eastAsia" w:ascii="宋体" w:cs="宋体"/>
                <w:bCs/>
                <w:sz w:val="21"/>
                <w:szCs w:val="21"/>
                <w:lang w:val="zh-CN"/>
              </w:rPr>
              <w:t>规格型号</w:t>
            </w:r>
          </w:p>
        </w:tc>
        <w:tc>
          <w:tcPr>
            <w:tcW w:w="629" w:type="dxa"/>
            <w:tcBorders>
              <w:top w:val="single" w:color="auto" w:sz="6" w:space="0"/>
              <w:left w:val="single" w:color="auto" w:sz="6" w:space="0"/>
              <w:bottom w:val="single" w:color="auto" w:sz="6" w:space="0"/>
              <w:right w:val="single" w:color="auto" w:sz="6" w:space="0"/>
            </w:tcBorders>
            <w:vAlign w:val="center"/>
          </w:tcPr>
          <w:p w14:paraId="2E2D24E5">
            <w:pPr>
              <w:autoSpaceDE w:val="0"/>
              <w:autoSpaceDN w:val="0"/>
              <w:adjustRightInd w:val="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计量</w:t>
            </w:r>
          </w:p>
          <w:p w14:paraId="554209F2">
            <w:pPr>
              <w:autoSpaceDE w:val="0"/>
              <w:autoSpaceDN w:val="0"/>
              <w:adjustRightInd w:val="0"/>
              <w:rPr>
                <w:rFonts w:ascii="宋体"/>
                <w:bCs/>
                <w:sz w:val="21"/>
                <w:szCs w:val="21"/>
                <w:lang w:val="zh-CN"/>
              </w:rPr>
            </w:pPr>
            <w:r>
              <w:rPr>
                <w:rFonts w:hint="eastAsia" w:ascii="宋体" w:hAnsi="宋体" w:eastAsia="宋体" w:cs="宋体"/>
                <w:i w:val="0"/>
                <w:color w:val="000000"/>
                <w:kern w:val="0"/>
                <w:sz w:val="20"/>
                <w:szCs w:val="20"/>
                <w:u w:val="none"/>
                <w:lang w:val="en-US" w:eastAsia="zh-CN" w:bidi="ar"/>
              </w:rPr>
              <w:t>单位</w:t>
            </w:r>
          </w:p>
        </w:tc>
        <w:tc>
          <w:tcPr>
            <w:tcW w:w="1142" w:type="dxa"/>
            <w:tcBorders>
              <w:top w:val="single" w:color="auto" w:sz="6" w:space="0"/>
              <w:left w:val="single" w:color="auto" w:sz="6" w:space="0"/>
              <w:bottom w:val="single" w:color="auto" w:sz="6" w:space="0"/>
              <w:right w:val="single" w:color="auto" w:sz="4" w:space="0"/>
            </w:tcBorders>
            <w:vAlign w:val="center"/>
          </w:tcPr>
          <w:p w14:paraId="132CB970">
            <w:pPr>
              <w:autoSpaceDE w:val="0"/>
              <w:autoSpaceDN w:val="0"/>
              <w:adjustRightInd w:val="0"/>
              <w:jc w:val="center"/>
              <w:rPr>
                <w:rFonts w:ascii="宋体"/>
                <w:bCs/>
                <w:sz w:val="21"/>
                <w:szCs w:val="21"/>
                <w:lang w:val="zh-CN"/>
              </w:rPr>
            </w:pPr>
            <w:r>
              <w:rPr>
                <w:rFonts w:hint="eastAsia" w:ascii="宋体" w:cs="宋体"/>
                <w:bCs/>
                <w:sz w:val="21"/>
                <w:szCs w:val="21"/>
                <w:lang w:val="zh-CN"/>
              </w:rPr>
              <w:t>数量</w:t>
            </w:r>
          </w:p>
        </w:tc>
        <w:tc>
          <w:tcPr>
            <w:tcW w:w="1034" w:type="dxa"/>
            <w:tcBorders>
              <w:top w:val="single" w:color="auto" w:sz="6" w:space="0"/>
              <w:left w:val="single" w:color="auto" w:sz="4" w:space="0"/>
              <w:bottom w:val="single" w:color="auto" w:sz="6" w:space="0"/>
              <w:right w:val="single" w:color="auto" w:sz="6" w:space="0"/>
            </w:tcBorders>
            <w:vAlign w:val="center"/>
          </w:tcPr>
          <w:p w14:paraId="247E7FF1">
            <w:pPr>
              <w:autoSpaceDE w:val="0"/>
              <w:autoSpaceDN w:val="0"/>
              <w:adjustRightInd w:val="0"/>
              <w:jc w:val="center"/>
              <w:rPr>
                <w:rFonts w:hint="eastAsia" w:ascii="宋体" w:cs="宋体"/>
                <w:bCs/>
                <w:sz w:val="21"/>
                <w:szCs w:val="21"/>
                <w:lang w:val="zh-CN"/>
              </w:rPr>
            </w:pPr>
            <w:r>
              <w:rPr>
                <w:rFonts w:hint="eastAsia" w:ascii="宋体" w:cs="宋体"/>
                <w:bCs/>
                <w:sz w:val="21"/>
                <w:szCs w:val="21"/>
                <w:lang w:val="zh-CN"/>
              </w:rPr>
              <w:t>单价</w:t>
            </w:r>
          </w:p>
          <w:p w14:paraId="242D1BE0">
            <w:pPr>
              <w:autoSpaceDE w:val="0"/>
              <w:autoSpaceDN w:val="0"/>
              <w:adjustRightInd w:val="0"/>
              <w:jc w:val="center"/>
              <w:rPr>
                <w:rFonts w:ascii="宋体"/>
                <w:bCs/>
                <w:sz w:val="21"/>
                <w:szCs w:val="21"/>
                <w:lang w:val="zh-CN"/>
              </w:rPr>
            </w:pPr>
            <w:r>
              <w:rPr>
                <w:rFonts w:hint="eastAsia" w:ascii="宋体" w:cs="宋体"/>
                <w:bCs/>
                <w:sz w:val="21"/>
                <w:szCs w:val="21"/>
                <w:lang w:val="zh-CN"/>
              </w:rPr>
              <w:t>（元）</w:t>
            </w:r>
          </w:p>
        </w:tc>
        <w:tc>
          <w:tcPr>
            <w:tcW w:w="1440" w:type="dxa"/>
            <w:tcBorders>
              <w:top w:val="single" w:color="auto" w:sz="6" w:space="0"/>
              <w:left w:val="single" w:color="auto" w:sz="6" w:space="0"/>
              <w:bottom w:val="single" w:color="auto" w:sz="6" w:space="0"/>
              <w:right w:val="single" w:color="auto" w:sz="6" w:space="0"/>
            </w:tcBorders>
            <w:vAlign w:val="center"/>
          </w:tcPr>
          <w:p w14:paraId="25E7D127">
            <w:pPr>
              <w:autoSpaceDE w:val="0"/>
              <w:autoSpaceDN w:val="0"/>
              <w:adjustRightInd w:val="0"/>
              <w:jc w:val="center"/>
              <w:rPr>
                <w:rFonts w:hint="eastAsia" w:ascii="宋体" w:cs="宋体"/>
                <w:bCs/>
                <w:sz w:val="21"/>
                <w:szCs w:val="21"/>
                <w:lang w:val="zh-CN"/>
              </w:rPr>
            </w:pPr>
            <w:r>
              <w:rPr>
                <w:rFonts w:hint="eastAsia" w:ascii="宋体" w:cs="宋体"/>
                <w:bCs/>
                <w:sz w:val="21"/>
                <w:szCs w:val="21"/>
                <w:lang w:val="zh-CN"/>
              </w:rPr>
              <w:t>合计</w:t>
            </w:r>
          </w:p>
          <w:p w14:paraId="2461B655">
            <w:pPr>
              <w:autoSpaceDE w:val="0"/>
              <w:autoSpaceDN w:val="0"/>
              <w:adjustRightInd w:val="0"/>
              <w:jc w:val="center"/>
              <w:rPr>
                <w:rFonts w:ascii="宋体"/>
                <w:bCs/>
                <w:sz w:val="21"/>
                <w:szCs w:val="21"/>
                <w:lang w:val="zh-CN"/>
              </w:rPr>
            </w:pPr>
            <w:r>
              <w:rPr>
                <w:rFonts w:hint="eastAsia" w:ascii="宋体" w:cs="宋体"/>
                <w:bCs/>
                <w:sz w:val="21"/>
                <w:szCs w:val="21"/>
                <w:lang w:val="zh-CN"/>
              </w:rPr>
              <w:t>（元）</w:t>
            </w:r>
          </w:p>
        </w:tc>
        <w:tc>
          <w:tcPr>
            <w:tcW w:w="1318" w:type="dxa"/>
            <w:tcBorders>
              <w:top w:val="single" w:color="auto" w:sz="6" w:space="0"/>
              <w:left w:val="single" w:color="auto" w:sz="6" w:space="0"/>
              <w:bottom w:val="single" w:color="auto" w:sz="6" w:space="0"/>
              <w:right w:val="single" w:color="auto" w:sz="4" w:space="0"/>
            </w:tcBorders>
            <w:vAlign w:val="center"/>
          </w:tcPr>
          <w:p w14:paraId="4156D0FE">
            <w:pPr>
              <w:autoSpaceDE w:val="0"/>
              <w:autoSpaceDN w:val="0"/>
              <w:adjustRightInd w:val="0"/>
              <w:jc w:val="center"/>
              <w:rPr>
                <w:rFonts w:ascii="宋体"/>
                <w:bCs/>
                <w:sz w:val="21"/>
                <w:szCs w:val="21"/>
                <w:lang w:val="zh-CN"/>
              </w:rPr>
            </w:pPr>
            <w:r>
              <w:rPr>
                <w:rFonts w:hint="eastAsia" w:ascii="宋体" w:cs="宋体"/>
                <w:bCs/>
                <w:sz w:val="21"/>
                <w:szCs w:val="21"/>
                <w:lang w:val="zh-CN"/>
              </w:rPr>
              <w:t>质保期</w:t>
            </w:r>
          </w:p>
        </w:tc>
      </w:tr>
      <w:tr w14:paraId="5F0D008C">
        <w:tblPrEx>
          <w:tblCellMar>
            <w:top w:w="0" w:type="dxa"/>
            <w:left w:w="108" w:type="dxa"/>
            <w:bottom w:w="0" w:type="dxa"/>
            <w:right w:w="108" w:type="dxa"/>
          </w:tblCellMar>
        </w:tblPrEx>
        <w:trPr>
          <w:trHeight w:val="705" w:hRule="atLeast"/>
          <w:jc w:val="center"/>
        </w:trPr>
        <w:tc>
          <w:tcPr>
            <w:tcW w:w="376" w:type="dxa"/>
            <w:tcBorders>
              <w:top w:val="single" w:color="auto" w:sz="6" w:space="0"/>
              <w:left w:val="single" w:color="auto" w:sz="6" w:space="0"/>
              <w:bottom w:val="single" w:color="auto" w:sz="6" w:space="0"/>
              <w:right w:val="single" w:color="auto" w:sz="6" w:space="0"/>
            </w:tcBorders>
            <w:vAlign w:val="center"/>
          </w:tcPr>
          <w:p w14:paraId="5F3832B8">
            <w:pPr>
              <w:autoSpaceDE w:val="0"/>
              <w:autoSpaceDN w:val="0"/>
              <w:adjustRightInd w:val="0"/>
              <w:jc w:val="center"/>
              <w:rPr>
                <w:rFonts w:hint="eastAsia" w:ascii="宋体" w:eastAsia="宋体"/>
                <w:bCs/>
                <w:sz w:val="21"/>
                <w:szCs w:val="21"/>
                <w:lang w:val="en-US" w:eastAsia="zh-CN"/>
              </w:rPr>
            </w:pPr>
            <w:r>
              <w:rPr>
                <w:rFonts w:hint="eastAsia" w:ascii="宋体"/>
                <w:bCs/>
                <w:sz w:val="21"/>
                <w:szCs w:val="21"/>
                <w:lang w:val="en-US" w:eastAsia="zh-CN"/>
              </w:rPr>
              <w:t>1</w:t>
            </w:r>
          </w:p>
        </w:tc>
        <w:tc>
          <w:tcPr>
            <w:tcW w:w="1700" w:type="dxa"/>
            <w:tcBorders>
              <w:top w:val="single" w:color="auto" w:sz="6" w:space="0"/>
              <w:left w:val="single" w:color="auto" w:sz="6" w:space="0"/>
              <w:bottom w:val="single" w:color="auto" w:sz="6" w:space="0"/>
              <w:right w:val="single" w:color="auto" w:sz="6" w:space="0"/>
            </w:tcBorders>
          </w:tcPr>
          <w:p w14:paraId="25FFA5C8">
            <w:pPr>
              <w:autoSpaceDE w:val="0"/>
              <w:autoSpaceDN w:val="0"/>
              <w:adjustRightInd w:val="0"/>
              <w:rPr>
                <w:rFonts w:ascii="宋体"/>
                <w:bCs/>
                <w:sz w:val="21"/>
                <w:szCs w:val="21"/>
                <w:lang w:val="zh-CN"/>
              </w:rPr>
            </w:pPr>
          </w:p>
        </w:tc>
        <w:tc>
          <w:tcPr>
            <w:tcW w:w="880" w:type="dxa"/>
            <w:tcBorders>
              <w:top w:val="single" w:color="auto" w:sz="6" w:space="0"/>
              <w:left w:val="single" w:color="auto" w:sz="6" w:space="0"/>
              <w:bottom w:val="single" w:color="auto" w:sz="6" w:space="0"/>
              <w:right w:val="single" w:color="auto" w:sz="6" w:space="0"/>
            </w:tcBorders>
          </w:tcPr>
          <w:p w14:paraId="50F19C07">
            <w:pPr>
              <w:autoSpaceDE w:val="0"/>
              <w:autoSpaceDN w:val="0"/>
              <w:adjustRightInd w:val="0"/>
              <w:rPr>
                <w:rFonts w:ascii="宋体"/>
                <w:bCs/>
                <w:sz w:val="21"/>
                <w:szCs w:val="21"/>
                <w:lang w:val="zh-CN"/>
              </w:rPr>
            </w:pPr>
          </w:p>
        </w:tc>
        <w:tc>
          <w:tcPr>
            <w:tcW w:w="1350" w:type="dxa"/>
            <w:tcBorders>
              <w:top w:val="single" w:color="auto" w:sz="6" w:space="0"/>
              <w:left w:val="single" w:color="auto" w:sz="6" w:space="0"/>
              <w:bottom w:val="single" w:color="auto" w:sz="6" w:space="0"/>
              <w:right w:val="single" w:color="auto" w:sz="6" w:space="0"/>
            </w:tcBorders>
          </w:tcPr>
          <w:p w14:paraId="76B4DC4F">
            <w:pPr>
              <w:autoSpaceDE w:val="0"/>
              <w:autoSpaceDN w:val="0"/>
              <w:adjustRightInd w:val="0"/>
              <w:rPr>
                <w:rFonts w:ascii="宋体"/>
                <w:bCs/>
                <w:sz w:val="21"/>
                <w:szCs w:val="21"/>
                <w:lang w:val="zh-CN"/>
              </w:rPr>
            </w:pPr>
          </w:p>
        </w:tc>
        <w:tc>
          <w:tcPr>
            <w:tcW w:w="629" w:type="dxa"/>
            <w:tcBorders>
              <w:top w:val="single" w:color="auto" w:sz="6" w:space="0"/>
              <w:left w:val="single" w:color="auto" w:sz="6" w:space="0"/>
              <w:bottom w:val="single" w:color="auto" w:sz="6" w:space="0"/>
              <w:right w:val="single" w:color="auto" w:sz="6" w:space="0"/>
            </w:tcBorders>
          </w:tcPr>
          <w:p w14:paraId="49F14A0E">
            <w:pPr>
              <w:autoSpaceDE w:val="0"/>
              <w:autoSpaceDN w:val="0"/>
              <w:adjustRightInd w:val="0"/>
              <w:rPr>
                <w:rFonts w:ascii="宋体"/>
                <w:bCs/>
                <w:sz w:val="21"/>
                <w:szCs w:val="21"/>
                <w:lang w:val="zh-CN"/>
              </w:rPr>
            </w:pPr>
          </w:p>
        </w:tc>
        <w:tc>
          <w:tcPr>
            <w:tcW w:w="1142" w:type="dxa"/>
            <w:tcBorders>
              <w:top w:val="single" w:color="auto" w:sz="6" w:space="0"/>
              <w:left w:val="single" w:color="auto" w:sz="6" w:space="0"/>
              <w:bottom w:val="single" w:color="auto" w:sz="6" w:space="0"/>
              <w:right w:val="single" w:color="auto" w:sz="4" w:space="0"/>
            </w:tcBorders>
          </w:tcPr>
          <w:p w14:paraId="1E0A015C">
            <w:pPr>
              <w:autoSpaceDE w:val="0"/>
              <w:autoSpaceDN w:val="0"/>
              <w:adjustRightInd w:val="0"/>
              <w:rPr>
                <w:rFonts w:ascii="宋体"/>
                <w:bCs/>
                <w:sz w:val="21"/>
                <w:szCs w:val="21"/>
                <w:lang w:val="zh-CN"/>
              </w:rPr>
            </w:pPr>
          </w:p>
        </w:tc>
        <w:tc>
          <w:tcPr>
            <w:tcW w:w="1034" w:type="dxa"/>
            <w:tcBorders>
              <w:top w:val="single" w:color="auto" w:sz="6" w:space="0"/>
              <w:left w:val="single" w:color="auto" w:sz="4" w:space="0"/>
              <w:bottom w:val="single" w:color="auto" w:sz="6" w:space="0"/>
              <w:right w:val="single" w:color="auto" w:sz="6" w:space="0"/>
            </w:tcBorders>
          </w:tcPr>
          <w:p w14:paraId="539944C3">
            <w:pPr>
              <w:autoSpaceDE w:val="0"/>
              <w:autoSpaceDN w:val="0"/>
              <w:adjustRightInd w:val="0"/>
              <w:rPr>
                <w:rFonts w:ascii="宋体"/>
                <w:bCs/>
                <w:sz w:val="21"/>
                <w:szCs w:val="21"/>
                <w:lang w:val="zh-CN"/>
              </w:rPr>
            </w:pPr>
          </w:p>
        </w:tc>
        <w:tc>
          <w:tcPr>
            <w:tcW w:w="1440" w:type="dxa"/>
            <w:tcBorders>
              <w:top w:val="single" w:color="auto" w:sz="6" w:space="0"/>
              <w:left w:val="single" w:color="auto" w:sz="6" w:space="0"/>
              <w:bottom w:val="single" w:color="auto" w:sz="6" w:space="0"/>
              <w:right w:val="single" w:color="auto" w:sz="6" w:space="0"/>
            </w:tcBorders>
          </w:tcPr>
          <w:p w14:paraId="78682907">
            <w:pPr>
              <w:autoSpaceDE w:val="0"/>
              <w:autoSpaceDN w:val="0"/>
              <w:adjustRightInd w:val="0"/>
              <w:rPr>
                <w:rFonts w:ascii="宋体"/>
                <w:bCs/>
                <w:sz w:val="21"/>
                <w:szCs w:val="21"/>
                <w:lang w:val="zh-CN"/>
              </w:rPr>
            </w:pPr>
          </w:p>
        </w:tc>
        <w:tc>
          <w:tcPr>
            <w:tcW w:w="1318" w:type="dxa"/>
            <w:tcBorders>
              <w:top w:val="single" w:color="auto" w:sz="6" w:space="0"/>
              <w:left w:val="single" w:color="auto" w:sz="6" w:space="0"/>
              <w:bottom w:val="single" w:color="auto" w:sz="6" w:space="0"/>
              <w:right w:val="single" w:color="auto" w:sz="4" w:space="0"/>
            </w:tcBorders>
          </w:tcPr>
          <w:p w14:paraId="44306E91">
            <w:pPr>
              <w:autoSpaceDE w:val="0"/>
              <w:autoSpaceDN w:val="0"/>
              <w:adjustRightInd w:val="0"/>
              <w:rPr>
                <w:rFonts w:ascii="宋体"/>
                <w:bCs/>
                <w:sz w:val="21"/>
                <w:szCs w:val="21"/>
                <w:lang w:val="zh-CN"/>
              </w:rPr>
            </w:pPr>
          </w:p>
        </w:tc>
      </w:tr>
      <w:tr w14:paraId="2F367708">
        <w:tblPrEx>
          <w:tblCellMar>
            <w:top w:w="0" w:type="dxa"/>
            <w:left w:w="108" w:type="dxa"/>
            <w:bottom w:w="0" w:type="dxa"/>
            <w:right w:w="108" w:type="dxa"/>
          </w:tblCellMar>
        </w:tblPrEx>
        <w:trPr>
          <w:trHeight w:val="705" w:hRule="atLeast"/>
          <w:jc w:val="center"/>
        </w:trPr>
        <w:tc>
          <w:tcPr>
            <w:tcW w:w="376" w:type="dxa"/>
            <w:tcBorders>
              <w:top w:val="single" w:color="auto" w:sz="6" w:space="0"/>
              <w:left w:val="single" w:color="auto" w:sz="6" w:space="0"/>
              <w:bottom w:val="single" w:color="auto" w:sz="6" w:space="0"/>
              <w:right w:val="single" w:color="auto" w:sz="6" w:space="0"/>
            </w:tcBorders>
            <w:vAlign w:val="center"/>
          </w:tcPr>
          <w:p w14:paraId="7CB13958">
            <w:pPr>
              <w:autoSpaceDE w:val="0"/>
              <w:autoSpaceDN w:val="0"/>
              <w:adjustRightInd w:val="0"/>
              <w:jc w:val="center"/>
              <w:rPr>
                <w:rFonts w:hint="eastAsia" w:eastAsia="宋体"/>
                <w:bCs/>
                <w:sz w:val="21"/>
                <w:szCs w:val="21"/>
                <w:lang w:val="en-US" w:eastAsia="zh-CN"/>
              </w:rPr>
            </w:pPr>
            <w:r>
              <w:rPr>
                <w:rFonts w:hint="eastAsia"/>
                <w:bCs/>
                <w:sz w:val="21"/>
                <w:szCs w:val="21"/>
                <w:lang w:val="en-US" w:eastAsia="zh-CN"/>
              </w:rPr>
              <w:t>2</w:t>
            </w:r>
          </w:p>
        </w:tc>
        <w:tc>
          <w:tcPr>
            <w:tcW w:w="1700" w:type="dxa"/>
            <w:tcBorders>
              <w:top w:val="single" w:color="auto" w:sz="6" w:space="0"/>
              <w:left w:val="single" w:color="auto" w:sz="6" w:space="0"/>
              <w:bottom w:val="single" w:color="auto" w:sz="6" w:space="0"/>
              <w:right w:val="single" w:color="auto" w:sz="6" w:space="0"/>
            </w:tcBorders>
          </w:tcPr>
          <w:p w14:paraId="1B616FAA">
            <w:pPr>
              <w:autoSpaceDE w:val="0"/>
              <w:autoSpaceDN w:val="0"/>
              <w:adjustRightInd w:val="0"/>
              <w:rPr>
                <w:bCs/>
                <w:sz w:val="21"/>
                <w:szCs w:val="21"/>
              </w:rPr>
            </w:pPr>
          </w:p>
        </w:tc>
        <w:tc>
          <w:tcPr>
            <w:tcW w:w="880" w:type="dxa"/>
            <w:tcBorders>
              <w:top w:val="single" w:color="auto" w:sz="6" w:space="0"/>
              <w:left w:val="single" w:color="auto" w:sz="6" w:space="0"/>
              <w:bottom w:val="single" w:color="auto" w:sz="6" w:space="0"/>
              <w:right w:val="single" w:color="auto" w:sz="6" w:space="0"/>
            </w:tcBorders>
          </w:tcPr>
          <w:p w14:paraId="3B7F0296">
            <w:pPr>
              <w:autoSpaceDE w:val="0"/>
              <w:autoSpaceDN w:val="0"/>
              <w:adjustRightInd w:val="0"/>
              <w:rPr>
                <w:bCs/>
                <w:sz w:val="21"/>
                <w:szCs w:val="21"/>
              </w:rPr>
            </w:pPr>
          </w:p>
        </w:tc>
        <w:tc>
          <w:tcPr>
            <w:tcW w:w="1350" w:type="dxa"/>
            <w:tcBorders>
              <w:top w:val="single" w:color="auto" w:sz="6" w:space="0"/>
              <w:left w:val="single" w:color="auto" w:sz="6" w:space="0"/>
              <w:bottom w:val="single" w:color="auto" w:sz="6" w:space="0"/>
              <w:right w:val="single" w:color="auto" w:sz="6" w:space="0"/>
            </w:tcBorders>
          </w:tcPr>
          <w:p w14:paraId="36339B38">
            <w:pPr>
              <w:autoSpaceDE w:val="0"/>
              <w:autoSpaceDN w:val="0"/>
              <w:adjustRightInd w:val="0"/>
              <w:rPr>
                <w:bCs/>
                <w:sz w:val="21"/>
                <w:szCs w:val="21"/>
              </w:rPr>
            </w:pPr>
          </w:p>
        </w:tc>
        <w:tc>
          <w:tcPr>
            <w:tcW w:w="629" w:type="dxa"/>
            <w:tcBorders>
              <w:top w:val="single" w:color="auto" w:sz="6" w:space="0"/>
              <w:left w:val="single" w:color="auto" w:sz="6" w:space="0"/>
              <w:bottom w:val="single" w:color="auto" w:sz="6" w:space="0"/>
              <w:right w:val="single" w:color="auto" w:sz="6" w:space="0"/>
            </w:tcBorders>
          </w:tcPr>
          <w:p w14:paraId="5849AC77">
            <w:pPr>
              <w:autoSpaceDE w:val="0"/>
              <w:autoSpaceDN w:val="0"/>
              <w:adjustRightInd w:val="0"/>
              <w:rPr>
                <w:bCs/>
                <w:sz w:val="21"/>
                <w:szCs w:val="21"/>
              </w:rPr>
            </w:pPr>
          </w:p>
        </w:tc>
        <w:tc>
          <w:tcPr>
            <w:tcW w:w="1142" w:type="dxa"/>
            <w:tcBorders>
              <w:top w:val="single" w:color="auto" w:sz="6" w:space="0"/>
              <w:left w:val="single" w:color="auto" w:sz="6" w:space="0"/>
              <w:bottom w:val="single" w:color="auto" w:sz="6" w:space="0"/>
              <w:right w:val="single" w:color="auto" w:sz="4" w:space="0"/>
            </w:tcBorders>
          </w:tcPr>
          <w:p w14:paraId="39B03489">
            <w:pPr>
              <w:autoSpaceDE w:val="0"/>
              <w:autoSpaceDN w:val="0"/>
              <w:adjustRightInd w:val="0"/>
              <w:rPr>
                <w:bCs/>
                <w:sz w:val="21"/>
                <w:szCs w:val="21"/>
              </w:rPr>
            </w:pPr>
          </w:p>
        </w:tc>
        <w:tc>
          <w:tcPr>
            <w:tcW w:w="1034" w:type="dxa"/>
            <w:tcBorders>
              <w:top w:val="single" w:color="auto" w:sz="6" w:space="0"/>
              <w:left w:val="single" w:color="auto" w:sz="4" w:space="0"/>
              <w:bottom w:val="single" w:color="auto" w:sz="6" w:space="0"/>
              <w:right w:val="single" w:color="auto" w:sz="6" w:space="0"/>
            </w:tcBorders>
          </w:tcPr>
          <w:p w14:paraId="72387F76">
            <w:pPr>
              <w:autoSpaceDE w:val="0"/>
              <w:autoSpaceDN w:val="0"/>
              <w:adjustRightInd w:val="0"/>
              <w:rPr>
                <w:bCs/>
                <w:sz w:val="21"/>
                <w:szCs w:val="21"/>
              </w:rPr>
            </w:pPr>
          </w:p>
        </w:tc>
        <w:tc>
          <w:tcPr>
            <w:tcW w:w="1440" w:type="dxa"/>
            <w:tcBorders>
              <w:top w:val="single" w:color="auto" w:sz="6" w:space="0"/>
              <w:left w:val="single" w:color="auto" w:sz="6" w:space="0"/>
              <w:bottom w:val="single" w:color="auto" w:sz="6" w:space="0"/>
              <w:right w:val="single" w:color="auto" w:sz="6" w:space="0"/>
            </w:tcBorders>
          </w:tcPr>
          <w:p w14:paraId="0D71923D">
            <w:pPr>
              <w:autoSpaceDE w:val="0"/>
              <w:autoSpaceDN w:val="0"/>
              <w:adjustRightInd w:val="0"/>
              <w:rPr>
                <w:bCs/>
                <w:sz w:val="21"/>
                <w:szCs w:val="21"/>
              </w:rPr>
            </w:pPr>
          </w:p>
        </w:tc>
        <w:tc>
          <w:tcPr>
            <w:tcW w:w="1318" w:type="dxa"/>
            <w:tcBorders>
              <w:top w:val="single" w:color="auto" w:sz="6" w:space="0"/>
              <w:left w:val="single" w:color="auto" w:sz="6" w:space="0"/>
              <w:bottom w:val="single" w:color="auto" w:sz="6" w:space="0"/>
              <w:right w:val="single" w:color="auto" w:sz="4" w:space="0"/>
            </w:tcBorders>
          </w:tcPr>
          <w:p w14:paraId="32F33070">
            <w:pPr>
              <w:autoSpaceDE w:val="0"/>
              <w:autoSpaceDN w:val="0"/>
              <w:adjustRightInd w:val="0"/>
              <w:rPr>
                <w:bCs/>
                <w:sz w:val="21"/>
                <w:szCs w:val="21"/>
              </w:rPr>
            </w:pPr>
          </w:p>
        </w:tc>
      </w:tr>
      <w:tr w14:paraId="6B7CAA2C">
        <w:tblPrEx>
          <w:tblCellMar>
            <w:top w:w="0" w:type="dxa"/>
            <w:left w:w="108" w:type="dxa"/>
            <w:bottom w:w="0" w:type="dxa"/>
            <w:right w:w="108" w:type="dxa"/>
          </w:tblCellMar>
        </w:tblPrEx>
        <w:trPr>
          <w:trHeight w:val="705" w:hRule="atLeast"/>
          <w:jc w:val="center"/>
        </w:trPr>
        <w:tc>
          <w:tcPr>
            <w:tcW w:w="376" w:type="dxa"/>
            <w:tcBorders>
              <w:top w:val="single" w:color="auto" w:sz="6" w:space="0"/>
              <w:left w:val="single" w:color="auto" w:sz="6" w:space="0"/>
              <w:bottom w:val="single" w:color="auto" w:sz="6" w:space="0"/>
              <w:right w:val="single" w:color="auto" w:sz="6" w:space="0"/>
            </w:tcBorders>
            <w:vAlign w:val="center"/>
          </w:tcPr>
          <w:p w14:paraId="2E6CFBF3">
            <w:pPr>
              <w:autoSpaceDE w:val="0"/>
              <w:autoSpaceDN w:val="0"/>
              <w:adjustRightInd w:val="0"/>
              <w:jc w:val="center"/>
              <w:rPr>
                <w:rFonts w:hint="eastAsia" w:eastAsia="宋体"/>
                <w:bCs/>
                <w:sz w:val="21"/>
                <w:szCs w:val="21"/>
                <w:lang w:val="en-US" w:eastAsia="zh-CN"/>
              </w:rPr>
            </w:pPr>
            <w:r>
              <w:rPr>
                <w:rFonts w:hint="eastAsia"/>
                <w:bCs/>
                <w:sz w:val="21"/>
                <w:szCs w:val="21"/>
                <w:lang w:val="en-US" w:eastAsia="zh-CN"/>
              </w:rPr>
              <w:t>3</w:t>
            </w:r>
          </w:p>
        </w:tc>
        <w:tc>
          <w:tcPr>
            <w:tcW w:w="1700" w:type="dxa"/>
            <w:tcBorders>
              <w:top w:val="single" w:color="auto" w:sz="6" w:space="0"/>
              <w:left w:val="single" w:color="auto" w:sz="6" w:space="0"/>
              <w:bottom w:val="single" w:color="auto" w:sz="6" w:space="0"/>
              <w:right w:val="single" w:color="auto" w:sz="6" w:space="0"/>
            </w:tcBorders>
          </w:tcPr>
          <w:p w14:paraId="740C1AF8">
            <w:pPr>
              <w:autoSpaceDE w:val="0"/>
              <w:autoSpaceDN w:val="0"/>
              <w:adjustRightInd w:val="0"/>
              <w:rPr>
                <w:bCs/>
                <w:sz w:val="21"/>
                <w:szCs w:val="21"/>
              </w:rPr>
            </w:pPr>
          </w:p>
        </w:tc>
        <w:tc>
          <w:tcPr>
            <w:tcW w:w="880" w:type="dxa"/>
            <w:tcBorders>
              <w:top w:val="single" w:color="auto" w:sz="6" w:space="0"/>
              <w:left w:val="single" w:color="auto" w:sz="6" w:space="0"/>
              <w:bottom w:val="single" w:color="auto" w:sz="6" w:space="0"/>
              <w:right w:val="single" w:color="auto" w:sz="6" w:space="0"/>
            </w:tcBorders>
          </w:tcPr>
          <w:p w14:paraId="66BB0AEE">
            <w:pPr>
              <w:autoSpaceDE w:val="0"/>
              <w:autoSpaceDN w:val="0"/>
              <w:adjustRightInd w:val="0"/>
              <w:rPr>
                <w:bCs/>
                <w:sz w:val="21"/>
                <w:szCs w:val="21"/>
              </w:rPr>
            </w:pPr>
          </w:p>
        </w:tc>
        <w:tc>
          <w:tcPr>
            <w:tcW w:w="1350" w:type="dxa"/>
            <w:tcBorders>
              <w:top w:val="single" w:color="auto" w:sz="6" w:space="0"/>
              <w:left w:val="single" w:color="auto" w:sz="6" w:space="0"/>
              <w:bottom w:val="single" w:color="auto" w:sz="6" w:space="0"/>
              <w:right w:val="single" w:color="auto" w:sz="6" w:space="0"/>
            </w:tcBorders>
          </w:tcPr>
          <w:p w14:paraId="6F3CD459">
            <w:pPr>
              <w:autoSpaceDE w:val="0"/>
              <w:autoSpaceDN w:val="0"/>
              <w:adjustRightInd w:val="0"/>
              <w:rPr>
                <w:bCs/>
                <w:sz w:val="21"/>
                <w:szCs w:val="21"/>
              </w:rPr>
            </w:pPr>
          </w:p>
        </w:tc>
        <w:tc>
          <w:tcPr>
            <w:tcW w:w="629" w:type="dxa"/>
            <w:tcBorders>
              <w:top w:val="single" w:color="auto" w:sz="6" w:space="0"/>
              <w:left w:val="single" w:color="auto" w:sz="6" w:space="0"/>
              <w:bottom w:val="single" w:color="auto" w:sz="6" w:space="0"/>
              <w:right w:val="single" w:color="auto" w:sz="6" w:space="0"/>
            </w:tcBorders>
          </w:tcPr>
          <w:p w14:paraId="6D4AA3A3">
            <w:pPr>
              <w:autoSpaceDE w:val="0"/>
              <w:autoSpaceDN w:val="0"/>
              <w:adjustRightInd w:val="0"/>
              <w:rPr>
                <w:bCs/>
                <w:sz w:val="21"/>
                <w:szCs w:val="21"/>
              </w:rPr>
            </w:pPr>
          </w:p>
        </w:tc>
        <w:tc>
          <w:tcPr>
            <w:tcW w:w="1142" w:type="dxa"/>
            <w:tcBorders>
              <w:top w:val="single" w:color="auto" w:sz="6" w:space="0"/>
              <w:left w:val="single" w:color="auto" w:sz="6" w:space="0"/>
              <w:bottom w:val="single" w:color="auto" w:sz="6" w:space="0"/>
              <w:right w:val="single" w:color="auto" w:sz="4" w:space="0"/>
            </w:tcBorders>
          </w:tcPr>
          <w:p w14:paraId="695EA4B5">
            <w:pPr>
              <w:autoSpaceDE w:val="0"/>
              <w:autoSpaceDN w:val="0"/>
              <w:adjustRightInd w:val="0"/>
              <w:rPr>
                <w:bCs/>
                <w:sz w:val="21"/>
                <w:szCs w:val="21"/>
              </w:rPr>
            </w:pPr>
          </w:p>
        </w:tc>
        <w:tc>
          <w:tcPr>
            <w:tcW w:w="1034" w:type="dxa"/>
            <w:tcBorders>
              <w:top w:val="single" w:color="auto" w:sz="6" w:space="0"/>
              <w:left w:val="single" w:color="auto" w:sz="4" w:space="0"/>
              <w:bottom w:val="single" w:color="auto" w:sz="6" w:space="0"/>
              <w:right w:val="single" w:color="auto" w:sz="6" w:space="0"/>
            </w:tcBorders>
          </w:tcPr>
          <w:p w14:paraId="3028E98D">
            <w:pPr>
              <w:autoSpaceDE w:val="0"/>
              <w:autoSpaceDN w:val="0"/>
              <w:adjustRightInd w:val="0"/>
              <w:rPr>
                <w:bCs/>
                <w:sz w:val="21"/>
                <w:szCs w:val="21"/>
              </w:rPr>
            </w:pPr>
          </w:p>
        </w:tc>
        <w:tc>
          <w:tcPr>
            <w:tcW w:w="1440" w:type="dxa"/>
            <w:tcBorders>
              <w:top w:val="single" w:color="auto" w:sz="6" w:space="0"/>
              <w:left w:val="single" w:color="auto" w:sz="6" w:space="0"/>
              <w:bottom w:val="single" w:color="auto" w:sz="6" w:space="0"/>
              <w:right w:val="single" w:color="auto" w:sz="6" w:space="0"/>
            </w:tcBorders>
          </w:tcPr>
          <w:p w14:paraId="6752879A">
            <w:pPr>
              <w:autoSpaceDE w:val="0"/>
              <w:autoSpaceDN w:val="0"/>
              <w:adjustRightInd w:val="0"/>
              <w:rPr>
                <w:bCs/>
                <w:sz w:val="21"/>
                <w:szCs w:val="21"/>
              </w:rPr>
            </w:pPr>
          </w:p>
        </w:tc>
        <w:tc>
          <w:tcPr>
            <w:tcW w:w="1318" w:type="dxa"/>
            <w:tcBorders>
              <w:top w:val="single" w:color="auto" w:sz="6" w:space="0"/>
              <w:left w:val="single" w:color="auto" w:sz="6" w:space="0"/>
              <w:bottom w:val="single" w:color="auto" w:sz="6" w:space="0"/>
              <w:right w:val="single" w:color="auto" w:sz="4" w:space="0"/>
            </w:tcBorders>
          </w:tcPr>
          <w:p w14:paraId="08A6D0B4">
            <w:pPr>
              <w:autoSpaceDE w:val="0"/>
              <w:autoSpaceDN w:val="0"/>
              <w:adjustRightInd w:val="0"/>
              <w:rPr>
                <w:bCs/>
                <w:sz w:val="21"/>
                <w:szCs w:val="21"/>
              </w:rPr>
            </w:pPr>
          </w:p>
        </w:tc>
      </w:tr>
      <w:tr w14:paraId="57649682">
        <w:tblPrEx>
          <w:tblCellMar>
            <w:top w:w="0" w:type="dxa"/>
            <w:left w:w="108" w:type="dxa"/>
            <w:bottom w:w="0" w:type="dxa"/>
            <w:right w:w="108" w:type="dxa"/>
          </w:tblCellMar>
        </w:tblPrEx>
        <w:trPr>
          <w:trHeight w:val="705" w:hRule="atLeast"/>
          <w:jc w:val="center"/>
        </w:trPr>
        <w:tc>
          <w:tcPr>
            <w:tcW w:w="376" w:type="dxa"/>
            <w:tcBorders>
              <w:top w:val="single" w:color="auto" w:sz="6" w:space="0"/>
              <w:left w:val="single" w:color="auto" w:sz="6" w:space="0"/>
              <w:bottom w:val="single" w:color="auto" w:sz="6" w:space="0"/>
              <w:right w:val="single" w:color="auto" w:sz="6" w:space="0"/>
            </w:tcBorders>
            <w:vAlign w:val="center"/>
          </w:tcPr>
          <w:p w14:paraId="27A95DCC">
            <w:pPr>
              <w:autoSpaceDE w:val="0"/>
              <w:autoSpaceDN w:val="0"/>
              <w:adjustRightInd w:val="0"/>
              <w:jc w:val="center"/>
              <w:rPr>
                <w:rFonts w:hint="eastAsia" w:eastAsia="宋体"/>
                <w:bCs/>
                <w:sz w:val="21"/>
                <w:szCs w:val="21"/>
                <w:lang w:val="en-US" w:eastAsia="zh-CN"/>
              </w:rPr>
            </w:pPr>
            <w:r>
              <w:rPr>
                <w:rFonts w:hint="eastAsia"/>
                <w:bCs/>
                <w:sz w:val="21"/>
                <w:szCs w:val="21"/>
                <w:lang w:val="en-US" w:eastAsia="zh-CN"/>
              </w:rPr>
              <w:t>……</w:t>
            </w:r>
          </w:p>
        </w:tc>
        <w:tc>
          <w:tcPr>
            <w:tcW w:w="1700" w:type="dxa"/>
            <w:tcBorders>
              <w:top w:val="single" w:color="auto" w:sz="6" w:space="0"/>
              <w:left w:val="single" w:color="auto" w:sz="6" w:space="0"/>
              <w:bottom w:val="single" w:color="auto" w:sz="6" w:space="0"/>
              <w:right w:val="single" w:color="auto" w:sz="6" w:space="0"/>
            </w:tcBorders>
          </w:tcPr>
          <w:p w14:paraId="37A1A288">
            <w:pPr>
              <w:autoSpaceDE w:val="0"/>
              <w:autoSpaceDN w:val="0"/>
              <w:adjustRightInd w:val="0"/>
              <w:rPr>
                <w:bCs/>
                <w:sz w:val="21"/>
                <w:szCs w:val="21"/>
              </w:rPr>
            </w:pPr>
          </w:p>
        </w:tc>
        <w:tc>
          <w:tcPr>
            <w:tcW w:w="880" w:type="dxa"/>
            <w:tcBorders>
              <w:top w:val="single" w:color="auto" w:sz="6" w:space="0"/>
              <w:left w:val="single" w:color="auto" w:sz="6" w:space="0"/>
              <w:bottom w:val="single" w:color="auto" w:sz="6" w:space="0"/>
              <w:right w:val="single" w:color="auto" w:sz="6" w:space="0"/>
            </w:tcBorders>
          </w:tcPr>
          <w:p w14:paraId="62F8F866">
            <w:pPr>
              <w:autoSpaceDE w:val="0"/>
              <w:autoSpaceDN w:val="0"/>
              <w:adjustRightInd w:val="0"/>
              <w:rPr>
                <w:bCs/>
                <w:sz w:val="21"/>
                <w:szCs w:val="21"/>
              </w:rPr>
            </w:pPr>
          </w:p>
        </w:tc>
        <w:tc>
          <w:tcPr>
            <w:tcW w:w="1350" w:type="dxa"/>
            <w:tcBorders>
              <w:top w:val="single" w:color="auto" w:sz="6" w:space="0"/>
              <w:left w:val="single" w:color="auto" w:sz="6" w:space="0"/>
              <w:bottom w:val="single" w:color="auto" w:sz="6" w:space="0"/>
              <w:right w:val="single" w:color="auto" w:sz="6" w:space="0"/>
            </w:tcBorders>
          </w:tcPr>
          <w:p w14:paraId="3E54B133">
            <w:pPr>
              <w:autoSpaceDE w:val="0"/>
              <w:autoSpaceDN w:val="0"/>
              <w:adjustRightInd w:val="0"/>
              <w:rPr>
                <w:bCs/>
                <w:sz w:val="21"/>
                <w:szCs w:val="21"/>
              </w:rPr>
            </w:pPr>
          </w:p>
        </w:tc>
        <w:tc>
          <w:tcPr>
            <w:tcW w:w="629" w:type="dxa"/>
            <w:tcBorders>
              <w:top w:val="single" w:color="auto" w:sz="6" w:space="0"/>
              <w:left w:val="single" w:color="auto" w:sz="6" w:space="0"/>
              <w:bottom w:val="single" w:color="auto" w:sz="6" w:space="0"/>
              <w:right w:val="single" w:color="auto" w:sz="6" w:space="0"/>
            </w:tcBorders>
          </w:tcPr>
          <w:p w14:paraId="3FDBBE16">
            <w:pPr>
              <w:autoSpaceDE w:val="0"/>
              <w:autoSpaceDN w:val="0"/>
              <w:adjustRightInd w:val="0"/>
              <w:rPr>
                <w:bCs/>
                <w:sz w:val="21"/>
                <w:szCs w:val="21"/>
              </w:rPr>
            </w:pPr>
          </w:p>
        </w:tc>
        <w:tc>
          <w:tcPr>
            <w:tcW w:w="1142" w:type="dxa"/>
            <w:tcBorders>
              <w:top w:val="single" w:color="auto" w:sz="6" w:space="0"/>
              <w:left w:val="single" w:color="auto" w:sz="6" w:space="0"/>
              <w:bottom w:val="single" w:color="auto" w:sz="6" w:space="0"/>
              <w:right w:val="single" w:color="auto" w:sz="4" w:space="0"/>
            </w:tcBorders>
          </w:tcPr>
          <w:p w14:paraId="399092E5">
            <w:pPr>
              <w:autoSpaceDE w:val="0"/>
              <w:autoSpaceDN w:val="0"/>
              <w:adjustRightInd w:val="0"/>
              <w:rPr>
                <w:bCs/>
                <w:sz w:val="21"/>
                <w:szCs w:val="21"/>
              </w:rPr>
            </w:pPr>
          </w:p>
        </w:tc>
        <w:tc>
          <w:tcPr>
            <w:tcW w:w="1034" w:type="dxa"/>
            <w:tcBorders>
              <w:top w:val="single" w:color="auto" w:sz="6" w:space="0"/>
              <w:left w:val="single" w:color="auto" w:sz="4" w:space="0"/>
              <w:bottom w:val="single" w:color="auto" w:sz="6" w:space="0"/>
              <w:right w:val="single" w:color="auto" w:sz="6" w:space="0"/>
            </w:tcBorders>
          </w:tcPr>
          <w:p w14:paraId="1138D9B8">
            <w:pPr>
              <w:autoSpaceDE w:val="0"/>
              <w:autoSpaceDN w:val="0"/>
              <w:adjustRightInd w:val="0"/>
              <w:rPr>
                <w:bCs/>
                <w:sz w:val="21"/>
                <w:szCs w:val="21"/>
              </w:rPr>
            </w:pPr>
          </w:p>
        </w:tc>
        <w:tc>
          <w:tcPr>
            <w:tcW w:w="1440" w:type="dxa"/>
            <w:tcBorders>
              <w:top w:val="single" w:color="auto" w:sz="6" w:space="0"/>
              <w:left w:val="single" w:color="auto" w:sz="6" w:space="0"/>
              <w:bottom w:val="single" w:color="auto" w:sz="6" w:space="0"/>
              <w:right w:val="single" w:color="auto" w:sz="6" w:space="0"/>
            </w:tcBorders>
          </w:tcPr>
          <w:p w14:paraId="0301030B">
            <w:pPr>
              <w:autoSpaceDE w:val="0"/>
              <w:autoSpaceDN w:val="0"/>
              <w:adjustRightInd w:val="0"/>
              <w:rPr>
                <w:bCs/>
                <w:sz w:val="21"/>
                <w:szCs w:val="21"/>
              </w:rPr>
            </w:pPr>
          </w:p>
        </w:tc>
        <w:tc>
          <w:tcPr>
            <w:tcW w:w="1318" w:type="dxa"/>
            <w:tcBorders>
              <w:top w:val="single" w:color="auto" w:sz="6" w:space="0"/>
              <w:left w:val="single" w:color="auto" w:sz="6" w:space="0"/>
              <w:bottom w:val="single" w:color="auto" w:sz="6" w:space="0"/>
              <w:right w:val="single" w:color="auto" w:sz="4" w:space="0"/>
            </w:tcBorders>
          </w:tcPr>
          <w:p w14:paraId="0D0D952C">
            <w:pPr>
              <w:autoSpaceDE w:val="0"/>
              <w:autoSpaceDN w:val="0"/>
              <w:adjustRightInd w:val="0"/>
              <w:rPr>
                <w:bCs/>
                <w:sz w:val="21"/>
                <w:szCs w:val="21"/>
              </w:rPr>
            </w:pPr>
          </w:p>
        </w:tc>
      </w:tr>
      <w:tr w14:paraId="5F7F9C7E">
        <w:tblPrEx>
          <w:tblCellMar>
            <w:top w:w="0" w:type="dxa"/>
            <w:left w:w="108" w:type="dxa"/>
            <w:bottom w:w="0" w:type="dxa"/>
            <w:right w:w="108" w:type="dxa"/>
          </w:tblCellMar>
        </w:tblPrEx>
        <w:trPr>
          <w:trHeight w:val="705" w:hRule="atLeast"/>
          <w:jc w:val="center"/>
        </w:trPr>
        <w:tc>
          <w:tcPr>
            <w:tcW w:w="2076" w:type="dxa"/>
            <w:gridSpan w:val="2"/>
            <w:tcBorders>
              <w:top w:val="single" w:color="auto" w:sz="6" w:space="0"/>
              <w:left w:val="single" w:color="auto" w:sz="6" w:space="0"/>
              <w:bottom w:val="single" w:color="auto" w:sz="6" w:space="0"/>
              <w:right w:val="single" w:color="auto" w:sz="6" w:space="0"/>
            </w:tcBorders>
            <w:vAlign w:val="center"/>
          </w:tcPr>
          <w:p w14:paraId="1D0E0D81">
            <w:pPr>
              <w:autoSpaceDE w:val="0"/>
              <w:autoSpaceDN w:val="0"/>
              <w:adjustRightInd w:val="0"/>
              <w:ind w:firstLine="209"/>
              <w:jc w:val="center"/>
              <w:rPr>
                <w:rFonts w:ascii="宋体"/>
                <w:bCs/>
                <w:sz w:val="21"/>
                <w:szCs w:val="21"/>
                <w:lang w:val="zh-CN"/>
              </w:rPr>
            </w:pPr>
            <w:r>
              <w:rPr>
                <w:rFonts w:hint="eastAsia" w:ascii="宋体" w:cs="宋体"/>
                <w:bCs/>
                <w:sz w:val="21"/>
                <w:szCs w:val="21"/>
                <w:lang w:val="zh-CN"/>
              </w:rPr>
              <w:t>投标总价</w:t>
            </w:r>
          </w:p>
        </w:tc>
        <w:tc>
          <w:tcPr>
            <w:tcW w:w="7793" w:type="dxa"/>
            <w:gridSpan w:val="7"/>
            <w:tcBorders>
              <w:top w:val="single" w:color="auto" w:sz="6" w:space="0"/>
              <w:left w:val="single" w:color="auto" w:sz="6" w:space="0"/>
              <w:bottom w:val="single" w:color="auto" w:sz="6" w:space="0"/>
              <w:right w:val="single" w:color="auto" w:sz="4" w:space="0"/>
            </w:tcBorders>
            <w:vAlign w:val="center"/>
          </w:tcPr>
          <w:p w14:paraId="6693CB0A">
            <w:pPr>
              <w:autoSpaceDE w:val="0"/>
              <w:autoSpaceDN w:val="0"/>
              <w:adjustRightInd w:val="0"/>
              <w:rPr>
                <w:rFonts w:ascii="宋体"/>
                <w:bCs/>
                <w:sz w:val="21"/>
                <w:szCs w:val="21"/>
                <w:lang w:val="zh-CN"/>
              </w:rPr>
            </w:pPr>
            <w:r>
              <w:rPr>
                <w:rFonts w:hint="eastAsia" w:ascii="宋体" w:cs="宋体"/>
                <w:bCs/>
                <w:sz w:val="21"/>
                <w:szCs w:val="21"/>
                <w:lang w:val="zh-CN"/>
              </w:rPr>
              <w:t>人民币（大写）：                          小写：</w:t>
            </w:r>
          </w:p>
        </w:tc>
      </w:tr>
    </w:tbl>
    <w:p w14:paraId="3F6A5F4D">
      <w:pPr>
        <w:autoSpaceDE w:val="0"/>
        <w:autoSpaceDN w:val="0"/>
        <w:adjustRightInd w:val="0"/>
        <w:spacing w:line="360" w:lineRule="auto"/>
        <w:rPr>
          <w:rFonts w:hint="eastAsia" w:ascii="宋体" w:cs="宋体"/>
          <w:b/>
          <w:bCs/>
          <w:sz w:val="24"/>
          <w:szCs w:val="24"/>
          <w:lang w:val="zh-CN"/>
        </w:rPr>
      </w:pPr>
    </w:p>
    <w:p w14:paraId="3FD37DC4">
      <w:pPr>
        <w:autoSpaceDE w:val="0"/>
        <w:autoSpaceDN w:val="0"/>
        <w:adjustRightInd w:val="0"/>
        <w:spacing w:line="360" w:lineRule="auto"/>
        <w:rPr>
          <w:rFonts w:ascii="宋体"/>
          <w:b/>
          <w:bCs/>
          <w:sz w:val="24"/>
          <w:szCs w:val="24"/>
          <w:lang w:val="zh-CN"/>
        </w:rPr>
      </w:pPr>
      <w:r>
        <w:rPr>
          <w:rFonts w:hint="eastAsia" w:ascii="宋体" w:cs="宋体"/>
          <w:b/>
          <w:bCs/>
          <w:sz w:val="24"/>
          <w:szCs w:val="24"/>
          <w:lang w:val="zh-CN"/>
        </w:rPr>
        <w:t>投标要求：</w:t>
      </w:r>
    </w:p>
    <w:p w14:paraId="71BBD50D">
      <w:pPr>
        <w:autoSpaceDE w:val="0"/>
        <w:autoSpaceDN w:val="0"/>
        <w:adjustRightInd w:val="0"/>
        <w:spacing w:line="360" w:lineRule="auto"/>
        <w:ind w:firstLine="480"/>
        <w:rPr>
          <w:rFonts w:ascii="宋体"/>
          <w:sz w:val="24"/>
          <w:szCs w:val="24"/>
          <w:lang w:val="zh-CN"/>
        </w:rPr>
      </w:pPr>
      <w:r>
        <w:rPr>
          <w:rFonts w:hint="eastAsia" w:ascii="宋体" w:cs="宋体"/>
          <w:sz w:val="24"/>
          <w:szCs w:val="24"/>
          <w:lang w:val="zh-CN"/>
        </w:rPr>
        <w:t>1.与完成本项目有关的各种费用（</w:t>
      </w:r>
      <w:r>
        <w:rPr>
          <w:rFonts w:hint="eastAsia" w:ascii="宋体" w:cs="宋体"/>
          <w:sz w:val="24"/>
          <w:szCs w:val="24"/>
          <w:lang w:val="en-US" w:eastAsia="zh-CN"/>
        </w:rPr>
        <w:t>包括但不限于运输、装卸、保险等</w:t>
      </w:r>
      <w:r>
        <w:rPr>
          <w:rFonts w:hint="eastAsia" w:ascii="宋体" w:cs="宋体"/>
          <w:sz w:val="24"/>
          <w:szCs w:val="24"/>
          <w:lang w:val="zh-CN"/>
        </w:rPr>
        <w:t>）均应包含在总报价中，数量</w:t>
      </w:r>
      <w:r>
        <w:rPr>
          <w:rFonts w:hint="eastAsia" w:ascii="宋体" w:cs="宋体"/>
          <w:color w:val="0000FF"/>
          <w:sz w:val="24"/>
          <w:szCs w:val="24"/>
          <w:lang w:val="zh-CN"/>
        </w:rPr>
        <w:t>单位须写明。如</w:t>
      </w:r>
      <w:r>
        <w:rPr>
          <w:rFonts w:hint="eastAsia" w:ascii="宋体" w:cs="宋体"/>
          <w:sz w:val="24"/>
          <w:szCs w:val="24"/>
          <w:lang w:val="zh-CN"/>
        </w:rPr>
        <w:t>果提供价格折扣应明确标明。</w:t>
      </w:r>
    </w:p>
    <w:p w14:paraId="3604F26A">
      <w:pPr>
        <w:autoSpaceDE w:val="0"/>
        <w:autoSpaceDN w:val="0"/>
        <w:adjustRightInd w:val="0"/>
        <w:spacing w:line="360" w:lineRule="auto"/>
        <w:ind w:firstLine="482"/>
        <w:rPr>
          <w:rFonts w:ascii="宋体" w:cs="宋体"/>
          <w:sz w:val="24"/>
          <w:szCs w:val="24"/>
          <w:lang w:val="zh-CN"/>
        </w:rPr>
      </w:pPr>
    </w:p>
    <w:p w14:paraId="0A646DE3">
      <w:pPr>
        <w:autoSpaceDE w:val="0"/>
        <w:autoSpaceDN w:val="0"/>
        <w:adjustRightInd w:val="0"/>
        <w:ind w:firstLine="240" w:firstLineChars="100"/>
        <w:rPr>
          <w:rFonts w:ascii="宋体" w:cs="宋体"/>
          <w:bCs/>
          <w:sz w:val="24"/>
          <w:szCs w:val="24"/>
          <w:lang w:val="zh-CN"/>
        </w:rPr>
      </w:pPr>
      <w:r>
        <w:rPr>
          <w:rFonts w:hint="eastAsia" w:ascii="宋体" w:cs="宋体"/>
          <w:sz w:val="24"/>
          <w:szCs w:val="24"/>
          <w:lang w:val="zh-CN"/>
        </w:rPr>
        <w:t>投标人名称：</w:t>
      </w:r>
      <w:r>
        <w:rPr>
          <w:rFonts w:hint="eastAsia" w:ascii="宋体" w:cs="宋体"/>
          <w:sz w:val="24"/>
          <w:szCs w:val="24"/>
          <w:u w:val="single"/>
        </w:rPr>
        <w:t xml:space="preserve">                    </w:t>
      </w:r>
      <w:r>
        <w:rPr>
          <w:rFonts w:hint="eastAsia" w:ascii="宋体" w:cs="宋体"/>
          <w:bCs/>
          <w:sz w:val="24"/>
          <w:szCs w:val="24"/>
          <w:lang w:val="zh-CN"/>
        </w:rPr>
        <w:t>（公章）：</w:t>
      </w:r>
    </w:p>
    <w:p w14:paraId="50C4E372">
      <w:pPr>
        <w:autoSpaceDE w:val="0"/>
        <w:autoSpaceDN w:val="0"/>
        <w:adjustRightInd w:val="0"/>
        <w:rPr>
          <w:rFonts w:ascii="宋体" w:cs="宋体"/>
          <w:bCs/>
          <w:sz w:val="24"/>
          <w:szCs w:val="24"/>
          <w:lang w:val="zh-CN"/>
        </w:rPr>
      </w:pPr>
    </w:p>
    <w:p w14:paraId="3C6386EB">
      <w:pPr>
        <w:spacing w:line="360" w:lineRule="auto"/>
        <w:ind w:firstLine="240" w:firstLineChars="100"/>
        <w:rPr>
          <w:rFonts w:ascii="宋体"/>
          <w:color w:val="000000"/>
          <w:sz w:val="23"/>
        </w:rPr>
      </w:pPr>
      <w:r>
        <w:rPr>
          <w:rFonts w:hint="eastAsia"/>
          <w:sz w:val="24"/>
          <w:szCs w:val="24"/>
          <w:lang w:val="zh-CN"/>
        </w:rPr>
        <w:t>法定代表人或授权代理人：</w:t>
      </w:r>
      <w:r>
        <w:rPr>
          <w:sz w:val="24"/>
          <w:szCs w:val="24"/>
          <w:u w:val="single"/>
        </w:rPr>
        <w:t xml:space="preserve">              </w:t>
      </w:r>
      <w:r>
        <w:rPr>
          <w:rFonts w:hint="eastAsia"/>
          <w:sz w:val="24"/>
          <w:szCs w:val="24"/>
          <w:lang w:val="zh-CN"/>
        </w:rPr>
        <w:t>（盖章或签名）</w:t>
      </w:r>
      <w:r>
        <w:rPr>
          <w:sz w:val="24"/>
          <w:szCs w:val="24"/>
          <w:lang w:val="zh-CN"/>
        </w:rPr>
        <w:t xml:space="preserve"> </w:t>
      </w:r>
    </w:p>
    <w:p w14:paraId="538D054C">
      <w:pPr>
        <w:ind w:firstLine="480" w:firstLineChars="200"/>
        <w:jc w:val="both"/>
        <w:outlineLvl w:val="1"/>
        <w:rPr>
          <w:rFonts w:hint="eastAsia" w:ascii="宋体" w:eastAsia="宋体"/>
          <w:sz w:val="24"/>
          <w:u w:val="single"/>
          <w:lang w:val="en-US" w:eastAsia="zh-CN"/>
        </w:rPr>
      </w:pPr>
      <w:r>
        <w:rPr>
          <w:rFonts w:hint="eastAsia" w:ascii="宋体"/>
          <w:sz w:val="24"/>
          <w:u w:val="single"/>
          <w:lang w:val="zh-CN"/>
        </w:rPr>
        <w:t xml:space="preserve"> </w:t>
      </w:r>
      <w:r>
        <w:rPr>
          <w:rFonts w:hint="eastAsia" w:ascii="宋体"/>
          <w:sz w:val="24"/>
          <w:u w:val="single"/>
        </w:rPr>
        <w:t xml:space="preserve">  </w:t>
      </w:r>
      <w:r>
        <w:rPr>
          <w:rFonts w:hint="eastAsia" w:ascii="宋体"/>
          <w:sz w:val="24"/>
          <w:u w:val="single"/>
          <w:lang w:val="zh-CN"/>
        </w:rPr>
        <w:t xml:space="preserve"> </w:t>
      </w:r>
      <w:r>
        <w:rPr>
          <w:rFonts w:hint="eastAsia" w:ascii="宋体"/>
          <w:sz w:val="24"/>
          <w:lang w:val="zh-CN"/>
        </w:rPr>
        <w:t>年</w:t>
      </w:r>
      <w:r>
        <w:rPr>
          <w:rFonts w:hint="eastAsia" w:ascii="宋体"/>
          <w:sz w:val="24"/>
          <w:u w:val="single"/>
          <w:lang w:val="zh-CN"/>
        </w:rPr>
        <w:t xml:space="preserve"> </w:t>
      </w:r>
      <w:r>
        <w:rPr>
          <w:rFonts w:hint="eastAsia" w:ascii="宋体"/>
          <w:sz w:val="24"/>
          <w:u w:val="single"/>
        </w:rPr>
        <w:t xml:space="preserve"> </w:t>
      </w:r>
      <w:r>
        <w:rPr>
          <w:rFonts w:hint="eastAsia" w:ascii="宋体"/>
          <w:sz w:val="24"/>
          <w:u w:val="single"/>
          <w:lang w:val="zh-CN"/>
        </w:rPr>
        <w:t xml:space="preserve">  </w:t>
      </w:r>
      <w:r>
        <w:rPr>
          <w:rFonts w:hint="eastAsia" w:ascii="宋体"/>
          <w:sz w:val="24"/>
          <w:lang w:val="zh-CN"/>
        </w:rPr>
        <w:t>月</w:t>
      </w:r>
      <w:r>
        <w:rPr>
          <w:rFonts w:hint="eastAsia" w:ascii="宋体"/>
          <w:sz w:val="24"/>
          <w:u w:val="single"/>
          <w:lang w:val="zh-CN"/>
        </w:rPr>
        <w:t xml:space="preserve"> </w:t>
      </w:r>
      <w:r>
        <w:rPr>
          <w:rFonts w:hint="eastAsia" w:ascii="宋体"/>
          <w:sz w:val="24"/>
          <w:u w:val="single"/>
        </w:rPr>
        <w:t xml:space="preserve"> </w:t>
      </w:r>
      <w:r>
        <w:rPr>
          <w:rFonts w:hint="eastAsia" w:ascii="宋体"/>
          <w:sz w:val="24"/>
          <w:u w:val="single"/>
          <w:lang w:val="zh-CN"/>
        </w:rPr>
        <w:t xml:space="preserve">  </w:t>
      </w:r>
      <w:r>
        <w:rPr>
          <w:rFonts w:hint="eastAsia" w:ascii="宋体"/>
          <w:sz w:val="24"/>
          <w:u w:val="single"/>
          <w:lang w:val="en-US" w:eastAsia="zh-CN"/>
        </w:rPr>
        <w:t>日</w:t>
      </w:r>
    </w:p>
    <w:p w14:paraId="3D746447">
      <w:pPr>
        <w:rPr>
          <w:rFonts w:hint="eastAsia" w:ascii="宋体"/>
          <w:sz w:val="24"/>
          <w:u w:val="single"/>
          <w:lang w:val="zh-CN"/>
        </w:rPr>
      </w:pPr>
      <w:r>
        <w:rPr>
          <w:rFonts w:hint="eastAsia" w:ascii="宋体"/>
          <w:sz w:val="24"/>
          <w:u w:val="single"/>
          <w:lang w:val="zh-CN"/>
        </w:rPr>
        <w:br w:type="page"/>
      </w:r>
    </w:p>
    <w:p w14:paraId="1050634D">
      <w:pPr>
        <w:jc w:val="center"/>
        <w:outlineLvl w:val="1"/>
        <w:rPr>
          <w:rFonts w:ascii="宋体" w:hAnsi="宋体"/>
          <w:b/>
          <w:sz w:val="28"/>
          <w:szCs w:val="28"/>
        </w:rPr>
      </w:pPr>
      <w:r>
        <w:rPr>
          <w:rFonts w:hint="eastAsia" w:ascii="宋体" w:hAnsi="宋体"/>
          <w:b/>
          <w:sz w:val="28"/>
          <w:szCs w:val="28"/>
        </w:rPr>
        <w:t>三、法定代表人身份证明</w:t>
      </w:r>
      <w:bookmarkEnd w:id="63"/>
      <w:bookmarkEnd w:id="64"/>
      <w:bookmarkEnd w:id="65"/>
    </w:p>
    <w:p w14:paraId="1E8BA275">
      <w:pPr>
        <w:spacing w:line="360" w:lineRule="auto"/>
        <w:rPr>
          <w:rFonts w:ascii="宋体" w:hAnsi="宋体"/>
          <w:szCs w:val="21"/>
        </w:rPr>
      </w:pPr>
    </w:p>
    <w:p w14:paraId="6E0F577B">
      <w:pPr>
        <w:spacing w:line="360" w:lineRule="auto"/>
        <w:rPr>
          <w:rFonts w:ascii="宋体" w:hAnsi="宋体"/>
          <w:szCs w:val="21"/>
          <w:u w:val="single"/>
        </w:rPr>
      </w:pPr>
      <w:r>
        <w:rPr>
          <w:rFonts w:hint="eastAsia" w:ascii="宋体" w:hAnsi="宋体"/>
          <w:szCs w:val="21"/>
        </w:rPr>
        <w:t>投标人名称：</w:t>
      </w:r>
      <w:r>
        <w:rPr>
          <w:rFonts w:hint="eastAsia" w:ascii="宋体" w:hAnsi="宋体"/>
          <w:szCs w:val="21"/>
          <w:u w:val="single"/>
        </w:rPr>
        <w:t xml:space="preserve">                                      </w:t>
      </w:r>
    </w:p>
    <w:p w14:paraId="16F00BAD">
      <w:pPr>
        <w:spacing w:line="360" w:lineRule="auto"/>
        <w:rPr>
          <w:rFonts w:ascii="宋体" w:hAnsi="宋体"/>
          <w:szCs w:val="21"/>
          <w:u w:val="single"/>
        </w:rPr>
      </w:pPr>
      <w:r>
        <w:rPr>
          <w:rFonts w:hint="eastAsia" w:ascii="宋体" w:hAnsi="宋体"/>
          <w:szCs w:val="21"/>
        </w:rPr>
        <w:t>单 位 性质：</w:t>
      </w:r>
      <w:r>
        <w:rPr>
          <w:rFonts w:hint="eastAsia" w:ascii="宋体" w:hAnsi="宋体"/>
          <w:szCs w:val="21"/>
          <w:u w:val="single"/>
        </w:rPr>
        <w:t xml:space="preserve">                                      </w:t>
      </w:r>
    </w:p>
    <w:p w14:paraId="54F3E39B">
      <w:pPr>
        <w:spacing w:line="360" w:lineRule="auto"/>
        <w:rPr>
          <w:rFonts w:ascii="宋体" w:hAnsi="宋体"/>
          <w:szCs w:val="21"/>
          <w:u w:val="single"/>
        </w:rPr>
      </w:pPr>
      <w:r>
        <w:rPr>
          <w:rFonts w:hint="eastAsia" w:ascii="宋体" w:hAnsi="宋体"/>
          <w:szCs w:val="21"/>
        </w:rPr>
        <w:t>地      址：</w:t>
      </w:r>
      <w:r>
        <w:rPr>
          <w:rFonts w:hint="eastAsia" w:ascii="宋体" w:hAnsi="宋体"/>
          <w:szCs w:val="21"/>
          <w:u w:val="single"/>
        </w:rPr>
        <w:t xml:space="preserve">                                      </w:t>
      </w:r>
    </w:p>
    <w:p w14:paraId="63850BD5">
      <w:pPr>
        <w:spacing w:line="360" w:lineRule="auto"/>
        <w:rPr>
          <w:rFonts w:ascii="宋体" w:hAnsi="宋体"/>
          <w:szCs w:val="21"/>
          <w:u w:val="single"/>
        </w:rPr>
      </w:pPr>
      <w:r>
        <w:rPr>
          <w:rFonts w:hint="eastAsia" w:ascii="宋体" w:hAnsi="宋体"/>
          <w:szCs w:val="21"/>
        </w:rPr>
        <w:t>成 立 时间：</w:t>
      </w:r>
      <w:r>
        <w:rPr>
          <w:rFonts w:hint="eastAsia" w:ascii="宋体" w:hAnsi="宋体"/>
          <w:szCs w:val="21"/>
          <w:u w:val="single"/>
        </w:rPr>
        <w:t xml:space="preserve">                                      </w:t>
      </w:r>
    </w:p>
    <w:p w14:paraId="2AEBFCE6">
      <w:pPr>
        <w:spacing w:line="360" w:lineRule="auto"/>
        <w:rPr>
          <w:rFonts w:ascii="宋体" w:hAnsi="宋体"/>
          <w:szCs w:val="21"/>
          <w:u w:val="single"/>
        </w:rPr>
      </w:pPr>
      <w:r>
        <w:rPr>
          <w:rFonts w:hint="eastAsia" w:ascii="宋体" w:hAnsi="宋体"/>
          <w:szCs w:val="21"/>
        </w:rPr>
        <w:t>经 营 期限：</w:t>
      </w:r>
      <w:r>
        <w:rPr>
          <w:rFonts w:hint="eastAsia" w:ascii="宋体" w:hAnsi="宋体"/>
          <w:szCs w:val="21"/>
          <w:u w:val="single"/>
        </w:rPr>
        <w:t xml:space="preserve">                                      </w:t>
      </w:r>
    </w:p>
    <w:p w14:paraId="6A3AD812">
      <w:pPr>
        <w:spacing w:line="360" w:lineRule="auto"/>
        <w:rPr>
          <w:rFonts w:ascii="宋体" w:hAnsi="宋体"/>
          <w:szCs w:val="21"/>
          <w:u w:val="single"/>
        </w:rPr>
      </w:pPr>
      <w:r>
        <w:rPr>
          <w:rFonts w:hint="eastAsia" w:ascii="宋体" w:hAnsi="宋体"/>
          <w:szCs w:val="21"/>
        </w:rPr>
        <w:t>姓名：</w:t>
      </w:r>
      <w:r>
        <w:rPr>
          <w:rFonts w:hint="eastAsia" w:ascii="宋体" w:hAnsi="宋体"/>
          <w:szCs w:val="21"/>
          <w:u w:val="single"/>
        </w:rPr>
        <w:t xml:space="preserve">            （法定代表人签字）</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14:paraId="77EFA426">
      <w:pPr>
        <w:spacing w:line="360" w:lineRule="auto"/>
        <w:rPr>
          <w:rFonts w:ascii="宋体" w:hAnsi="宋体"/>
          <w:szCs w:val="21"/>
          <w:u w:val="single"/>
        </w:rPr>
      </w:pPr>
      <w:r>
        <w:rPr>
          <w:rFonts w:hint="eastAsia" w:ascii="宋体" w:hAnsi="宋体"/>
          <w:szCs w:val="21"/>
        </w:rPr>
        <w:t>系</w:t>
      </w:r>
      <w:r>
        <w:rPr>
          <w:rFonts w:hint="eastAsia" w:ascii="宋体" w:hAnsi="宋体"/>
          <w:szCs w:val="21"/>
          <w:u w:val="single"/>
        </w:rPr>
        <w:t xml:space="preserve">                    （供应商名称）</w:t>
      </w:r>
      <w:r>
        <w:rPr>
          <w:rFonts w:hint="eastAsia" w:ascii="宋体" w:hAnsi="宋体"/>
          <w:szCs w:val="21"/>
        </w:rPr>
        <w:t>的法定代表人。</w:t>
      </w:r>
    </w:p>
    <w:p w14:paraId="5DA0D0E6">
      <w:pPr>
        <w:spacing w:line="360" w:lineRule="auto"/>
        <w:rPr>
          <w:rFonts w:ascii="宋体" w:hAnsi="宋体"/>
          <w:szCs w:val="21"/>
        </w:rPr>
      </w:pPr>
      <w:r>
        <w:rPr>
          <w:rFonts w:hint="eastAsia" w:ascii="宋体" w:hAnsi="宋体"/>
          <w:szCs w:val="21"/>
        </w:rPr>
        <w:t>特此证明。</w:t>
      </w:r>
    </w:p>
    <w:p w14:paraId="6F4943A6">
      <w:pPr>
        <w:spacing w:line="360" w:lineRule="auto"/>
        <w:rPr>
          <w:rFonts w:ascii="宋体" w:hAnsi="宋体"/>
          <w:szCs w:val="21"/>
        </w:rPr>
      </w:pPr>
      <w:r>
        <w:rPr>
          <w:rFonts w:hint="eastAsia" w:ascii="宋体" w:hAnsi="宋体"/>
          <w:szCs w:val="21"/>
        </w:rPr>
        <w:t>附：法定代表人身份证复印件</w:t>
      </w:r>
    </w:p>
    <w:p w14:paraId="382F3B3A">
      <w:pPr>
        <w:spacing w:line="360" w:lineRule="auto"/>
        <w:rPr>
          <w:rFonts w:ascii="宋体" w:hAnsi="宋体"/>
          <w:szCs w:val="21"/>
          <w:u w:val="single"/>
        </w:rPr>
      </w:pPr>
    </w:p>
    <w:p w14:paraId="39354D58">
      <w:pPr>
        <w:spacing w:line="360" w:lineRule="auto"/>
        <w:ind w:firstLine="4305" w:firstLineChars="2050"/>
        <w:rPr>
          <w:rFonts w:ascii="宋体" w:hAnsi="宋体"/>
          <w:szCs w:val="21"/>
          <w:u w:val="single"/>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（单位盖章）</w:t>
      </w:r>
    </w:p>
    <w:p w14:paraId="7A0AA885">
      <w:pPr>
        <w:spacing w:line="360" w:lineRule="auto"/>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7B06B5C">
      <w:pPr>
        <w:pStyle w:val="7"/>
        <w:rPr>
          <w:lang w:val="zh-CN"/>
        </w:rPr>
        <w:sectPr>
          <w:pgSz w:w="11905" w:h="16838"/>
          <w:pgMar w:top="1417" w:right="1701" w:bottom="1417" w:left="1701" w:header="850" w:footer="992" w:gutter="0"/>
          <w:pgNumType w:fmt="decimal"/>
          <w:cols w:space="0" w:num="1"/>
          <w:rtlGutter w:val="0"/>
          <w:docGrid w:linePitch="0" w:charSpace="0"/>
        </w:sectPr>
      </w:pPr>
    </w:p>
    <w:bookmarkEnd w:id="56"/>
    <w:p w14:paraId="0F235598">
      <w:pPr>
        <w:autoSpaceDE w:val="0"/>
        <w:autoSpaceDN w:val="0"/>
        <w:adjustRightInd w:val="0"/>
        <w:spacing w:line="520" w:lineRule="exact"/>
        <w:jc w:val="center"/>
        <w:outlineLvl w:val="2"/>
        <w:rPr>
          <w:rFonts w:ascii="宋体"/>
          <w:b/>
          <w:sz w:val="28"/>
          <w:szCs w:val="21"/>
          <w:lang w:val="zh-CN"/>
        </w:rPr>
      </w:pPr>
      <w:bookmarkStart w:id="66" w:name="_Toc23110_WPSOffice_Level1"/>
      <w:r>
        <w:rPr>
          <w:rFonts w:hint="eastAsia" w:ascii="宋体"/>
          <w:b/>
          <w:sz w:val="28"/>
          <w:szCs w:val="21"/>
          <w:lang w:val="zh-CN"/>
        </w:rPr>
        <w:t>四、法人代表授权书（法定代表人投标的可不提供）</w:t>
      </w:r>
      <w:bookmarkEnd w:id="66"/>
    </w:p>
    <w:p w14:paraId="2DA5AC3B">
      <w:pPr>
        <w:autoSpaceDE w:val="0"/>
        <w:autoSpaceDN w:val="0"/>
        <w:adjustRightInd w:val="0"/>
        <w:spacing w:line="520" w:lineRule="exact"/>
        <w:rPr>
          <w:rFonts w:ascii="宋体"/>
          <w:sz w:val="24"/>
          <w:lang w:val="zh-CN"/>
        </w:rPr>
      </w:pPr>
    </w:p>
    <w:p w14:paraId="4DC68239">
      <w:pPr>
        <w:autoSpaceDE w:val="0"/>
        <w:autoSpaceDN w:val="0"/>
        <w:adjustRightInd w:val="0"/>
        <w:spacing w:line="520" w:lineRule="exact"/>
        <w:ind w:firstLine="480"/>
        <w:rPr>
          <w:rFonts w:ascii="宋体"/>
          <w:sz w:val="24"/>
          <w:lang w:val="zh-CN"/>
        </w:rPr>
      </w:pPr>
      <w:r>
        <w:rPr>
          <w:rFonts w:hint="eastAsia" w:ascii="宋体"/>
          <w:sz w:val="24"/>
          <w:lang w:val="zh-CN"/>
        </w:rPr>
        <w:t>本授权书声明：注册于</w:t>
      </w:r>
      <w:r>
        <w:rPr>
          <w:rFonts w:hint="eastAsia" w:ascii="宋体"/>
          <w:sz w:val="24"/>
          <w:u w:val="single"/>
          <w:lang w:val="zh-CN"/>
        </w:rPr>
        <w:t xml:space="preserve">  （注册地点）   </w:t>
      </w:r>
      <w:r>
        <w:rPr>
          <w:rFonts w:hint="eastAsia" w:ascii="宋体"/>
          <w:sz w:val="24"/>
          <w:lang w:val="zh-CN"/>
        </w:rPr>
        <w:t>的</w:t>
      </w:r>
      <w:r>
        <w:rPr>
          <w:rFonts w:hint="eastAsia" w:ascii="宋体"/>
          <w:sz w:val="24"/>
          <w:u w:val="single"/>
          <w:lang w:val="zh-CN"/>
        </w:rPr>
        <w:t xml:space="preserve">   （投标人名称）   </w:t>
      </w:r>
      <w:r>
        <w:rPr>
          <w:rFonts w:hint="eastAsia" w:ascii="宋体"/>
          <w:sz w:val="24"/>
          <w:lang w:val="zh-CN"/>
        </w:rPr>
        <w:t>公司的</w:t>
      </w:r>
      <w:r>
        <w:rPr>
          <w:rFonts w:hint="eastAsia" w:ascii="宋体"/>
          <w:sz w:val="24"/>
          <w:u w:val="single"/>
          <w:lang w:val="zh-CN"/>
        </w:rPr>
        <w:t xml:space="preserve">  （投标人法定代表人姓名、职务）  </w:t>
      </w:r>
      <w:r>
        <w:rPr>
          <w:rFonts w:hint="eastAsia" w:ascii="宋体"/>
          <w:sz w:val="24"/>
          <w:lang w:val="zh-CN"/>
        </w:rPr>
        <w:t>代表本公司授权</w:t>
      </w:r>
      <w:r>
        <w:rPr>
          <w:rFonts w:hint="eastAsia" w:ascii="宋体"/>
          <w:sz w:val="24"/>
          <w:u w:val="single"/>
        </w:rPr>
        <w:t xml:space="preserve">    </w:t>
      </w:r>
      <w:r>
        <w:rPr>
          <w:rFonts w:hint="eastAsia" w:ascii="宋体"/>
          <w:sz w:val="24"/>
          <w:u w:val="single"/>
          <w:lang w:val="zh-CN"/>
        </w:rPr>
        <w:t>（被授权人单位名称）</w:t>
      </w:r>
      <w:r>
        <w:rPr>
          <w:rFonts w:hint="eastAsia" w:ascii="宋体"/>
          <w:sz w:val="24"/>
          <w:u w:val="single"/>
        </w:rPr>
        <w:t xml:space="preserve"> </w:t>
      </w:r>
      <w:r>
        <w:rPr>
          <w:rFonts w:hint="eastAsia" w:ascii="宋体"/>
          <w:sz w:val="24"/>
          <w:lang w:val="zh-CN"/>
        </w:rPr>
        <w:t>的</w:t>
      </w:r>
      <w:r>
        <w:rPr>
          <w:rFonts w:hint="eastAsia" w:ascii="宋体"/>
          <w:sz w:val="24"/>
          <w:u w:val="single"/>
        </w:rPr>
        <w:t xml:space="preserve">  </w:t>
      </w:r>
      <w:r>
        <w:rPr>
          <w:rFonts w:hint="eastAsia" w:ascii="宋体"/>
          <w:sz w:val="24"/>
          <w:u w:val="single"/>
          <w:lang w:val="zh-CN"/>
        </w:rPr>
        <w:t xml:space="preserve">(被授权人姓名、职务)   </w:t>
      </w:r>
      <w:r>
        <w:rPr>
          <w:rFonts w:hint="eastAsia" w:ascii="宋体"/>
          <w:sz w:val="24"/>
          <w:lang w:val="zh-CN"/>
        </w:rPr>
        <w:t>为本公司的合法代理人，就</w:t>
      </w:r>
      <w:r>
        <w:rPr>
          <w:rFonts w:hint="eastAsia" w:ascii="宋体"/>
          <w:sz w:val="24"/>
          <w:u w:val="single"/>
        </w:rPr>
        <w:t xml:space="preserve">    </w:t>
      </w:r>
      <w:r>
        <w:rPr>
          <w:rFonts w:hint="eastAsia" w:ascii="宋体"/>
          <w:sz w:val="24"/>
          <w:u w:val="single"/>
          <w:lang w:val="zh-CN"/>
        </w:rPr>
        <w:t>（采购单位名称+项目名称）</w:t>
      </w:r>
      <w:r>
        <w:rPr>
          <w:rFonts w:hint="eastAsia" w:ascii="宋体"/>
          <w:sz w:val="24"/>
          <w:lang w:val="zh-CN"/>
        </w:rPr>
        <w:t>___项目（招标编号</w:t>
      </w:r>
      <w:r>
        <w:rPr>
          <w:rFonts w:hint="eastAsia" w:ascii="宋体"/>
          <w:sz w:val="24"/>
          <w:u w:val="single"/>
          <w:lang w:val="zh-CN"/>
        </w:rPr>
        <w:t xml:space="preserve"> </w:t>
      </w:r>
      <w:r>
        <w:rPr>
          <w:rFonts w:hint="eastAsia" w:ascii="宋体"/>
          <w:sz w:val="24"/>
          <w:u w:val="single"/>
          <w:lang w:val="en-US" w:eastAsia="zh-CN"/>
        </w:rPr>
        <w:t xml:space="preserve">       </w:t>
      </w:r>
      <w:r>
        <w:rPr>
          <w:rFonts w:hint="eastAsia" w:ascii="宋体"/>
          <w:sz w:val="24"/>
          <w:u w:val="single"/>
          <w:lang w:val="zh-CN"/>
        </w:rPr>
        <w:t xml:space="preserve">  </w:t>
      </w:r>
      <w:r>
        <w:rPr>
          <w:rFonts w:hint="eastAsia" w:ascii="宋体"/>
          <w:sz w:val="24"/>
          <w:lang w:val="zh-CN"/>
        </w:rPr>
        <w:t>）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1E9EAF1E">
      <w:pPr>
        <w:autoSpaceDE w:val="0"/>
        <w:autoSpaceDN w:val="0"/>
        <w:adjustRightInd w:val="0"/>
        <w:spacing w:line="520" w:lineRule="exact"/>
        <w:ind w:firstLine="480"/>
        <w:rPr>
          <w:rFonts w:ascii="宋体"/>
          <w:sz w:val="24"/>
          <w:lang w:val="zh-CN"/>
        </w:rPr>
      </w:pPr>
      <w:r>
        <w:rPr>
          <w:rFonts w:hint="eastAsia" w:ascii="宋体"/>
          <w:sz w:val="24"/>
          <w:lang w:val="zh-CN"/>
        </w:rPr>
        <w:t>本授权书于</w:t>
      </w:r>
      <w:r>
        <w:rPr>
          <w:rFonts w:hint="eastAsia" w:ascii="宋体"/>
          <w:sz w:val="24"/>
          <w:u w:val="single"/>
          <w:lang w:val="zh-CN"/>
        </w:rPr>
        <w:t xml:space="preserve">      </w:t>
      </w:r>
      <w:r>
        <w:rPr>
          <w:rFonts w:hint="eastAsia" w:ascii="宋体"/>
          <w:sz w:val="24"/>
          <w:lang w:val="zh-CN"/>
        </w:rPr>
        <w:t>年</w:t>
      </w:r>
      <w:r>
        <w:rPr>
          <w:rFonts w:hint="eastAsia" w:ascii="宋体"/>
          <w:sz w:val="24"/>
          <w:u w:val="single"/>
          <w:lang w:val="zh-CN"/>
        </w:rPr>
        <w:t xml:space="preserve">   </w:t>
      </w:r>
      <w:r>
        <w:rPr>
          <w:rFonts w:hint="eastAsia" w:ascii="宋体"/>
          <w:sz w:val="24"/>
          <w:lang w:val="zh-CN"/>
        </w:rPr>
        <w:t>月</w:t>
      </w:r>
      <w:r>
        <w:rPr>
          <w:rFonts w:hint="eastAsia" w:ascii="宋体"/>
          <w:sz w:val="24"/>
          <w:u w:val="single"/>
          <w:lang w:val="zh-CN"/>
        </w:rPr>
        <w:t xml:space="preserve">   </w:t>
      </w:r>
      <w:r>
        <w:rPr>
          <w:rFonts w:hint="eastAsia" w:ascii="宋体"/>
          <w:sz w:val="24"/>
          <w:lang w:val="zh-CN"/>
        </w:rPr>
        <w:t>日签字生效，特此声明。</w:t>
      </w:r>
    </w:p>
    <w:p w14:paraId="11D0BD4A">
      <w:pPr>
        <w:autoSpaceDE w:val="0"/>
        <w:autoSpaceDN w:val="0"/>
        <w:adjustRightInd w:val="0"/>
        <w:spacing w:line="520" w:lineRule="exact"/>
        <w:ind w:firstLine="480"/>
        <w:rPr>
          <w:rFonts w:ascii="宋体"/>
          <w:sz w:val="24"/>
          <w:lang w:val="zh-CN"/>
        </w:rPr>
      </w:pPr>
      <w:r>
        <w:rPr>
          <w:rFonts w:hint="eastAsia" w:ascii="宋体"/>
          <w:sz w:val="24"/>
          <w:lang w:val="zh-CN"/>
        </w:rPr>
        <w:t>附：被授权人身份证复印件</w:t>
      </w:r>
    </w:p>
    <w:p w14:paraId="347018A6">
      <w:pPr>
        <w:autoSpaceDE w:val="0"/>
        <w:autoSpaceDN w:val="0"/>
        <w:adjustRightInd w:val="0"/>
        <w:spacing w:line="520" w:lineRule="exact"/>
        <w:ind w:firstLine="480"/>
        <w:rPr>
          <w:rFonts w:ascii="宋体"/>
          <w:sz w:val="24"/>
          <w:lang w:val="zh-CN"/>
        </w:rPr>
      </w:pPr>
    </w:p>
    <w:p w14:paraId="1032C3FB">
      <w:pPr>
        <w:autoSpaceDE w:val="0"/>
        <w:autoSpaceDN w:val="0"/>
        <w:adjustRightInd w:val="0"/>
        <w:spacing w:line="520" w:lineRule="exact"/>
        <w:ind w:firstLine="480"/>
        <w:rPr>
          <w:rFonts w:ascii="宋体"/>
          <w:sz w:val="28"/>
          <w:lang w:val="zh-CN"/>
        </w:rPr>
      </w:pPr>
      <w:r>
        <w:rPr>
          <w:rFonts w:hint="eastAsia" w:ascii="宋体"/>
          <w:sz w:val="24"/>
          <w:lang w:val="zh-CN"/>
        </w:rPr>
        <w:t>投标人：</w:t>
      </w:r>
      <w:r>
        <w:rPr>
          <w:rFonts w:hint="eastAsia" w:ascii="宋体"/>
          <w:sz w:val="24"/>
          <w:u w:val="single"/>
        </w:rPr>
        <w:t xml:space="preserve">                          </w:t>
      </w:r>
      <w:r>
        <w:rPr>
          <w:rFonts w:hint="eastAsia" w:ascii="宋体"/>
          <w:sz w:val="24"/>
          <w:lang w:val="zh-CN"/>
        </w:rPr>
        <w:t>（公章）</w:t>
      </w:r>
    </w:p>
    <w:p w14:paraId="10925296">
      <w:pPr>
        <w:autoSpaceDE w:val="0"/>
        <w:autoSpaceDN w:val="0"/>
        <w:adjustRightInd w:val="0"/>
        <w:spacing w:line="520" w:lineRule="exact"/>
        <w:ind w:firstLine="480"/>
        <w:rPr>
          <w:rFonts w:ascii="宋体"/>
          <w:sz w:val="24"/>
          <w:u w:val="single"/>
        </w:rPr>
      </w:pPr>
      <w:r>
        <w:rPr>
          <w:rFonts w:hint="eastAsia" w:ascii="宋体"/>
          <w:sz w:val="24"/>
          <w:lang w:val="zh-CN"/>
        </w:rPr>
        <w:t>地址：</w:t>
      </w:r>
      <w:r>
        <w:rPr>
          <w:rFonts w:hint="eastAsia" w:ascii="宋体"/>
          <w:sz w:val="24"/>
          <w:u w:val="single"/>
        </w:rPr>
        <w:t xml:space="preserve">                               </w:t>
      </w:r>
    </w:p>
    <w:p w14:paraId="004544B0">
      <w:pPr>
        <w:autoSpaceDE w:val="0"/>
        <w:autoSpaceDN w:val="0"/>
        <w:adjustRightInd w:val="0"/>
        <w:spacing w:line="520" w:lineRule="exact"/>
        <w:rPr>
          <w:rFonts w:ascii="宋体"/>
          <w:sz w:val="24"/>
          <w:u w:val="single"/>
        </w:rPr>
      </w:pPr>
      <w:r>
        <w:rPr>
          <w:rFonts w:hint="eastAsia" w:ascii="宋体"/>
          <w:sz w:val="24"/>
          <w:lang w:val="zh-CN"/>
        </w:rPr>
        <w:t xml:space="preserve">    授权人（法定代表人）：</w:t>
      </w:r>
      <w:r>
        <w:rPr>
          <w:rFonts w:hint="eastAsia" w:ascii="宋体"/>
          <w:sz w:val="24"/>
          <w:u w:val="single"/>
        </w:rPr>
        <w:t xml:space="preserve">     </w:t>
      </w:r>
      <w:r>
        <w:rPr>
          <w:rFonts w:hint="eastAsia" w:ascii="宋体"/>
          <w:sz w:val="24"/>
        </w:rPr>
        <w:t>（</w:t>
      </w:r>
      <w:r>
        <w:rPr>
          <w:rFonts w:hint="eastAsia" w:ascii="宋体"/>
          <w:sz w:val="24"/>
          <w:lang w:val="zh-CN"/>
        </w:rPr>
        <w:t>盖章或签名）</w:t>
      </w:r>
    </w:p>
    <w:p w14:paraId="76D676A3">
      <w:pPr>
        <w:autoSpaceDE w:val="0"/>
        <w:autoSpaceDN w:val="0"/>
        <w:adjustRightInd w:val="0"/>
        <w:spacing w:line="520" w:lineRule="exact"/>
        <w:ind w:firstLine="495"/>
        <w:rPr>
          <w:rFonts w:ascii="宋体"/>
          <w:sz w:val="24"/>
          <w:lang w:val="zh-CN"/>
        </w:rPr>
      </w:pPr>
      <w:r>
        <w:rPr>
          <w:rFonts w:hint="eastAsia" w:ascii="宋体"/>
          <w:sz w:val="24"/>
          <w:lang w:val="zh-CN"/>
        </w:rPr>
        <w:t>被授权人（代理人）：</w:t>
      </w:r>
      <w:r>
        <w:rPr>
          <w:rFonts w:hint="eastAsia" w:ascii="宋体"/>
          <w:sz w:val="24"/>
          <w:u w:val="single"/>
        </w:rPr>
        <w:t xml:space="preserve">            </w:t>
      </w:r>
      <w:r>
        <w:rPr>
          <w:rFonts w:hint="eastAsia" w:ascii="宋体"/>
          <w:sz w:val="24"/>
          <w:lang w:val="zh-CN"/>
        </w:rPr>
        <w:t>（签名）</w:t>
      </w:r>
    </w:p>
    <w:p w14:paraId="081C8B6D">
      <w:pPr>
        <w:autoSpaceDE w:val="0"/>
        <w:autoSpaceDN w:val="0"/>
        <w:adjustRightInd w:val="0"/>
        <w:spacing w:line="520" w:lineRule="exact"/>
        <w:ind w:firstLine="495"/>
        <w:rPr>
          <w:rFonts w:ascii="宋体"/>
          <w:sz w:val="24"/>
          <w:lang w:val="zh-CN"/>
        </w:rPr>
      </w:pPr>
    </w:p>
    <w:p w14:paraId="637A2455">
      <w:pPr>
        <w:autoSpaceDE w:val="0"/>
        <w:autoSpaceDN w:val="0"/>
        <w:adjustRightInd w:val="0"/>
        <w:spacing w:line="520" w:lineRule="exact"/>
        <w:ind w:firstLine="472"/>
        <w:rPr>
          <w:rFonts w:ascii="宋体"/>
          <w:sz w:val="24"/>
          <w:lang w:val="zh-CN"/>
        </w:rPr>
      </w:pPr>
      <w:r>
        <w:rPr>
          <w:rFonts w:hint="eastAsia" w:ascii="宋体"/>
          <w:sz w:val="24"/>
          <w:lang w:val="zh-CN"/>
        </w:rPr>
        <w:t>请投标人注意：法定代表人授权书必须按规定有效签署和加盖公章。</w:t>
      </w:r>
    </w:p>
    <w:p w14:paraId="728EA873">
      <w:pPr>
        <w:autoSpaceDE w:val="0"/>
        <w:autoSpaceDN w:val="0"/>
        <w:adjustRightInd w:val="0"/>
        <w:spacing w:line="520" w:lineRule="exact"/>
        <w:rPr>
          <w:rFonts w:ascii="宋体"/>
          <w:b/>
          <w:sz w:val="24"/>
          <w:lang w:val="zh-CN"/>
        </w:rPr>
      </w:pPr>
    </w:p>
    <w:p w14:paraId="6450AF56">
      <w:pPr>
        <w:autoSpaceDE w:val="0"/>
        <w:autoSpaceDN w:val="0"/>
        <w:adjustRightInd w:val="0"/>
        <w:spacing w:line="520" w:lineRule="exact"/>
        <w:rPr>
          <w:rFonts w:ascii="宋体"/>
          <w:b/>
          <w:sz w:val="24"/>
          <w:lang w:val="zh-CN"/>
        </w:rPr>
      </w:pPr>
    </w:p>
    <w:p w14:paraId="26E5276D">
      <w:pPr>
        <w:autoSpaceDE w:val="0"/>
        <w:autoSpaceDN w:val="0"/>
        <w:adjustRightInd w:val="0"/>
        <w:spacing w:line="520" w:lineRule="exact"/>
        <w:rPr>
          <w:rFonts w:ascii="宋体"/>
          <w:b/>
          <w:sz w:val="24"/>
          <w:lang w:val="zh-CN"/>
        </w:rPr>
      </w:pPr>
    </w:p>
    <w:p w14:paraId="17D05D0D">
      <w:pPr>
        <w:autoSpaceDE w:val="0"/>
        <w:autoSpaceDN w:val="0"/>
        <w:adjustRightInd w:val="0"/>
        <w:spacing w:line="520" w:lineRule="exact"/>
        <w:rPr>
          <w:rFonts w:ascii="宋体"/>
          <w:b/>
          <w:sz w:val="24"/>
          <w:lang w:val="zh-CN"/>
        </w:rPr>
      </w:pPr>
    </w:p>
    <w:p w14:paraId="3D9DD9D3">
      <w:pPr>
        <w:autoSpaceDE w:val="0"/>
        <w:autoSpaceDN w:val="0"/>
        <w:adjustRightInd w:val="0"/>
        <w:spacing w:line="520" w:lineRule="exact"/>
        <w:ind w:firstLine="3213" w:firstLineChars="1000"/>
        <w:outlineLvl w:val="9"/>
        <w:rPr>
          <w:rFonts w:ascii="宋体"/>
          <w:b/>
          <w:sz w:val="32"/>
          <w:lang w:val="zh-CN"/>
        </w:rPr>
      </w:pPr>
    </w:p>
    <w:p w14:paraId="134DB9FF">
      <w:pPr>
        <w:autoSpaceDE w:val="0"/>
        <w:autoSpaceDN w:val="0"/>
        <w:adjustRightInd w:val="0"/>
        <w:spacing w:line="520" w:lineRule="exact"/>
        <w:ind w:firstLine="3213" w:firstLineChars="1000"/>
        <w:outlineLvl w:val="9"/>
        <w:rPr>
          <w:rFonts w:ascii="宋体"/>
          <w:b/>
          <w:sz w:val="32"/>
          <w:lang w:val="zh-CN"/>
        </w:rPr>
      </w:pPr>
    </w:p>
    <w:p w14:paraId="1E9FE7C0"/>
    <w:p w14:paraId="2AB9C74D">
      <w:pPr>
        <w:widowControl/>
        <w:jc w:val="left"/>
      </w:pPr>
      <w:r>
        <w:br w:type="page"/>
      </w:r>
    </w:p>
    <w:p w14:paraId="34EFB524">
      <w:pPr>
        <w:autoSpaceDE w:val="0"/>
        <w:autoSpaceDN w:val="0"/>
        <w:adjustRightInd w:val="0"/>
        <w:spacing w:line="520" w:lineRule="exact"/>
        <w:jc w:val="center"/>
        <w:rPr>
          <w:rFonts w:ascii="宋体"/>
          <w:b/>
          <w:bCs/>
          <w:sz w:val="28"/>
          <w:szCs w:val="28"/>
          <w:highlight w:val="none"/>
        </w:rPr>
      </w:pPr>
      <w:bookmarkStart w:id="67" w:name="_Toc4057"/>
      <w:bookmarkStart w:id="68" w:name="_Toc7537_WPSOffice_Level1"/>
      <w:r>
        <w:rPr>
          <w:rFonts w:hint="eastAsia" w:ascii="宋体" w:cs="黑体"/>
          <w:b/>
          <w:bCs/>
          <w:sz w:val="28"/>
          <w:szCs w:val="28"/>
          <w:highlight w:val="none"/>
          <w:lang w:val="en-US" w:eastAsia="zh-CN"/>
        </w:rPr>
        <w:t>五</w:t>
      </w:r>
      <w:r>
        <w:rPr>
          <w:rFonts w:hint="eastAsia" w:ascii="宋体" w:cs="黑体"/>
          <w:b/>
          <w:bCs/>
          <w:sz w:val="28"/>
          <w:szCs w:val="28"/>
          <w:highlight w:val="none"/>
          <w:lang w:val="zh-CN"/>
        </w:rPr>
        <w:t>、</w:t>
      </w:r>
      <w:r>
        <w:rPr>
          <w:rFonts w:hint="eastAsia" w:ascii="宋体"/>
          <w:b/>
          <w:bCs/>
          <w:sz w:val="28"/>
          <w:szCs w:val="28"/>
          <w:highlight w:val="none"/>
        </w:rPr>
        <w:t>商务</w:t>
      </w:r>
      <w:r>
        <w:rPr>
          <w:rFonts w:hint="eastAsia" w:ascii="宋体"/>
          <w:b/>
          <w:bCs/>
          <w:sz w:val="28"/>
          <w:szCs w:val="28"/>
          <w:highlight w:val="none"/>
          <w:lang w:eastAsia="zh-CN"/>
        </w:rPr>
        <w:t>、</w:t>
      </w:r>
      <w:r>
        <w:rPr>
          <w:rFonts w:hint="eastAsia" w:ascii="宋体"/>
          <w:b/>
          <w:bCs/>
          <w:sz w:val="28"/>
          <w:szCs w:val="28"/>
          <w:highlight w:val="none"/>
          <w:lang w:val="en-US" w:eastAsia="zh-CN"/>
        </w:rPr>
        <w:t>技术</w:t>
      </w:r>
      <w:r>
        <w:rPr>
          <w:rFonts w:hint="eastAsia" w:ascii="宋体"/>
          <w:b/>
          <w:bCs/>
          <w:sz w:val="28"/>
          <w:szCs w:val="28"/>
          <w:highlight w:val="none"/>
        </w:rPr>
        <w:t>条款偏离表</w:t>
      </w:r>
      <w:bookmarkEnd w:id="67"/>
      <w:bookmarkEnd w:id="68"/>
    </w:p>
    <w:p w14:paraId="0D0EB18A">
      <w:pPr>
        <w:ind w:firstLine="1440" w:firstLineChars="600"/>
        <w:jc w:val="center"/>
        <w:rPr>
          <w:rFonts w:ascii="宋体"/>
          <w:sz w:val="24"/>
        </w:rPr>
      </w:pPr>
    </w:p>
    <w:p w14:paraId="36026E41">
      <w:pPr>
        <w:spacing w:line="360" w:lineRule="auto"/>
        <w:rPr>
          <w:rFonts w:ascii="宋体"/>
          <w:sz w:val="24"/>
        </w:rPr>
      </w:pPr>
      <w:bookmarkStart w:id="69" w:name="_Toc13713"/>
      <w:r>
        <w:rPr>
          <w:rFonts w:hint="eastAsia" w:ascii="宋体"/>
          <w:sz w:val="24"/>
          <w:szCs w:val="24"/>
        </w:rPr>
        <w:t>项目</w:t>
      </w:r>
      <w:r>
        <w:rPr>
          <w:rFonts w:hint="eastAsia" w:ascii="宋体"/>
          <w:sz w:val="24"/>
        </w:rPr>
        <w:t>名称：</w:t>
      </w:r>
      <w:bookmarkEnd w:id="69"/>
    </w:p>
    <w:p w14:paraId="20E54DA8">
      <w:pPr>
        <w:pStyle w:val="16"/>
        <w:spacing w:line="360" w:lineRule="auto"/>
        <w:ind w:left="1" w:leftChars="0"/>
        <w:jc w:val="left"/>
        <w:rPr>
          <w:rFonts w:ascii="宋体"/>
          <w:sz w:val="24"/>
          <w:szCs w:val="24"/>
        </w:rPr>
      </w:pPr>
      <w:bookmarkStart w:id="70" w:name="_Toc26077"/>
      <w:r>
        <w:rPr>
          <w:rFonts w:hint="eastAsia" w:ascii="宋体"/>
          <w:sz w:val="24"/>
          <w:szCs w:val="24"/>
          <w:lang w:val="en-US" w:eastAsia="zh-CN"/>
        </w:rPr>
        <w:t>项目</w:t>
      </w:r>
      <w:r>
        <w:rPr>
          <w:rFonts w:hint="eastAsia" w:ascii="宋体"/>
          <w:sz w:val="24"/>
          <w:szCs w:val="24"/>
        </w:rPr>
        <w:t>编号：</w:t>
      </w:r>
      <w:bookmarkEnd w:id="70"/>
    </w:p>
    <w:p w14:paraId="6EBAB55B">
      <w:pPr>
        <w:rPr>
          <w:rFonts w:ascii="宋体"/>
        </w:rPr>
      </w:pPr>
    </w:p>
    <w:tbl>
      <w:tblPr>
        <w:tblStyle w:val="30"/>
        <w:tblW w:w="91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1282"/>
        <w:gridCol w:w="3100"/>
        <w:gridCol w:w="3132"/>
        <w:gridCol w:w="940"/>
      </w:tblGrid>
      <w:tr w14:paraId="11C4E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CDDAE2F">
            <w:pPr>
              <w:jc w:val="center"/>
              <w:rPr>
                <w:rFonts w:ascii="宋体"/>
              </w:rPr>
            </w:pPr>
            <w:bookmarkStart w:id="71" w:name="_Toc18414"/>
            <w:bookmarkStart w:id="72" w:name="_Toc488307517"/>
            <w:r>
              <w:rPr>
                <w:rFonts w:hint="eastAsia" w:ascii="宋体"/>
              </w:rPr>
              <w:t>序号</w:t>
            </w:r>
            <w:bookmarkEnd w:id="71"/>
            <w:bookmarkEnd w:id="72"/>
          </w:p>
        </w:tc>
        <w:tc>
          <w:tcPr>
            <w:tcW w:w="1282" w:type="dxa"/>
            <w:tcBorders>
              <w:top w:val="single" w:color="auto" w:sz="4" w:space="0"/>
              <w:left w:val="single" w:color="auto" w:sz="4" w:space="0"/>
              <w:bottom w:val="single" w:color="auto" w:sz="4" w:space="0"/>
              <w:right w:val="single" w:color="auto" w:sz="4" w:space="0"/>
            </w:tcBorders>
            <w:vAlign w:val="center"/>
          </w:tcPr>
          <w:p w14:paraId="422BF6C0">
            <w:pPr>
              <w:jc w:val="center"/>
              <w:rPr>
                <w:rFonts w:ascii="宋体"/>
              </w:rPr>
            </w:pPr>
            <w:bookmarkStart w:id="73" w:name="_Toc488307518"/>
            <w:bookmarkStart w:id="74" w:name="_Toc13157"/>
            <w:r>
              <w:rPr>
                <w:rFonts w:hint="eastAsia" w:ascii="宋体"/>
              </w:rPr>
              <w:t>货物名称</w:t>
            </w:r>
            <w:bookmarkEnd w:id="73"/>
            <w:bookmarkEnd w:id="74"/>
          </w:p>
        </w:tc>
        <w:tc>
          <w:tcPr>
            <w:tcW w:w="3100" w:type="dxa"/>
            <w:tcBorders>
              <w:top w:val="single" w:color="auto" w:sz="4" w:space="0"/>
              <w:left w:val="single" w:color="auto" w:sz="4" w:space="0"/>
              <w:bottom w:val="single" w:color="auto" w:sz="4" w:space="0"/>
              <w:right w:val="single" w:color="auto" w:sz="4" w:space="0"/>
            </w:tcBorders>
            <w:vAlign w:val="center"/>
          </w:tcPr>
          <w:p w14:paraId="2BE42745">
            <w:pPr>
              <w:jc w:val="center"/>
              <w:rPr>
                <w:rFonts w:ascii="宋体"/>
              </w:rPr>
            </w:pPr>
            <w:bookmarkStart w:id="75" w:name="_Toc21614"/>
            <w:bookmarkStart w:id="76" w:name="_Toc488307519"/>
            <w:r>
              <w:rPr>
                <w:rFonts w:hint="eastAsia" w:ascii="宋体"/>
              </w:rPr>
              <w:t>招标文件规定的</w:t>
            </w:r>
            <w:bookmarkEnd w:id="75"/>
            <w:bookmarkEnd w:id="76"/>
            <w:bookmarkStart w:id="77" w:name="_Toc488307520"/>
            <w:bookmarkStart w:id="78" w:name="_Toc27833"/>
            <w:r>
              <w:rPr>
                <w:rFonts w:hint="eastAsia" w:ascii="宋体"/>
              </w:rPr>
              <w:t>商务</w:t>
            </w:r>
            <w:r>
              <w:rPr>
                <w:rFonts w:hint="eastAsia" w:ascii="宋体"/>
                <w:lang w:eastAsia="zh-CN"/>
              </w:rPr>
              <w:t>、</w:t>
            </w:r>
            <w:r>
              <w:rPr>
                <w:rFonts w:hint="eastAsia" w:ascii="宋体"/>
                <w:lang w:val="en-US" w:eastAsia="zh-CN"/>
              </w:rPr>
              <w:t>技术</w:t>
            </w:r>
            <w:r>
              <w:rPr>
                <w:rFonts w:hint="eastAsia" w:ascii="宋体"/>
              </w:rPr>
              <w:t>条款</w:t>
            </w:r>
            <w:bookmarkEnd w:id="77"/>
            <w:bookmarkEnd w:id="78"/>
          </w:p>
        </w:tc>
        <w:tc>
          <w:tcPr>
            <w:tcW w:w="3132" w:type="dxa"/>
            <w:tcBorders>
              <w:top w:val="single" w:color="auto" w:sz="4" w:space="0"/>
              <w:left w:val="single" w:color="auto" w:sz="4" w:space="0"/>
              <w:bottom w:val="single" w:color="auto" w:sz="4" w:space="0"/>
              <w:right w:val="single" w:color="auto" w:sz="4" w:space="0"/>
            </w:tcBorders>
            <w:vAlign w:val="center"/>
          </w:tcPr>
          <w:p w14:paraId="737FDB0A">
            <w:pPr>
              <w:jc w:val="center"/>
              <w:rPr>
                <w:rFonts w:ascii="宋体"/>
              </w:rPr>
            </w:pPr>
            <w:bookmarkStart w:id="79" w:name="_Toc147"/>
            <w:bookmarkStart w:id="80" w:name="_Toc488307521"/>
            <w:r>
              <w:rPr>
                <w:rFonts w:hint="eastAsia" w:ascii="宋体"/>
              </w:rPr>
              <w:t>投标文件对应的</w:t>
            </w:r>
            <w:bookmarkEnd w:id="79"/>
            <w:bookmarkEnd w:id="80"/>
            <w:bookmarkStart w:id="81" w:name="_Toc488307522"/>
            <w:bookmarkStart w:id="82" w:name="_Toc516"/>
            <w:r>
              <w:rPr>
                <w:rFonts w:hint="eastAsia" w:ascii="宋体"/>
              </w:rPr>
              <w:t>商务</w:t>
            </w:r>
            <w:r>
              <w:rPr>
                <w:rFonts w:hint="eastAsia" w:ascii="宋体"/>
                <w:lang w:eastAsia="zh-CN"/>
              </w:rPr>
              <w:t>、</w:t>
            </w:r>
            <w:r>
              <w:rPr>
                <w:rFonts w:hint="eastAsia" w:ascii="宋体"/>
                <w:lang w:val="en-US" w:eastAsia="zh-CN"/>
              </w:rPr>
              <w:t>技术</w:t>
            </w:r>
            <w:r>
              <w:rPr>
                <w:rFonts w:hint="eastAsia" w:ascii="宋体"/>
              </w:rPr>
              <w:t>条款</w:t>
            </w:r>
            <w:bookmarkEnd w:id="81"/>
            <w:bookmarkEnd w:id="82"/>
          </w:p>
        </w:tc>
        <w:tc>
          <w:tcPr>
            <w:tcW w:w="940" w:type="dxa"/>
            <w:tcBorders>
              <w:top w:val="single" w:color="auto" w:sz="4" w:space="0"/>
              <w:left w:val="single" w:color="auto" w:sz="4" w:space="0"/>
              <w:bottom w:val="single" w:color="auto" w:sz="4" w:space="0"/>
              <w:right w:val="single" w:color="auto" w:sz="4" w:space="0"/>
            </w:tcBorders>
            <w:vAlign w:val="center"/>
          </w:tcPr>
          <w:p w14:paraId="1CE6FDB8">
            <w:pPr>
              <w:jc w:val="center"/>
              <w:rPr>
                <w:rFonts w:hint="eastAsia" w:ascii="宋体"/>
              </w:rPr>
            </w:pPr>
            <w:r>
              <w:rPr>
                <w:rFonts w:hint="eastAsia" w:ascii="宋体"/>
              </w:rPr>
              <w:t>偏差</w:t>
            </w:r>
          </w:p>
          <w:p w14:paraId="64182A55">
            <w:pPr>
              <w:jc w:val="center"/>
              <w:rPr>
                <w:rFonts w:ascii="宋体"/>
              </w:rPr>
            </w:pPr>
            <w:r>
              <w:rPr>
                <w:rFonts w:hint="eastAsia" w:ascii="宋体"/>
              </w:rPr>
              <w:t>说明</w:t>
            </w:r>
          </w:p>
        </w:tc>
      </w:tr>
      <w:tr w14:paraId="0EE662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D4CB6E1">
            <w:pPr>
              <w:jc w:val="center"/>
              <w:rPr>
                <w:rFonts w:ascii="宋体"/>
              </w:rPr>
            </w:pPr>
          </w:p>
        </w:tc>
        <w:tc>
          <w:tcPr>
            <w:tcW w:w="1282" w:type="dxa"/>
            <w:tcBorders>
              <w:top w:val="single" w:color="auto" w:sz="4" w:space="0"/>
              <w:left w:val="single" w:color="auto" w:sz="4" w:space="0"/>
              <w:bottom w:val="single" w:color="auto" w:sz="4" w:space="0"/>
              <w:right w:val="single" w:color="auto" w:sz="4" w:space="0"/>
            </w:tcBorders>
            <w:vAlign w:val="center"/>
          </w:tcPr>
          <w:p w14:paraId="51269E21">
            <w:pPr>
              <w:pStyle w:val="16"/>
              <w:ind w:left="5250" w:leftChars="0"/>
              <w:jc w:val="center"/>
              <w:rPr>
                <w:rFonts w:ascii="宋体"/>
                <w:sz w:val="21"/>
                <w:szCs w:val="21"/>
              </w:rPr>
            </w:pPr>
          </w:p>
        </w:tc>
        <w:tc>
          <w:tcPr>
            <w:tcW w:w="3100" w:type="dxa"/>
            <w:tcBorders>
              <w:top w:val="single" w:color="auto" w:sz="4" w:space="0"/>
              <w:left w:val="single" w:color="auto" w:sz="4" w:space="0"/>
              <w:bottom w:val="single" w:color="auto" w:sz="4" w:space="0"/>
              <w:right w:val="single" w:color="auto" w:sz="4" w:space="0"/>
            </w:tcBorders>
            <w:vAlign w:val="center"/>
          </w:tcPr>
          <w:p w14:paraId="2E3057FD">
            <w:pPr>
              <w:jc w:val="center"/>
              <w:rPr>
                <w:rFonts w:ascii="宋体"/>
              </w:rPr>
            </w:pPr>
          </w:p>
        </w:tc>
        <w:tc>
          <w:tcPr>
            <w:tcW w:w="3132" w:type="dxa"/>
            <w:tcBorders>
              <w:top w:val="single" w:color="auto" w:sz="4" w:space="0"/>
              <w:left w:val="single" w:color="auto" w:sz="4" w:space="0"/>
              <w:bottom w:val="single" w:color="auto" w:sz="4" w:space="0"/>
              <w:right w:val="single" w:color="auto" w:sz="4" w:space="0"/>
            </w:tcBorders>
            <w:vAlign w:val="center"/>
          </w:tcPr>
          <w:p w14:paraId="541C1653">
            <w:pPr>
              <w:jc w:val="center"/>
              <w:rPr>
                <w:rFonts w:ascii="宋体"/>
              </w:rPr>
            </w:pPr>
          </w:p>
        </w:tc>
        <w:tc>
          <w:tcPr>
            <w:tcW w:w="940" w:type="dxa"/>
            <w:tcBorders>
              <w:top w:val="single" w:color="auto" w:sz="4" w:space="0"/>
              <w:left w:val="single" w:color="auto" w:sz="4" w:space="0"/>
              <w:bottom w:val="single" w:color="auto" w:sz="4" w:space="0"/>
              <w:right w:val="single" w:color="auto" w:sz="4" w:space="0"/>
            </w:tcBorders>
            <w:vAlign w:val="center"/>
          </w:tcPr>
          <w:p w14:paraId="77121BEA">
            <w:pPr>
              <w:jc w:val="center"/>
              <w:rPr>
                <w:rFonts w:ascii="宋体"/>
              </w:rPr>
            </w:pPr>
          </w:p>
        </w:tc>
      </w:tr>
      <w:tr w14:paraId="18722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C4689F8">
            <w:pPr>
              <w:jc w:val="center"/>
              <w:rPr>
                <w:rFonts w:ascii="宋体"/>
              </w:rPr>
            </w:pPr>
          </w:p>
        </w:tc>
        <w:tc>
          <w:tcPr>
            <w:tcW w:w="1282" w:type="dxa"/>
            <w:tcBorders>
              <w:top w:val="single" w:color="auto" w:sz="4" w:space="0"/>
              <w:left w:val="single" w:color="auto" w:sz="4" w:space="0"/>
              <w:bottom w:val="single" w:color="auto" w:sz="4" w:space="0"/>
              <w:right w:val="single" w:color="auto" w:sz="4" w:space="0"/>
            </w:tcBorders>
            <w:vAlign w:val="center"/>
          </w:tcPr>
          <w:p w14:paraId="0053F31B">
            <w:pPr>
              <w:jc w:val="center"/>
              <w:rPr>
                <w:rFonts w:ascii="宋体"/>
              </w:rPr>
            </w:pPr>
          </w:p>
        </w:tc>
        <w:tc>
          <w:tcPr>
            <w:tcW w:w="3100" w:type="dxa"/>
            <w:tcBorders>
              <w:top w:val="single" w:color="auto" w:sz="4" w:space="0"/>
              <w:left w:val="single" w:color="auto" w:sz="4" w:space="0"/>
              <w:bottom w:val="single" w:color="auto" w:sz="4" w:space="0"/>
              <w:right w:val="single" w:color="auto" w:sz="4" w:space="0"/>
            </w:tcBorders>
            <w:vAlign w:val="center"/>
          </w:tcPr>
          <w:p w14:paraId="2B0AC4F2">
            <w:pPr>
              <w:jc w:val="center"/>
              <w:rPr>
                <w:rFonts w:ascii="宋体"/>
              </w:rPr>
            </w:pPr>
          </w:p>
        </w:tc>
        <w:tc>
          <w:tcPr>
            <w:tcW w:w="3132" w:type="dxa"/>
            <w:tcBorders>
              <w:top w:val="single" w:color="auto" w:sz="4" w:space="0"/>
              <w:left w:val="single" w:color="auto" w:sz="4" w:space="0"/>
              <w:bottom w:val="single" w:color="auto" w:sz="4" w:space="0"/>
              <w:right w:val="single" w:color="auto" w:sz="4" w:space="0"/>
            </w:tcBorders>
            <w:vAlign w:val="center"/>
          </w:tcPr>
          <w:p w14:paraId="3CF3D09B">
            <w:pPr>
              <w:jc w:val="center"/>
              <w:rPr>
                <w:rFonts w:ascii="宋体"/>
              </w:rPr>
            </w:pPr>
          </w:p>
        </w:tc>
        <w:tc>
          <w:tcPr>
            <w:tcW w:w="940" w:type="dxa"/>
            <w:tcBorders>
              <w:top w:val="single" w:color="auto" w:sz="4" w:space="0"/>
              <w:left w:val="single" w:color="auto" w:sz="4" w:space="0"/>
              <w:bottom w:val="single" w:color="auto" w:sz="4" w:space="0"/>
              <w:right w:val="single" w:color="auto" w:sz="4" w:space="0"/>
            </w:tcBorders>
            <w:vAlign w:val="center"/>
          </w:tcPr>
          <w:p w14:paraId="36ACD4CC">
            <w:pPr>
              <w:jc w:val="center"/>
              <w:rPr>
                <w:rFonts w:ascii="宋体"/>
              </w:rPr>
            </w:pPr>
          </w:p>
        </w:tc>
      </w:tr>
      <w:tr w14:paraId="6E91F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EF5D225">
            <w:pPr>
              <w:jc w:val="center"/>
              <w:rPr>
                <w:rFonts w:ascii="宋体"/>
              </w:rPr>
            </w:pPr>
          </w:p>
        </w:tc>
        <w:tc>
          <w:tcPr>
            <w:tcW w:w="1282" w:type="dxa"/>
            <w:tcBorders>
              <w:top w:val="single" w:color="auto" w:sz="4" w:space="0"/>
              <w:left w:val="single" w:color="auto" w:sz="4" w:space="0"/>
              <w:bottom w:val="single" w:color="auto" w:sz="4" w:space="0"/>
              <w:right w:val="single" w:color="auto" w:sz="4" w:space="0"/>
            </w:tcBorders>
            <w:vAlign w:val="center"/>
          </w:tcPr>
          <w:p w14:paraId="5711E946">
            <w:pPr>
              <w:jc w:val="center"/>
              <w:rPr>
                <w:rFonts w:ascii="宋体"/>
              </w:rPr>
            </w:pPr>
          </w:p>
        </w:tc>
        <w:tc>
          <w:tcPr>
            <w:tcW w:w="3100" w:type="dxa"/>
            <w:tcBorders>
              <w:top w:val="single" w:color="auto" w:sz="4" w:space="0"/>
              <w:left w:val="single" w:color="auto" w:sz="4" w:space="0"/>
              <w:bottom w:val="single" w:color="auto" w:sz="4" w:space="0"/>
              <w:right w:val="single" w:color="auto" w:sz="4" w:space="0"/>
            </w:tcBorders>
            <w:vAlign w:val="center"/>
          </w:tcPr>
          <w:p w14:paraId="37376992">
            <w:pPr>
              <w:jc w:val="center"/>
              <w:rPr>
                <w:rFonts w:ascii="宋体"/>
              </w:rPr>
            </w:pPr>
          </w:p>
        </w:tc>
        <w:tc>
          <w:tcPr>
            <w:tcW w:w="3132" w:type="dxa"/>
            <w:tcBorders>
              <w:top w:val="single" w:color="auto" w:sz="4" w:space="0"/>
              <w:left w:val="single" w:color="auto" w:sz="4" w:space="0"/>
              <w:bottom w:val="single" w:color="auto" w:sz="4" w:space="0"/>
              <w:right w:val="single" w:color="auto" w:sz="4" w:space="0"/>
            </w:tcBorders>
            <w:vAlign w:val="center"/>
          </w:tcPr>
          <w:p w14:paraId="2B922465">
            <w:pPr>
              <w:jc w:val="center"/>
              <w:rPr>
                <w:rFonts w:ascii="宋体"/>
              </w:rPr>
            </w:pPr>
          </w:p>
        </w:tc>
        <w:tc>
          <w:tcPr>
            <w:tcW w:w="940" w:type="dxa"/>
            <w:tcBorders>
              <w:top w:val="single" w:color="auto" w:sz="4" w:space="0"/>
              <w:left w:val="single" w:color="auto" w:sz="4" w:space="0"/>
              <w:bottom w:val="single" w:color="auto" w:sz="4" w:space="0"/>
              <w:right w:val="single" w:color="auto" w:sz="4" w:space="0"/>
            </w:tcBorders>
            <w:vAlign w:val="center"/>
          </w:tcPr>
          <w:p w14:paraId="226A314E">
            <w:pPr>
              <w:jc w:val="center"/>
              <w:rPr>
                <w:rFonts w:ascii="宋体"/>
              </w:rPr>
            </w:pPr>
          </w:p>
        </w:tc>
      </w:tr>
      <w:tr w14:paraId="74768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473640B">
            <w:pPr>
              <w:jc w:val="center"/>
              <w:rPr>
                <w:rFonts w:ascii="宋体"/>
              </w:rPr>
            </w:pPr>
          </w:p>
        </w:tc>
        <w:tc>
          <w:tcPr>
            <w:tcW w:w="1282" w:type="dxa"/>
            <w:tcBorders>
              <w:top w:val="single" w:color="auto" w:sz="4" w:space="0"/>
              <w:left w:val="single" w:color="auto" w:sz="4" w:space="0"/>
              <w:bottom w:val="single" w:color="auto" w:sz="4" w:space="0"/>
              <w:right w:val="single" w:color="auto" w:sz="4" w:space="0"/>
            </w:tcBorders>
            <w:vAlign w:val="center"/>
          </w:tcPr>
          <w:p w14:paraId="3972B675">
            <w:pPr>
              <w:jc w:val="center"/>
              <w:rPr>
                <w:rFonts w:ascii="宋体"/>
              </w:rPr>
            </w:pPr>
          </w:p>
        </w:tc>
        <w:tc>
          <w:tcPr>
            <w:tcW w:w="3100" w:type="dxa"/>
            <w:tcBorders>
              <w:top w:val="single" w:color="auto" w:sz="4" w:space="0"/>
              <w:left w:val="single" w:color="auto" w:sz="4" w:space="0"/>
              <w:bottom w:val="single" w:color="auto" w:sz="4" w:space="0"/>
              <w:right w:val="single" w:color="auto" w:sz="4" w:space="0"/>
            </w:tcBorders>
            <w:vAlign w:val="center"/>
          </w:tcPr>
          <w:p w14:paraId="3AD295CB">
            <w:pPr>
              <w:jc w:val="center"/>
              <w:rPr>
                <w:rFonts w:ascii="宋体"/>
              </w:rPr>
            </w:pPr>
          </w:p>
        </w:tc>
        <w:tc>
          <w:tcPr>
            <w:tcW w:w="3132" w:type="dxa"/>
            <w:tcBorders>
              <w:top w:val="single" w:color="auto" w:sz="4" w:space="0"/>
              <w:left w:val="single" w:color="auto" w:sz="4" w:space="0"/>
              <w:bottom w:val="single" w:color="auto" w:sz="4" w:space="0"/>
              <w:right w:val="single" w:color="auto" w:sz="4" w:space="0"/>
            </w:tcBorders>
            <w:vAlign w:val="center"/>
          </w:tcPr>
          <w:p w14:paraId="2E0AC6A0">
            <w:pPr>
              <w:jc w:val="center"/>
              <w:rPr>
                <w:rFonts w:ascii="宋体"/>
              </w:rPr>
            </w:pPr>
          </w:p>
        </w:tc>
        <w:tc>
          <w:tcPr>
            <w:tcW w:w="940" w:type="dxa"/>
            <w:tcBorders>
              <w:top w:val="single" w:color="auto" w:sz="4" w:space="0"/>
              <w:left w:val="single" w:color="auto" w:sz="4" w:space="0"/>
              <w:bottom w:val="single" w:color="auto" w:sz="4" w:space="0"/>
              <w:right w:val="single" w:color="auto" w:sz="4" w:space="0"/>
            </w:tcBorders>
            <w:vAlign w:val="center"/>
          </w:tcPr>
          <w:p w14:paraId="42411052">
            <w:pPr>
              <w:jc w:val="center"/>
              <w:rPr>
                <w:rFonts w:ascii="宋体"/>
              </w:rPr>
            </w:pPr>
          </w:p>
        </w:tc>
      </w:tr>
      <w:tr w14:paraId="5B64C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CDCB7FC">
            <w:pPr>
              <w:jc w:val="center"/>
              <w:rPr>
                <w:rFonts w:ascii="宋体"/>
              </w:rPr>
            </w:pPr>
          </w:p>
        </w:tc>
        <w:tc>
          <w:tcPr>
            <w:tcW w:w="1282" w:type="dxa"/>
            <w:tcBorders>
              <w:top w:val="single" w:color="auto" w:sz="4" w:space="0"/>
              <w:left w:val="single" w:color="auto" w:sz="4" w:space="0"/>
              <w:bottom w:val="single" w:color="auto" w:sz="4" w:space="0"/>
              <w:right w:val="single" w:color="auto" w:sz="4" w:space="0"/>
            </w:tcBorders>
            <w:vAlign w:val="center"/>
          </w:tcPr>
          <w:p w14:paraId="76B851AD">
            <w:pPr>
              <w:jc w:val="center"/>
              <w:rPr>
                <w:rFonts w:ascii="宋体"/>
              </w:rPr>
            </w:pPr>
          </w:p>
        </w:tc>
        <w:tc>
          <w:tcPr>
            <w:tcW w:w="3100" w:type="dxa"/>
            <w:tcBorders>
              <w:top w:val="single" w:color="auto" w:sz="4" w:space="0"/>
              <w:left w:val="single" w:color="auto" w:sz="4" w:space="0"/>
              <w:bottom w:val="single" w:color="auto" w:sz="4" w:space="0"/>
              <w:right w:val="single" w:color="auto" w:sz="4" w:space="0"/>
            </w:tcBorders>
            <w:vAlign w:val="center"/>
          </w:tcPr>
          <w:p w14:paraId="0B0082E4">
            <w:pPr>
              <w:jc w:val="center"/>
              <w:rPr>
                <w:rFonts w:ascii="宋体"/>
              </w:rPr>
            </w:pPr>
          </w:p>
        </w:tc>
        <w:tc>
          <w:tcPr>
            <w:tcW w:w="3132" w:type="dxa"/>
            <w:tcBorders>
              <w:top w:val="single" w:color="auto" w:sz="4" w:space="0"/>
              <w:left w:val="single" w:color="auto" w:sz="4" w:space="0"/>
              <w:bottom w:val="single" w:color="auto" w:sz="4" w:space="0"/>
              <w:right w:val="single" w:color="auto" w:sz="4" w:space="0"/>
            </w:tcBorders>
            <w:vAlign w:val="center"/>
          </w:tcPr>
          <w:p w14:paraId="13120C9A">
            <w:pPr>
              <w:jc w:val="center"/>
              <w:rPr>
                <w:rFonts w:ascii="宋体"/>
              </w:rPr>
            </w:pPr>
          </w:p>
        </w:tc>
        <w:tc>
          <w:tcPr>
            <w:tcW w:w="940" w:type="dxa"/>
            <w:tcBorders>
              <w:top w:val="single" w:color="auto" w:sz="4" w:space="0"/>
              <w:left w:val="single" w:color="auto" w:sz="4" w:space="0"/>
              <w:bottom w:val="single" w:color="auto" w:sz="4" w:space="0"/>
              <w:right w:val="single" w:color="auto" w:sz="4" w:space="0"/>
            </w:tcBorders>
            <w:vAlign w:val="center"/>
          </w:tcPr>
          <w:p w14:paraId="0C894990">
            <w:pPr>
              <w:jc w:val="center"/>
              <w:rPr>
                <w:rFonts w:ascii="宋体"/>
              </w:rPr>
            </w:pPr>
          </w:p>
        </w:tc>
      </w:tr>
      <w:tr w14:paraId="72BE6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114D83D">
            <w:pPr>
              <w:jc w:val="center"/>
              <w:rPr>
                <w:rFonts w:ascii="宋体"/>
              </w:rPr>
            </w:pPr>
          </w:p>
        </w:tc>
        <w:tc>
          <w:tcPr>
            <w:tcW w:w="1282" w:type="dxa"/>
            <w:tcBorders>
              <w:top w:val="single" w:color="auto" w:sz="4" w:space="0"/>
              <w:left w:val="single" w:color="auto" w:sz="4" w:space="0"/>
              <w:bottom w:val="single" w:color="auto" w:sz="4" w:space="0"/>
              <w:right w:val="single" w:color="auto" w:sz="4" w:space="0"/>
            </w:tcBorders>
            <w:vAlign w:val="center"/>
          </w:tcPr>
          <w:p w14:paraId="33B120D9">
            <w:pPr>
              <w:jc w:val="center"/>
              <w:rPr>
                <w:rFonts w:ascii="宋体"/>
              </w:rPr>
            </w:pPr>
          </w:p>
        </w:tc>
        <w:tc>
          <w:tcPr>
            <w:tcW w:w="3100" w:type="dxa"/>
            <w:tcBorders>
              <w:top w:val="single" w:color="auto" w:sz="4" w:space="0"/>
              <w:left w:val="single" w:color="auto" w:sz="4" w:space="0"/>
              <w:bottom w:val="single" w:color="auto" w:sz="4" w:space="0"/>
              <w:right w:val="single" w:color="auto" w:sz="4" w:space="0"/>
            </w:tcBorders>
            <w:vAlign w:val="center"/>
          </w:tcPr>
          <w:p w14:paraId="18F84714">
            <w:pPr>
              <w:jc w:val="center"/>
              <w:rPr>
                <w:rFonts w:ascii="宋体"/>
              </w:rPr>
            </w:pPr>
          </w:p>
        </w:tc>
        <w:tc>
          <w:tcPr>
            <w:tcW w:w="3132" w:type="dxa"/>
            <w:tcBorders>
              <w:top w:val="single" w:color="auto" w:sz="4" w:space="0"/>
              <w:left w:val="single" w:color="auto" w:sz="4" w:space="0"/>
              <w:bottom w:val="single" w:color="auto" w:sz="4" w:space="0"/>
              <w:right w:val="single" w:color="auto" w:sz="4" w:space="0"/>
            </w:tcBorders>
            <w:vAlign w:val="center"/>
          </w:tcPr>
          <w:p w14:paraId="216C2955">
            <w:pPr>
              <w:jc w:val="center"/>
              <w:rPr>
                <w:rFonts w:ascii="宋体"/>
              </w:rPr>
            </w:pPr>
          </w:p>
        </w:tc>
        <w:tc>
          <w:tcPr>
            <w:tcW w:w="940" w:type="dxa"/>
            <w:tcBorders>
              <w:top w:val="single" w:color="auto" w:sz="4" w:space="0"/>
              <w:left w:val="single" w:color="auto" w:sz="4" w:space="0"/>
              <w:bottom w:val="single" w:color="auto" w:sz="4" w:space="0"/>
              <w:right w:val="single" w:color="auto" w:sz="4" w:space="0"/>
            </w:tcBorders>
            <w:vAlign w:val="center"/>
          </w:tcPr>
          <w:p w14:paraId="6F403D3F">
            <w:pPr>
              <w:jc w:val="center"/>
              <w:rPr>
                <w:rFonts w:ascii="宋体"/>
              </w:rPr>
            </w:pPr>
          </w:p>
        </w:tc>
      </w:tr>
      <w:tr w14:paraId="7E55F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4800FA4">
            <w:pPr>
              <w:jc w:val="center"/>
              <w:rPr>
                <w:rFonts w:ascii="宋体"/>
              </w:rPr>
            </w:pPr>
          </w:p>
        </w:tc>
        <w:tc>
          <w:tcPr>
            <w:tcW w:w="1282" w:type="dxa"/>
            <w:tcBorders>
              <w:top w:val="single" w:color="auto" w:sz="4" w:space="0"/>
              <w:left w:val="single" w:color="auto" w:sz="4" w:space="0"/>
              <w:bottom w:val="single" w:color="auto" w:sz="4" w:space="0"/>
              <w:right w:val="single" w:color="auto" w:sz="4" w:space="0"/>
            </w:tcBorders>
            <w:vAlign w:val="center"/>
          </w:tcPr>
          <w:p w14:paraId="37FDB7E3">
            <w:pPr>
              <w:jc w:val="center"/>
              <w:rPr>
                <w:rFonts w:ascii="宋体"/>
              </w:rPr>
            </w:pPr>
          </w:p>
        </w:tc>
        <w:tc>
          <w:tcPr>
            <w:tcW w:w="3100" w:type="dxa"/>
            <w:tcBorders>
              <w:top w:val="single" w:color="auto" w:sz="4" w:space="0"/>
              <w:left w:val="single" w:color="auto" w:sz="4" w:space="0"/>
              <w:bottom w:val="single" w:color="auto" w:sz="4" w:space="0"/>
              <w:right w:val="single" w:color="auto" w:sz="4" w:space="0"/>
            </w:tcBorders>
            <w:vAlign w:val="center"/>
          </w:tcPr>
          <w:p w14:paraId="00A4F87A">
            <w:pPr>
              <w:jc w:val="center"/>
              <w:rPr>
                <w:rFonts w:ascii="宋体"/>
              </w:rPr>
            </w:pPr>
          </w:p>
        </w:tc>
        <w:tc>
          <w:tcPr>
            <w:tcW w:w="3132" w:type="dxa"/>
            <w:tcBorders>
              <w:top w:val="single" w:color="auto" w:sz="4" w:space="0"/>
              <w:left w:val="single" w:color="auto" w:sz="4" w:space="0"/>
              <w:bottom w:val="single" w:color="auto" w:sz="4" w:space="0"/>
              <w:right w:val="single" w:color="auto" w:sz="4" w:space="0"/>
            </w:tcBorders>
            <w:vAlign w:val="center"/>
          </w:tcPr>
          <w:p w14:paraId="61686B4B">
            <w:pPr>
              <w:jc w:val="center"/>
              <w:rPr>
                <w:rFonts w:ascii="宋体"/>
              </w:rPr>
            </w:pPr>
          </w:p>
        </w:tc>
        <w:tc>
          <w:tcPr>
            <w:tcW w:w="940" w:type="dxa"/>
            <w:tcBorders>
              <w:top w:val="single" w:color="auto" w:sz="4" w:space="0"/>
              <w:left w:val="single" w:color="auto" w:sz="4" w:space="0"/>
              <w:bottom w:val="single" w:color="auto" w:sz="4" w:space="0"/>
              <w:right w:val="single" w:color="auto" w:sz="4" w:space="0"/>
            </w:tcBorders>
            <w:vAlign w:val="center"/>
          </w:tcPr>
          <w:p w14:paraId="1EC0BABD">
            <w:pPr>
              <w:jc w:val="center"/>
              <w:rPr>
                <w:rFonts w:ascii="宋体"/>
              </w:rPr>
            </w:pPr>
          </w:p>
        </w:tc>
      </w:tr>
    </w:tbl>
    <w:p w14:paraId="6CD770AA">
      <w:pPr>
        <w:rPr>
          <w:rFonts w:ascii="宋体"/>
          <w:sz w:val="24"/>
        </w:rPr>
      </w:pPr>
    </w:p>
    <w:p w14:paraId="176C63A4">
      <w:pPr>
        <w:spacing w:line="360" w:lineRule="auto"/>
        <w:rPr>
          <w:rFonts w:ascii="宋体"/>
          <w:sz w:val="24"/>
        </w:rPr>
      </w:pPr>
      <w:r>
        <w:rPr>
          <w:rFonts w:hint="eastAsia" w:ascii="宋体"/>
          <w:sz w:val="24"/>
        </w:rPr>
        <w:t>投标人全称：</w:t>
      </w:r>
      <w:r>
        <w:rPr>
          <w:rFonts w:hint="eastAsia" w:ascii="宋体"/>
          <w:sz w:val="24"/>
          <w:u w:val="single"/>
        </w:rPr>
        <w:t xml:space="preserve">                        </w:t>
      </w:r>
      <w:r>
        <w:rPr>
          <w:rFonts w:hint="eastAsia" w:ascii="宋体"/>
          <w:sz w:val="24"/>
        </w:rPr>
        <w:t>（公章）</w:t>
      </w:r>
    </w:p>
    <w:p w14:paraId="76B61A02">
      <w:pPr>
        <w:spacing w:line="360" w:lineRule="auto"/>
        <w:rPr>
          <w:rFonts w:ascii="宋体"/>
          <w:sz w:val="24"/>
        </w:rPr>
      </w:pPr>
      <w:r>
        <w:rPr>
          <w:rFonts w:hint="eastAsia" w:ascii="宋体"/>
          <w:sz w:val="24"/>
        </w:rPr>
        <w:t>法定代表人或授权代理人：</w:t>
      </w:r>
      <w:r>
        <w:rPr>
          <w:rFonts w:hint="eastAsia" w:ascii="宋体"/>
          <w:sz w:val="24"/>
          <w:u w:val="single"/>
        </w:rPr>
        <w:t xml:space="preserve">               </w:t>
      </w:r>
      <w:r>
        <w:rPr>
          <w:rFonts w:hint="eastAsia" w:ascii="宋体"/>
          <w:sz w:val="24"/>
        </w:rPr>
        <w:t>（签字）</w:t>
      </w:r>
    </w:p>
    <w:p w14:paraId="356FE0B7">
      <w:pPr>
        <w:spacing w:line="360" w:lineRule="auto"/>
        <w:ind w:firstLine="3840" w:firstLineChars="1600"/>
        <w:rPr>
          <w:rFonts w:ascii="宋体"/>
          <w:sz w:val="24"/>
        </w:rPr>
      </w:pPr>
      <w:r>
        <w:rPr>
          <w:rFonts w:hint="eastAsia" w:ascii="宋体"/>
          <w:sz w:val="24"/>
        </w:rPr>
        <w:t>时间：</w:t>
      </w:r>
      <w:r>
        <w:rPr>
          <w:rFonts w:hint="eastAsia" w:ascii="宋体"/>
          <w:sz w:val="24"/>
          <w:u w:val="single"/>
        </w:rPr>
        <w:t xml:space="preserve">     </w:t>
      </w:r>
      <w:r>
        <w:rPr>
          <w:rFonts w:hint="eastAsia" w:ascii="宋体"/>
          <w:sz w:val="24"/>
        </w:rPr>
        <w:t xml:space="preserve"> 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p>
    <w:p w14:paraId="632A740A">
      <w:pPr>
        <w:spacing w:line="360" w:lineRule="auto"/>
        <w:rPr>
          <w:rFonts w:ascii="宋体"/>
          <w:sz w:val="24"/>
        </w:rPr>
      </w:pPr>
    </w:p>
    <w:p w14:paraId="628F80E3">
      <w:pPr>
        <w:spacing w:line="360" w:lineRule="auto"/>
        <w:rPr>
          <w:rFonts w:ascii="宋体"/>
          <w:sz w:val="24"/>
        </w:rPr>
      </w:pPr>
      <w:r>
        <w:rPr>
          <w:rFonts w:hint="eastAsia" w:ascii="宋体"/>
          <w:sz w:val="24"/>
        </w:rPr>
        <w:t>说明：</w:t>
      </w:r>
    </w:p>
    <w:p w14:paraId="4B773B81">
      <w:pPr>
        <w:pStyle w:val="10"/>
        <w:spacing w:line="360" w:lineRule="auto"/>
        <w:ind w:firstLine="570"/>
        <w:rPr>
          <w:rFonts w:ascii="宋体"/>
          <w:sz w:val="24"/>
        </w:rPr>
      </w:pPr>
      <w:r>
        <w:rPr>
          <w:rFonts w:hint="eastAsia" w:ascii="宋体"/>
          <w:sz w:val="24"/>
        </w:rPr>
        <w:t>1.技术条款和商务条款均应根据投标文件对招标文件的偏离情况逐项一一相对应地填列。</w:t>
      </w:r>
    </w:p>
    <w:p w14:paraId="501D2C3C">
      <w:pPr>
        <w:pStyle w:val="10"/>
        <w:spacing w:line="360" w:lineRule="auto"/>
        <w:ind w:firstLine="570"/>
        <w:rPr>
          <w:rFonts w:ascii="宋体"/>
          <w:sz w:val="24"/>
        </w:rPr>
      </w:pPr>
      <w:r>
        <w:rPr>
          <w:rFonts w:hint="eastAsia" w:ascii="宋体"/>
          <w:sz w:val="24"/>
        </w:rPr>
        <w:t>2.商务条款主要填列付款条件、交货时间、交货方式、售后服务、质量保证、违约责任等重要条款方面的偏离情况。</w:t>
      </w:r>
    </w:p>
    <w:p w14:paraId="63908AF9">
      <w:pPr>
        <w:spacing w:line="360" w:lineRule="auto"/>
        <w:ind w:firstLine="480" w:firstLineChars="200"/>
        <w:rPr>
          <w:rFonts w:ascii="宋体"/>
          <w:sz w:val="24"/>
        </w:rPr>
      </w:pPr>
      <w:r>
        <w:rPr>
          <w:rFonts w:hint="eastAsia" w:ascii="宋体"/>
          <w:sz w:val="24"/>
        </w:rPr>
        <w:t>3．“投标货物商务条款偏离表”是评审的重要依据，无论所提供的货物与招标文件的要求是否有偏离，投标人均须详细填报“投标货物商务条款偏离表”。</w:t>
      </w:r>
    </w:p>
    <w:p w14:paraId="589F815F">
      <w:pPr>
        <w:spacing w:line="360" w:lineRule="auto"/>
        <w:ind w:firstLine="480" w:firstLineChars="200"/>
        <w:rPr>
          <w:rFonts w:hint="eastAsia" w:ascii="宋体"/>
          <w:sz w:val="24"/>
        </w:rPr>
      </w:pPr>
      <w:r>
        <w:rPr>
          <w:rFonts w:hint="eastAsia" w:ascii="宋体"/>
          <w:sz w:val="24"/>
        </w:rPr>
        <w:t>4.表内如果填列不全，可另外附页说明并按规定签字和加盖公章。</w:t>
      </w:r>
      <w:bookmarkStart w:id="83" w:name="_Toc10774"/>
    </w:p>
    <w:p w14:paraId="7EECED82">
      <w:pPr>
        <w:spacing w:line="360" w:lineRule="auto"/>
        <w:ind w:firstLine="480" w:firstLineChars="200"/>
        <w:rPr>
          <w:rFonts w:hint="eastAsia" w:ascii="宋体"/>
          <w:b/>
          <w:sz w:val="32"/>
        </w:rPr>
      </w:pPr>
      <w:r>
        <w:rPr>
          <w:rFonts w:hint="eastAsia" w:ascii="宋体"/>
          <w:sz w:val="24"/>
        </w:rPr>
        <w:t>5.此表可根据需要自行拉长加宽。</w:t>
      </w:r>
      <w:bookmarkEnd w:id="83"/>
      <w:bookmarkStart w:id="84" w:name="_Toc27418_WPSOffice_Level1"/>
      <w:bookmarkStart w:id="85" w:name="_Toc217869469"/>
      <w:bookmarkStart w:id="86" w:name="_Toc489517595"/>
      <w:bookmarkStart w:id="87" w:name="_Toc233037953"/>
    </w:p>
    <w:bookmarkEnd w:id="84"/>
    <w:p w14:paraId="6380D7B8">
      <w:pPr>
        <w:rPr>
          <w:rFonts w:hint="eastAsia" w:ascii="宋体"/>
          <w:b/>
          <w:sz w:val="28"/>
          <w:szCs w:val="21"/>
          <w:lang w:val="zh-CN"/>
        </w:rPr>
      </w:pPr>
      <w:bookmarkStart w:id="88" w:name="_Toc23202_WPSOffice_Level1"/>
      <w:r>
        <w:rPr>
          <w:rFonts w:hint="eastAsia" w:ascii="宋体"/>
          <w:b/>
          <w:sz w:val="28"/>
          <w:szCs w:val="21"/>
          <w:lang w:val="zh-CN"/>
        </w:rPr>
        <w:br w:type="page"/>
      </w:r>
    </w:p>
    <w:p w14:paraId="4F0DBFAA">
      <w:pPr>
        <w:autoSpaceDE w:val="0"/>
        <w:autoSpaceDN w:val="0"/>
        <w:adjustRightInd w:val="0"/>
        <w:spacing w:line="520" w:lineRule="exact"/>
        <w:jc w:val="center"/>
        <w:outlineLvl w:val="2"/>
        <w:rPr>
          <w:rFonts w:hint="eastAsia" w:ascii="宋体"/>
          <w:b/>
          <w:sz w:val="28"/>
          <w:szCs w:val="21"/>
          <w:lang w:val="zh-CN"/>
        </w:rPr>
      </w:pPr>
      <w:r>
        <w:rPr>
          <w:rFonts w:hint="eastAsia" w:ascii="宋体"/>
          <w:b/>
          <w:sz w:val="28"/>
          <w:szCs w:val="21"/>
          <w:lang w:val="en-US" w:eastAsia="zh-CN"/>
        </w:rPr>
        <w:t>六</w:t>
      </w:r>
      <w:r>
        <w:rPr>
          <w:rFonts w:hint="eastAsia" w:ascii="宋体"/>
          <w:b/>
          <w:sz w:val="28"/>
          <w:szCs w:val="21"/>
          <w:lang w:val="zh-CN"/>
        </w:rPr>
        <w:t>、投标人情况表</w:t>
      </w:r>
      <w:bookmarkEnd w:id="85"/>
      <w:bookmarkEnd w:id="86"/>
      <w:bookmarkEnd w:id="87"/>
      <w:bookmarkEnd w:id="88"/>
    </w:p>
    <w:p w14:paraId="07616286">
      <w:pPr>
        <w:autoSpaceDE w:val="0"/>
        <w:autoSpaceDN w:val="0"/>
        <w:adjustRightInd w:val="0"/>
        <w:spacing w:line="520" w:lineRule="exact"/>
        <w:jc w:val="center"/>
        <w:rPr>
          <w:rFonts w:hint="eastAsia" w:ascii="宋体"/>
          <w:b/>
          <w:sz w:val="24"/>
          <w:szCs w:val="22"/>
          <w:lang w:val="zh-CN"/>
        </w:rPr>
      </w:pPr>
      <w:r>
        <w:rPr>
          <w:rFonts w:hint="eastAsia" w:ascii="宋体"/>
          <w:b/>
          <w:sz w:val="24"/>
          <w:szCs w:val="22"/>
          <w:lang w:val="zh-CN"/>
        </w:rPr>
        <w:t>（一）基本情况</w:t>
      </w:r>
    </w:p>
    <w:p w14:paraId="195CEDF1">
      <w:pPr>
        <w:autoSpaceDE w:val="0"/>
        <w:autoSpaceDN w:val="0"/>
        <w:adjustRightInd w:val="0"/>
        <w:spacing w:line="400" w:lineRule="exact"/>
        <w:rPr>
          <w:rFonts w:cs="宋体"/>
          <w:b/>
          <w:bCs/>
          <w:sz w:val="28"/>
          <w:szCs w:val="18"/>
          <w:lang w:val="zh-CN"/>
        </w:rPr>
      </w:pPr>
    </w:p>
    <w:tbl>
      <w:tblPr>
        <w:tblStyle w:val="30"/>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745"/>
        <w:gridCol w:w="195"/>
        <w:gridCol w:w="1983"/>
        <w:gridCol w:w="664"/>
        <w:gridCol w:w="1181"/>
        <w:gridCol w:w="333"/>
        <w:gridCol w:w="2183"/>
      </w:tblGrid>
      <w:tr w14:paraId="7045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433" w:type="dxa"/>
            <w:tcBorders>
              <w:top w:val="single" w:color="auto" w:sz="4" w:space="0"/>
              <w:left w:val="single" w:color="auto" w:sz="4" w:space="0"/>
              <w:bottom w:val="single" w:color="auto" w:sz="4" w:space="0"/>
              <w:right w:val="single" w:color="auto" w:sz="4" w:space="0"/>
            </w:tcBorders>
            <w:vAlign w:val="center"/>
          </w:tcPr>
          <w:p w14:paraId="69CAFCFA">
            <w:pPr>
              <w:autoSpaceDE w:val="0"/>
              <w:autoSpaceDN w:val="0"/>
              <w:adjustRightInd w:val="0"/>
              <w:spacing w:line="400" w:lineRule="exact"/>
              <w:jc w:val="center"/>
              <w:rPr>
                <w:rFonts w:cs="宋体"/>
                <w:bCs/>
                <w:sz w:val="24"/>
                <w:lang w:val="zh-CN"/>
              </w:rPr>
            </w:pPr>
            <w:r>
              <w:rPr>
                <w:rFonts w:hint="eastAsia" w:cs="宋体"/>
                <w:bCs/>
                <w:sz w:val="24"/>
                <w:lang w:val="zh-CN"/>
              </w:rPr>
              <w:t>投标人名称</w:t>
            </w:r>
          </w:p>
        </w:tc>
        <w:tc>
          <w:tcPr>
            <w:tcW w:w="7284" w:type="dxa"/>
            <w:gridSpan w:val="7"/>
            <w:tcBorders>
              <w:top w:val="single" w:color="auto" w:sz="4" w:space="0"/>
              <w:left w:val="single" w:color="auto" w:sz="4" w:space="0"/>
              <w:bottom w:val="single" w:color="auto" w:sz="4" w:space="0"/>
              <w:right w:val="single" w:color="auto" w:sz="4" w:space="0"/>
            </w:tcBorders>
            <w:vAlign w:val="center"/>
          </w:tcPr>
          <w:p w14:paraId="19FA16E6">
            <w:pPr>
              <w:autoSpaceDE w:val="0"/>
              <w:autoSpaceDN w:val="0"/>
              <w:adjustRightInd w:val="0"/>
              <w:spacing w:line="400" w:lineRule="exact"/>
              <w:jc w:val="center"/>
              <w:rPr>
                <w:rFonts w:cs="宋体"/>
                <w:bCs/>
                <w:sz w:val="24"/>
                <w:lang w:val="zh-CN"/>
              </w:rPr>
            </w:pPr>
          </w:p>
        </w:tc>
      </w:tr>
      <w:tr w14:paraId="19E0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433" w:type="dxa"/>
            <w:tcBorders>
              <w:top w:val="single" w:color="auto" w:sz="4" w:space="0"/>
              <w:left w:val="single" w:color="auto" w:sz="4" w:space="0"/>
              <w:bottom w:val="single" w:color="auto" w:sz="4" w:space="0"/>
              <w:right w:val="single" w:color="auto" w:sz="4" w:space="0"/>
            </w:tcBorders>
            <w:vAlign w:val="center"/>
          </w:tcPr>
          <w:p w14:paraId="386BCF9E">
            <w:pPr>
              <w:autoSpaceDE w:val="0"/>
              <w:autoSpaceDN w:val="0"/>
              <w:adjustRightInd w:val="0"/>
              <w:spacing w:line="400" w:lineRule="exact"/>
              <w:jc w:val="center"/>
              <w:rPr>
                <w:rFonts w:cs="宋体"/>
                <w:bCs/>
                <w:sz w:val="24"/>
                <w:lang w:val="zh-CN"/>
              </w:rPr>
            </w:pPr>
            <w:r>
              <w:rPr>
                <w:rFonts w:hint="eastAsia" w:cs="宋体"/>
                <w:bCs/>
                <w:sz w:val="24"/>
                <w:lang w:val="zh-CN"/>
              </w:rPr>
              <w:t>注册地址</w:t>
            </w:r>
          </w:p>
        </w:tc>
        <w:tc>
          <w:tcPr>
            <w:tcW w:w="3587" w:type="dxa"/>
            <w:gridSpan w:val="4"/>
            <w:tcBorders>
              <w:top w:val="single" w:color="auto" w:sz="4" w:space="0"/>
              <w:left w:val="single" w:color="auto" w:sz="4" w:space="0"/>
              <w:bottom w:val="single" w:color="auto" w:sz="4" w:space="0"/>
              <w:right w:val="single" w:color="auto" w:sz="4" w:space="0"/>
            </w:tcBorders>
            <w:vAlign w:val="center"/>
          </w:tcPr>
          <w:p w14:paraId="56520FF7">
            <w:pPr>
              <w:autoSpaceDE w:val="0"/>
              <w:autoSpaceDN w:val="0"/>
              <w:adjustRightInd w:val="0"/>
              <w:spacing w:line="400" w:lineRule="exact"/>
              <w:jc w:val="center"/>
              <w:rPr>
                <w:rFonts w:cs="宋体"/>
                <w:bCs/>
                <w:sz w:val="24"/>
                <w:lang w:val="zh-CN"/>
              </w:rPr>
            </w:pPr>
          </w:p>
        </w:tc>
        <w:tc>
          <w:tcPr>
            <w:tcW w:w="1181" w:type="dxa"/>
            <w:tcBorders>
              <w:top w:val="single" w:color="auto" w:sz="4" w:space="0"/>
              <w:left w:val="single" w:color="auto" w:sz="4" w:space="0"/>
              <w:bottom w:val="single" w:color="auto" w:sz="4" w:space="0"/>
              <w:right w:val="single" w:color="auto" w:sz="4" w:space="0"/>
            </w:tcBorders>
            <w:vAlign w:val="center"/>
          </w:tcPr>
          <w:p w14:paraId="563C4106">
            <w:pPr>
              <w:autoSpaceDE w:val="0"/>
              <w:autoSpaceDN w:val="0"/>
              <w:adjustRightInd w:val="0"/>
              <w:spacing w:line="400" w:lineRule="exact"/>
              <w:jc w:val="center"/>
              <w:rPr>
                <w:rFonts w:cs="宋体"/>
                <w:bCs/>
                <w:sz w:val="24"/>
                <w:lang w:val="zh-CN"/>
              </w:rPr>
            </w:pPr>
            <w:r>
              <w:rPr>
                <w:rFonts w:hint="eastAsia" w:cs="宋体"/>
                <w:bCs/>
                <w:sz w:val="24"/>
                <w:lang w:val="zh-CN"/>
              </w:rPr>
              <w:t>邮政编码</w:t>
            </w:r>
          </w:p>
        </w:tc>
        <w:tc>
          <w:tcPr>
            <w:tcW w:w="2516" w:type="dxa"/>
            <w:gridSpan w:val="2"/>
            <w:tcBorders>
              <w:top w:val="single" w:color="auto" w:sz="4" w:space="0"/>
              <w:left w:val="single" w:color="auto" w:sz="4" w:space="0"/>
              <w:bottom w:val="single" w:color="auto" w:sz="4" w:space="0"/>
              <w:right w:val="single" w:color="auto" w:sz="4" w:space="0"/>
            </w:tcBorders>
            <w:vAlign w:val="center"/>
          </w:tcPr>
          <w:p w14:paraId="008F7EEA">
            <w:pPr>
              <w:autoSpaceDE w:val="0"/>
              <w:autoSpaceDN w:val="0"/>
              <w:adjustRightInd w:val="0"/>
              <w:spacing w:line="400" w:lineRule="exact"/>
              <w:jc w:val="center"/>
              <w:rPr>
                <w:rFonts w:cs="宋体"/>
                <w:bCs/>
                <w:sz w:val="24"/>
                <w:lang w:val="zh-CN"/>
              </w:rPr>
            </w:pPr>
          </w:p>
        </w:tc>
      </w:tr>
      <w:tr w14:paraId="4F16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433" w:type="dxa"/>
            <w:vMerge w:val="restart"/>
            <w:tcBorders>
              <w:top w:val="single" w:color="auto" w:sz="4" w:space="0"/>
              <w:left w:val="single" w:color="auto" w:sz="4" w:space="0"/>
              <w:bottom w:val="single" w:color="auto" w:sz="4" w:space="0"/>
              <w:right w:val="single" w:color="auto" w:sz="4" w:space="0"/>
            </w:tcBorders>
            <w:vAlign w:val="center"/>
          </w:tcPr>
          <w:p w14:paraId="681FB862">
            <w:pPr>
              <w:autoSpaceDE w:val="0"/>
              <w:autoSpaceDN w:val="0"/>
              <w:adjustRightInd w:val="0"/>
              <w:spacing w:line="400" w:lineRule="exact"/>
              <w:jc w:val="center"/>
              <w:rPr>
                <w:rFonts w:cs="宋体"/>
                <w:bCs/>
                <w:sz w:val="24"/>
                <w:lang w:val="zh-CN"/>
              </w:rPr>
            </w:pPr>
            <w:r>
              <w:rPr>
                <w:rFonts w:hint="eastAsia" w:cs="宋体"/>
                <w:bCs/>
                <w:sz w:val="24"/>
                <w:lang w:val="zh-CN"/>
              </w:rPr>
              <w:t>联系方式</w:t>
            </w:r>
          </w:p>
        </w:tc>
        <w:tc>
          <w:tcPr>
            <w:tcW w:w="940" w:type="dxa"/>
            <w:gridSpan w:val="2"/>
            <w:tcBorders>
              <w:top w:val="single" w:color="auto" w:sz="4" w:space="0"/>
              <w:left w:val="single" w:color="auto" w:sz="4" w:space="0"/>
              <w:bottom w:val="single" w:color="auto" w:sz="4" w:space="0"/>
              <w:right w:val="single" w:color="auto" w:sz="4" w:space="0"/>
            </w:tcBorders>
            <w:vAlign w:val="center"/>
          </w:tcPr>
          <w:p w14:paraId="4B5AC24A">
            <w:pPr>
              <w:autoSpaceDE w:val="0"/>
              <w:autoSpaceDN w:val="0"/>
              <w:adjustRightInd w:val="0"/>
              <w:spacing w:line="400" w:lineRule="exact"/>
              <w:jc w:val="center"/>
              <w:rPr>
                <w:rFonts w:cs="宋体"/>
                <w:bCs/>
                <w:sz w:val="24"/>
                <w:lang w:val="zh-CN"/>
              </w:rPr>
            </w:pPr>
            <w:r>
              <w:rPr>
                <w:rFonts w:hint="eastAsia" w:cs="宋体"/>
                <w:bCs/>
                <w:sz w:val="24"/>
                <w:lang w:val="zh-CN"/>
              </w:rPr>
              <w:t>联系人</w:t>
            </w:r>
          </w:p>
        </w:tc>
        <w:tc>
          <w:tcPr>
            <w:tcW w:w="2647" w:type="dxa"/>
            <w:gridSpan w:val="2"/>
            <w:tcBorders>
              <w:top w:val="single" w:color="auto" w:sz="4" w:space="0"/>
              <w:left w:val="single" w:color="auto" w:sz="4" w:space="0"/>
              <w:bottom w:val="single" w:color="auto" w:sz="4" w:space="0"/>
              <w:right w:val="single" w:color="auto" w:sz="4" w:space="0"/>
            </w:tcBorders>
            <w:vAlign w:val="center"/>
          </w:tcPr>
          <w:p w14:paraId="7647FAE3">
            <w:pPr>
              <w:autoSpaceDE w:val="0"/>
              <w:autoSpaceDN w:val="0"/>
              <w:adjustRightInd w:val="0"/>
              <w:spacing w:line="400" w:lineRule="exact"/>
              <w:jc w:val="center"/>
              <w:rPr>
                <w:rFonts w:cs="宋体"/>
                <w:bCs/>
                <w:sz w:val="24"/>
                <w:lang w:val="zh-CN"/>
              </w:rPr>
            </w:pPr>
          </w:p>
        </w:tc>
        <w:tc>
          <w:tcPr>
            <w:tcW w:w="1181" w:type="dxa"/>
            <w:tcBorders>
              <w:top w:val="single" w:color="auto" w:sz="4" w:space="0"/>
              <w:left w:val="single" w:color="auto" w:sz="4" w:space="0"/>
              <w:bottom w:val="single" w:color="auto" w:sz="4" w:space="0"/>
              <w:right w:val="single" w:color="auto" w:sz="4" w:space="0"/>
            </w:tcBorders>
            <w:vAlign w:val="center"/>
          </w:tcPr>
          <w:p w14:paraId="717448CF">
            <w:pPr>
              <w:autoSpaceDE w:val="0"/>
              <w:autoSpaceDN w:val="0"/>
              <w:adjustRightInd w:val="0"/>
              <w:spacing w:line="400" w:lineRule="exact"/>
              <w:jc w:val="center"/>
              <w:rPr>
                <w:rFonts w:cs="宋体"/>
                <w:bCs/>
                <w:sz w:val="24"/>
                <w:lang w:val="zh-CN"/>
              </w:rPr>
            </w:pPr>
            <w:r>
              <w:rPr>
                <w:rFonts w:hint="eastAsia" w:cs="宋体"/>
                <w:bCs/>
                <w:sz w:val="24"/>
                <w:lang w:val="zh-CN"/>
              </w:rPr>
              <w:t>电话</w:t>
            </w:r>
          </w:p>
        </w:tc>
        <w:tc>
          <w:tcPr>
            <w:tcW w:w="2516" w:type="dxa"/>
            <w:gridSpan w:val="2"/>
            <w:tcBorders>
              <w:top w:val="single" w:color="auto" w:sz="4" w:space="0"/>
              <w:left w:val="single" w:color="auto" w:sz="4" w:space="0"/>
              <w:bottom w:val="single" w:color="auto" w:sz="4" w:space="0"/>
              <w:right w:val="single" w:color="auto" w:sz="4" w:space="0"/>
            </w:tcBorders>
            <w:vAlign w:val="center"/>
          </w:tcPr>
          <w:p w14:paraId="167472B8">
            <w:pPr>
              <w:autoSpaceDE w:val="0"/>
              <w:autoSpaceDN w:val="0"/>
              <w:adjustRightInd w:val="0"/>
              <w:spacing w:line="400" w:lineRule="exact"/>
              <w:jc w:val="center"/>
              <w:rPr>
                <w:rFonts w:cs="宋体"/>
                <w:bCs/>
                <w:sz w:val="24"/>
                <w:lang w:val="zh-CN"/>
              </w:rPr>
            </w:pPr>
          </w:p>
        </w:tc>
      </w:tr>
      <w:tr w14:paraId="56FC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14:paraId="3244D84D">
            <w:pPr>
              <w:widowControl/>
              <w:jc w:val="left"/>
              <w:rPr>
                <w:rFonts w:cs="宋体"/>
                <w:bCs/>
                <w:sz w:val="24"/>
                <w:lang w:val="zh-CN"/>
              </w:rPr>
            </w:pPr>
          </w:p>
        </w:tc>
        <w:tc>
          <w:tcPr>
            <w:tcW w:w="940" w:type="dxa"/>
            <w:gridSpan w:val="2"/>
            <w:tcBorders>
              <w:top w:val="single" w:color="auto" w:sz="4" w:space="0"/>
              <w:left w:val="single" w:color="auto" w:sz="4" w:space="0"/>
              <w:bottom w:val="single" w:color="auto" w:sz="4" w:space="0"/>
              <w:right w:val="single" w:color="auto" w:sz="4" w:space="0"/>
            </w:tcBorders>
            <w:vAlign w:val="center"/>
          </w:tcPr>
          <w:p w14:paraId="1B771BE1">
            <w:pPr>
              <w:autoSpaceDE w:val="0"/>
              <w:autoSpaceDN w:val="0"/>
              <w:adjustRightInd w:val="0"/>
              <w:spacing w:line="400" w:lineRule="exact"/>
              <w:jc w:val="center"/>
              <w:rPr>
                <w:rFonts w:cs="宋体"/>
                <w:bCs/>
                <w:sz w:val="24"/>
                <w:lang w:val="zh-CN"/>
              </w:rPr>
            </w:pPr>
            <w:r>
              <w:rPr>
                <w:rFonts w:hint="eastAsia" w:cs="宋体"/>
                <w:bCs/>
                <w:sz w:val="24"/>
                <w:lang w:val="zh-CN"/>
              </w:rPr>
              <w:t>传真</w:t>
            </w:r>
          </w:p>
        </w:tc>
        <w:tc>
          <w:tcPr>
            <w:tcW w:w="2647" w:type="dxa"/>
            <w:gridSpan w:val="2"/>
            <w:tcBorders>
              <w:top w:val="single" w:color="auto" w:sz="4" w:space="0"/>
              <w:left w:val="single" w:color="auto" w:sz="4" w:space="0"/>
              <w:bottom w:val="single" w:color="auto" w:sz="4" w:space="0"/>
              <w:right w:val="single" w:color="auto" w:sz="4" w:space="0"/>
            </w:tcBorders>
            <w:vAlign w:val="center"/>
          </w:tcPr>
          <w:p w14:paraId="3F592198">
            <w:pPr>
              <w:autoSpaceDE w:val="0"/>
              <w:autoSpaceDN w:val="0"/>
              <w:adjustRightInd w:val="0"/>
              <w:spacing w:line="400" w:lineRule="exact"/>
              <w:jc w:val="center"/>
              <w:rPr>
                <w:rFonts w:cs="宋体"/>
                <w:bCs/>
                <w:sz w:val="24"/>
                <w:lang w:val="zh-CN"/>
              </w:rPr>
            </w:pPr>
          </w:p>
        </w:tc>
        <w:tc>
          <w:tcPr>
            <w:tcW w:w="1181" w:type="dxa"/>
            <w:tcBorders>
              <w:top w:val="single" w:color="auto" w:sz="4" w:space="0"/>
              <w:left w:val="single" w:color="auto" w:sz="4" w:space="0"/>
              <w:bottom w:val="single" w:color="auto" w:sz="4" w:space="0"/>
              <w:right w:val="single" w:color="auto" w:sz="4" w:space="0"/>
            </w:tcBorders>
            <w:vAlign w:val="center"/>
          </w:tcPr>
          <w:p w14:paraId="50C23DFD">
            <w:pPr>
              <w:autoSpaceDE w:val="0"/>
              <w:autoSpaceDN w:val="0"/>
              <w:adjustRightInd w:val="0"/>
              <w:spacing w:line="400" w:lineRule="exact"/>
              <w:jc w:val="center"/>
              <w:rPr>
                <w:rFonts w:cs="宋体"/>
                <w:bCs/>
                <w:sz w:val="24"/>
                <w:lang w:val="zh-CN"/>
              </w:rPr>
            </w:pPr>
            <w:r>
              <w:rPr>
                <w:rFonts w:hint="eastAsia" w:cs="宋体"/>
                <w:bCs/>
                <w:sz w:val="24"/>
                <w:lang w:val="zh-CN"/>
              </w:rPr>
              <w:t>网址</w:t>
            </w:r>
          </w:p>
        </w:tc>
        <w:tc>
          <w:tcPr>
            <w:tcW w:w="2516" w:type="dxa"/>
            <w:gridSpan w:val="2"/>
            <w:tcBorders>
              <w:top w:val="single" w:color="auto" w:sz="4" w:space="0"/>
              <w:left w:val="single" w:color="auto" w:sz="4" w:space="0"/>
              <w:bottom w:val="single" w:color="auto" w:sz="4" w:space="0"/>
              <w:right w:val="single" w:color="auto" w:sz="4" w:space="0"/>
            </w:tcBorders>
            <w:vAlign w:val="center"/>
          </w:tcPr>
          <w:p w14:paraId="057336D9">
            <w:pPr>
              <w:autoSpaceDE w:val="0"/>
              <w:autoSpaceDN w:val="0"/>
              <w:adjustRightInd w:val="0"/>
              <w:spacing w:line="400" w:lineRule="exact"/>
              <w:jc w:val="center"/>
              <w:rPr>
                <w:rFonts w:cs="宋体"/>
                <w:bCs/>
                <w:sz w:val="24"/>
                <w:lang w:val="zh-CN"/>
              </w:rPr>
            </w:pPr>
          </w:p>
        </w:tc>
      </w:tr>
      <w:tr w14:paraId="0AF1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433" w:type="dxa"/>
            <w:tcBorders>
              <w:top w:val="single" w:color="auto" w:sz="4" w:space="0"/>
              <w:left w:val="single" w:color="auto" w:sz="4" w:space="0"/>
              <w:bottom w:val="single" w:color="auto" w:sz="4" w:space="0"/>
              <w:right w:val="single" w:color="auto" w:sz="4" w:space="0"/>
            </w:tcBorders>
            <w:vAlign w:val="center"/>
          </w:tcPr>
          <w:p w14:paraId="2A5E6B9A">
            <w:pPr>
              <w:autoSpaceDE w:val="0"/>
              <w:autoSpaceDN w:val="0"/>
              <w:adjustRightInd w:val="0"/>
              <w:spacing w:line="400" w:lineRule="exact"/>
              <w:jc w:val="center"/>
              <w:rPr>
                <w:rFonts w:cs="宋体"/>
                <w:bCs/>
                <w:sz w:val="24"/>
                <w:lang w:val="zh-CN"/>
              </w:rPr>
            </w:pPr>
            <w:r>
              <w:rPr>
                <w:rFonts w:hint="eastAsia" w:cs="宋体"/>
                <w:bCs/>
                <w:sz w:val="24"/>
                <w:lang w:val="zh-CN"/>
              </w:rPr>
              <w:t>组织结构</w:t>
            </w:r>
          </w:p>
        </w:tc>
        <w:tc>
          <w:tcPr>
            <w:tcW w:w="7284" w:type="dxa"/>
            <w:gridSpan w:val="7"/>
            <w:tcBorders>
              <w:top w:val="single" w:color="auto" w:sz="4" w:space="0"/>
              <w:left w:val="single" w:color="auto" w:sz="4" w:space="0"/>
              <w:bottom w:val="single" w:color="auto" w:sz="4" w:space="0"/>
              <w:right w:val="single" w:color="auto" w:sz="4" w:space="0"/>
            </w:tcBorders>
            <w:vAlign w:val="center"/>
          </w:tcPr>
          <w:p w14:paraId="16982DBB">
            <w:pPr>
              <w:autoSpaceDE w:val="0"/>
              <w:autoSpaceDN w:val="0"/>
              <w:adjustRightInd w:val="0"/>
              <w:spacing w:line="400" w:lineRule="exact"/>
              <w:jc w:val="center"/>
              <w:rPr>
                <w:rFonts w:cs="宋体"/>
                <w:bCs/>
                <w:sz w:val="24"/>
                <w:lang w:val="zh-CN"/>
              </w:rPr>
            </w:pPr>
          </w:p>
        </w:tc>
      </w:tr>
      <w:tr w14:paraId="457A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2178" w:type="dxa"/>
            <w:gridSpan w:val="2"/>
            <w:tcBorders>
              <w:top w:val="single" w:color="auto" w:sz="4" w:space="0"/>
              <w:left w:val="single" w:color="auto" w:sz="4" w:space="0"/>
              <w:bottom w:val="single" w:color="auto" w:sz="4" w:space="0"/>
              <w:right w:val="single" w:color="auto" w:sz="4" w:space="0"/>
            </w:tcBorders>
            <w:vAlign w:val="center"/>
          </w:tcPr>
          <w:p w14:paraId="13A67E09">
            <w:pPr>
              <w:autoSpaceDE w:val="0"/>
              <w:autoSpaceDN w:val="0"/>
              <w:adjustRightInd w:val="0"/>
              <w:spacing w:line="400" w:lineRule="exact"/>
              <w:jc w:val="center"/>
              <w:rPr>
                <w:rFonts w:cs="宋体"/>
                <w:bCs/>
                <w:sz w:val="24"/>
                <w:lang w:val="zh-CN"/>
              </w:rPr>
            </w:pPr>
            <w:r>
              <w:rPr>
                <w:rFonts w:hint="eastAsia" w:cs="宋体"/>
                <w:bCs/>
                <w:sz w:val="24"/>
                <w:lang w:val="zh-CN"/>
              </w:rPr>
              <w:t>法定代表人姓名</w:t>
            </w:r>
          </w:p>
        </w:tc>
        <w:tc>
          <w:tcPr>
            <w:tcW w:w="2178" w:type="dxa"/>
            <w:gridSpan w:val="2"/>
            <w:tcBorders>
              <w:top w:val="single" w:color="auto" w:sz="4" w:space="0"/>
              <w:left w:val="single" w:color="auto" w:sz="4" w:space="0"/>
              <w:bottom w:val="single" w:color="auto" w:sz="4" w:space="0"/>
              <w:right w:val="single" w:color="auto" w:sz="4" w:space="0"/>
            </w:tcBorders>
            <w:vAlign w:val="center"/>
          </w:tcPr>
          <w:p w14:paraId="28B1504A">
            <w:pPr>
              <w:autoSpaceDE w:val="0"/>
              <w:autoSpaceDN w:val="0"/>
              <w:adjustRightInd w:val="0"/>
              <w:spacing w:line="400" w:lineRule="exact"/>
              <w:jc w:val="center"/>
              <w:rPr>
                <w:rFonts w:cs="宋体"/>
                <w:bCs/>
                <w:sz w:val="24"/>
                <w:lang w:val="zh-CN"/>
              </w:rPr>
            </w:pPr>
          </w:p>
        </w:tc>
        <w:tc>
          <w:tcPr>
            <w:tcW w:w="2178" w:type="dxa"/>
            <w:gridSpan w:val="3"/>
            <w:tcBorders>
              <w:top w:val="single" w:color="auto" w:sz="4" w:space="0"/>
              <w:left w:val="single" w:color="auto" w:sz="4" w:space="0"/>
              <w:bottom w:val="single" w:color="auto" w:sz="4" w:space="0"/>
              <w:right w:val="single" w:color="auto" w:sz="4" w:space="0"/>
            </w:tcBorders>
            <w:vAlign w:val="center"/>
          </w:tcPr>
          <w:p w14:paraId="72DB1642">
            <w:pPr>
              <w:autoSpaceDE w:val="0"/>
              <w:autoSpaceDN w:val="0"/>
              <w:adjustRightInd w:val="0"/>
              <w:spacing w:line="400" w:lineRule="exact"/>
              <w:jc w:val="center"/>
              <w:rPr>
                <w:rFonts w:cs="宋体"/>
                <w:bCs/>
                <w:sz w:val="24"/>
                <w:lang w:val="zh-CN"/>
              </w:rPr>
            </w:pPr>
            <w:r>
              <w:rPr>
                <w:rFonts w:hint="eastAsia" w:cs="宋体"/>
                <w:bCs/>
                <w:sz w:val="24"/>
                <w:lang w:val="zh-CN"/>
              </w:rPr>
              <w:t>电话</w:t>
            </w:r>
          </w:p>
        </w:tc>
        <w:tc>
          <w:tcPr>
            <w:tcW w:w="2183" w:type="dxa"/>
            <w:tcBorders>
              <w:top w:val="single" w:color="auto" w:sz="4" w:space="0"/>
              <w:left w:val="single" w:color="auto" w:sz="4" w:space="0"/>
              <w:bottom w:val="single" w:color="auto" w:sz="4" w:space="0"/>
              <w:right w:val="single" w:color="auto" w:sz="4" w:space="0"/>
            </w:tcBorders>
            <w:vAlign w:val="center"/>
          </w:tcPr>
          <w:p w14:paraId="2591A7DB">
            <w:pPr>
              <w:autoSpaceDE w:val="0"/>
              <w:autoSpaceDN w:val="0"/>
              <w:adjustRightInd w:val="0"/>
              <w:spacing w:line="400" w:lineRule="exact"/>
              <w:rPr>
                <w:rFonts w:cs="宋体"/>
                <w:bCs/>
                <w:sz w:val="24"/>
                <w:lang w:val="zh-CN"/>
              </w:rPr>
            </w:pPr>
          </w:p>
        </w:tc>
      </w:tr>
      <w:tr w14:paraId="30FA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2178" w:type="dxa"/>
            <w:gridSpan w:val="2"/>
            <w:tcBorders>
              <w:top w:val="single" w:color="auto" w:sz="4" w:space="0"/>
              <w:left w:val="single" w:color="auto" w:sz="4" w:space="0"/>
              <w:bottom w:val="single" w:color="auto" w:sz="4" w:space="0"/>
              <w:right w:val="single" w:color="auto" w:sz="4" w:space="0"/>
            </w:tcBorders>
            <w:vAlign w:val="center"/>
          </w:tcPr>
          <w:p w14:paraId="3A1619D0">
            <w:pPr>
              <w:autoSpaceDE w:val="0"/>
              <w:autoSpaceDN w:val="0"/>
              <w:adjustRightInd w:val="0"/>
              <w:spacing w:line="400" w:lineRule="exact"/>
              <w:jc w:val="center"/>
              <w:rPr>
                <w:rFonts w:cs="宋体"/>
                <w:bCs/>
                <w:sz w:val="24"/>
                <w:lang w:val="zh-CN"/>
              </w:rPr>
            </w:pPr>
            <w:r>
              <w:rPr>
                <w:rFonts w:hint="eastAsia" w:cs="宋体"/>
                <w:bCs/>
                <w:sz w:val="24"/>
                <w:lang w:val="zh-CN"/>
              </w:rPr>
              <w:t>项目负责人姓名</w:t>
            </w:r>
          </w:p>
        </w:tc>
        <w:tc>
          <w:tcPr>
            <w:tcW w:w="2178" w:type="dxa"/>
            <w:gridSpan w:val="2"/>
            <w:tcBorders>
              <w:top w:val="single" w:color="auto" w:sz="4" w:space="0"/>
              <w:left w:val="single" w:color="auto" w:sz="4" w:space="0"/>
              <w:bottom w:val="single" w:color="auto" w:sz="4" w:space="0"/>
              <w:right w:val="single" w:color="auto" w:sz="4" w:space="0"/>
            </w:tcBorders>
            <w:vAlign w:val="center"/>
          </w:tcPr>
          <w:p w14:paraId="33DE4E8F">
            <w:pPr>
              <w:autoSpaceDE w:val="0"/>
              <w:autoSpaceDN w:val="0"/>
              <w:adjustRightInd w:val="0"/>
              <w:spacing w:line="400" w:lineRule="exact"/>
              <w:jc w:val="center"/>
              <w:rPr>
                <w:rFonts w:cs="宋体"/>
                <w:bCs/>
                <w:sz w:val="24"/>
                <w:lang w:val="zh-CN"/>
              </w:rPr>
            </w:pPr>
          </w:p>
        </w:tc>
        <w:tc>
          <w:tcPr>
            <w:tcW w:w="2178" w:type="dxa"/>
            <w:gridSpan w:val="3"/>
            <w:tcBorders>
              <w:top w:val="single" w:color="auto" w:sz="4" w:space="0"/>
              <w:left w:val="single" w:color="auto" w:sz="4" w:space="0"/>
              <w:bottom w:val="single" w:color="auto" w:sz="4" w:space="0"/>
              <w:right w:val="single" w:color="auto" w:sz="4" w:space="0"/>
            </w:tcBorders>
            <w:vAlign w:val="center"/>
          </w:tcPr>
          <w:p w14:paraId="554C7F22">
            <w:pPr>
              <w:autoSpaceDE w:val="0"/>
              <w:autoSpaceDN w:val="0"/>
              <w:adjustRightInd w:val="0"/>
              <w:spacing w:line="400" w:lineRule="exact"/>
              <w:jc w:val="center"/>
              <w:rPr>
                <w:rFonts w:cs="宋体"/>
                <w:bCs/>
                <w:sz w:val="24"/>
                <w:lang w:val="zh-CN"/>
              </w:rPr>
            </w:pPr>
            <w:r>
              <w:rPr>
                <w:rFonts w:hint="eastAsia" w:cs="宋体"/>
                <w:bCs/>
                <w:sz w:val="24"/>
                <w:lang w:val="zh-CN"/>
              </w:rPr>
              <w:t>电话</w:t>
            </w:r>
          </w:p>
        </w:tc>
        <w:tc>
          <w:tcPr>
            <w:tcW w:w="2183" w:type="dxa"/>
            <w:tcBorders>
              <w:top w:val="single" w:color="auto" w:sz="4" w:space="0"/>
              <w:left w:val="single" w:color="auto" w:sz="4" w:space="0"/>
              <w:bottom w:val="single" w:color="auto" w:sz="4" w:space="0"/>
              <w:right w:val="single" w:color="auto" w:sz="4" w:space="0"/>
            </w:tcBorders>
            <w:vAlign w:val="center"/>
          </w:tcPr>
          <w:p w14:paraId="739ED52A">
            <w:pPr>
              <w:autoSpaceDE w:val="0"/>
              <w:autoSpaceDN w:val="0"/>
              <w:adjustRightInd w:val="0"/>
              <w:spacing w:line="400" w:lineRule="exact"/>
              <w:rPr>
                <w:rFonts w:cs="宋体"/>
                <w:bCs/>
                <w:sz w:val="24"/>
                <w:lang w:val="zh-CN"/>
              </w:rPr>
            </w:pPr>
          </w:p>
        </w:tc>
      </w:tr>
      <w:tr w14:paraId="4DB9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2178" w:type="dxa"/>
            <w:gridSpan w:val="2"/>
            <w:tcBorders>
              <w:top w:val="single" w:color="auto" w:sz="4" w:space="0"/>
              <w:left w:val="single" w:color="auto" w:sz="4" w:space="0"/>
              <w:bottom w:val="single" w:color="auto" w:sz="4" w:space="0"/>
              <w:right w:val="single" w:color="auto" w:sz="4" w:space="0"/>
            </w:tcBorders>
            <w:vAlign w:val="center"/>
          </w:tcPr>
          <w:p w14:paraId="5263121D">
            <w:pPr>
              <w:autoSpaceDE w:val="0"/>
              <w:autoSpaceDN w:val="0"/>
              <w:adjustRightInd w:val="0"/>
              <w:spacing w:line="400" w:lineRule="exact"/>
              <w:jc w:val="center"/>
              <w:rPr>
                <w:rFonts w:cs="宋体"/>
                <w:bCs/>
                <w:sz w:val="24"/>
                <w:lang w:val="zh-CN"/>
              </w:rPr>
            </w:pPr>
            <w:r>
              <w:rPr>
                <w:rFonts w:hint="eastAsia" w:cs="宋体"/>
                <w:bCs/>
                <w:sz w:val="24"/>
                <w:lang w:val="zh-CN"/>
              </w:rPr>
              <w:t>成立时间</w:t>
            </w:r>
          </w:p>
        </w:tc>
        <w:tc>
          <w:tcPr>
            <w:tcW w:w="2178" w:type="dxa"/>
            <w:gridSpan w:val="2"/>
            <w:tcBorders>
              <w:top w:val="single" w:color="auto" w:sz="4" w:space="0"/>
              <w:left w:val="single" w:color="auto" w:sz="4" w:space="0"/>
              <w:bottom w:val="single" w:color="auto" w:sz="4" w:space="0"/>
              <w:right w:val="single" w:color="auto" w:sz="4" w:space="0"/>
            </w:tcBorders>
            <w:vAlign w:val="center"/>
          </w:tcPr>
          <w:p w14:paraId="440AF038">
            <w:pPr>
              <w:autoSpaceDE w:val="0"/>
              <w:autoSpaceDN w:val="0"/>
              <w:adjustRightInd w:val="0"/>
              <w:spacing w:line="400" w:lineRule="exact"/>
              <w:jc w:val="center"/>
              <w:rPr>
                <w:rFonts w:cs="宋体"/>
                <w:bCs/>
                <w:sz w:val="24"/>
                <w:lang w:val="zh-CN"/>
              </w:rPr>
            </w:pPr>
          </w:p>
        </w:tc>
        <w:tc>
          <w:tcPr>
            <w:tcW w:w="2178" w:type="dxa"/>
            <w:gridSpan w:val="3"/>
            <w:tcBorders>
              <w:top w:val="single" w:color="auto" w:sz="4" w:space="0"/>
              <w:left w:val="single" w:color="auto" w:sz="4" w:space="0"/>
              <w:bottom w:val="single" w:color="auto" w:sz="4" w:space="0"/>
              <w:right w:val="single" w:color="auto" w:sz="4" w:space="0"/>
            </w:tcBorders>
            <w:vAlign w:val="center"/>
          </w:tcPr>
          <w:p w14:paraId="4C63FD24">
            <w:pPr>
              <w:autoSpaceDE w:val="0"/>
              <w:autoSpaceDN w:val="0"/>
              <w:adjustRightInd w:val="0"/>
              <w:spacing w:line="400" w:lineRule="exact"/>
              <w:jc w:val="center"/>
              <w:rPr>
                <w:rFonts w:cs="宋体"/>
                <w:bCs/>
                <w:sz w:val="24"/>
                <w:lang w:val="zh-CN"/>
              </w:rPr>
            </w:pPr>
            <w:r>
              <w:rPr>
                <w:rFonts w:hint="eastAsia" w:cs="宋体"/>
                <w:bCs/>
                <w:sz w:val="24"/>
                <w:lang w:val="zh-CN"/>
              </w:rPr>
              <w:t>企业资质等级</w:t>
            </w:r>
          </w:p>
        </w:tc>
        <w:tc>
          <w:tcPr>
            <w:tcW w:w="2183" w:type="dxa"/>
            <w:tcBorders>
              <w:top w:val="single" w:color="auto" w:sz="4" w:space="0"/>
              <w:left w:val="single" w:color="auto" w:sz="4" w:space="0"/>
              <w:bottom w:val="single" w:color="auto" w:sz="4" w:space="0"/>
              <w:right w:val="single" w:color="auto" w:sz="4" w:space="0"/>
            </w:tcBorders>
            <w:vAlign w:val="center"/>
          </w:tcPr>
          <w:p w14:paraId="756AEA86">
            <w:pPr>
              <w:autoSpaceDE w:val="0"/>
              <w:autoSpaceDN w:val="0"/>
              <w:adjustRightInd w:val="0"/>
              <w:spacing w:line="400" w:lineRule="exact"/>
              <w:jc w:val="center"/>
              <w:rPr>
                <w:rFonts w:cs="宋体"/>
                <w:bCs/>
                <w:sz w:val="24"/>
                <w:lang w:val="zh-CN"/>
              </w:rPr>
            </w:pPr>
          </w:p>
        </w:tc>
      </w:tr>
      <w:tr w14:paraId="3136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2178" w:type="dxa"/>
            <w:gridSpan w:val="2"/>
            <w:tcBorders>
              <w:top w:val="single" w:color="auto" w:sz="4" w:space="0"/>
              <w:left w:val="single" w:color="auto" w:sz="4" w:space="0"/>
              <w:bottom w:val="single" w:color="auto" w:sz="4" w:space="0"/>
              <w:right w:val="single" w:color="auto" w:sz="4" w:space="0"/>
            </w:tcBorders>
            <w:vAlign w:val="center"/>
          </w:tcPr>
          <w:p w14:paraId="214614C9">
            <w:pPr>
              <w:autoSpaceDE w:val="0"/>
              <w:autoSpaceDN w:val="0"/>
              <w:adjustRightInd w:val="0"/>
              <w:spacing w:line="400" w:lineRule="exact"/>
              <w:jc w:val="center"/>
              <w:rPr>
                <w:rFonts w:cs="宋体"/>
                <w:bCs/>
                <w:sz w:val="24"/>
                <w:lang w:val="zh-CN"/>
              </w:rPr>
            </w:pPr>
            <w:r>
              <w:rPr>
                <w:rFonts w:hint="eastAsia" w:cs="宋体"/>
                <w:bCs/>
                <w:sz w:val="24"/>
                <w:lang w:val="zh-CN"/>
              </w:rPr>
              <w:t>营业执照号</w:t>
            </w:r>
          </w:p>
        </w:tc>
        <w:tc>
          <w:tcPr>
            <w:tcW w:w="2178" w:type="dxa"/>
            <w:gridSpan w:val="2"/>
            <w:tcBorders>
              <w:top w:val="single" w:color="auto" w:sz="4" w:space="0"/>
              <w:left w:val="single" w:color="auto" w:sz="4" w:space="0"/>
              <w:bottom w:val="single" w:color="auto" w:sz="4" w:space="0"/>
              <w:right w:val="single" w:color="auto" w:sz="4" w:space="0"/>
            </w:tcBorders>
            <w:vAlign w:val="center"/>
          </w:tcPr>
          <w:p w14:paraId="421E694B">
            <w:pPr>
              <w:autoSpaceDE w:val="0"/>
              <w:autoSpaceDN w:val="0"/>
              <w:adjustRightInd w:val="0"/>
              <w:spacing w:line="400" w:lineRule="exact"/>
              <w:jc w:val="center"/>
              <w:rPr>
                <w:rFonts w:cs="宋体"/>
                <w:bCs/>
                <w:sz w:val="24"/>
                <w:lang w:val="zh-CN"/>
              </w:rPr>
            </w:pPr>
          </w:p>
        </w:tc>
        <w:tc>
          <w:tcPr>
            <w:tcW w:w="2178" w:type="dxa"/>
            <w:gridSpan w:val="3"/>
            <w:tcBorders>
              <w:top w:val="single" w:color="auto" w:sz="4" w:space="0"/>
              <w:left w:val="single" w:color="auto" w:sz="4" w:space="0"/>
              <w:bottom w:val="single" w:color="auto" w:sz="4" w:space="0"/>
              <w:right w:val="single" w:color="auto" w:sz="4" w:space="0"/>
            </w:tcBorders>
            <w:vAlign w:val="center"/>
          </w:tcPr>
          <w:p w14:paraId="33DFD65E">
            <w:pPr>
              <w:autoSpaceDE w:val="0"/>
              <w:autoSpaceDN w:val="0"/>
              <w:adjustRightInd w:val="0"/>
              <w:spacing w:line="400" w:lineRule="exact"/>
              <w:jc w:val="center"/>
              <w:rPr>
                <w:rFonts w:cs="宋体"/>
                <w:bCs/>
                <w:sz w:val="24"/>
                <w:lang w:val="zh-CN"/>
              </w:rPr>
            </w:pPr>
            <w:r>
              <w:rPr>
                <w:rFonts w:hint="eastAsia" w:cs="宋体"/>
                <w:bCs/>
                <w:sz w:val="24"/>
                <w:lang w:val="zh-CN"/>
              </w:rPr>
              <w:t>注册资金</w:t>
            </w:r>
          </w:p>
        </w:tc>
        <w:tc>
          <w:tcPr>
            <w:tcW w:w="2183" w:type="dxa"/>
            <w:tcBorders>
              <w:top w:val="single" w:color="auto" w:sz="4" w:space="0"/>
              <w:left w:val="single" w:color="auto" w:sz="4" w:space="0"/>
              <w:bottom w:val="single" w:color="auto" w:sz="4" w:space="0"/>
              <w:right w:val="single" w:color="auto" w:sz="4" w:space="0"/>
            </w:tcBorders>
            <w:vAlign w:val="center"/>
          </w:tcPr>
          <w:p w14:paraId="111B1B32">
            <w:pPr>
              <w:autoSpaceDE w:val="0"/>
              <w:autoSpaceDN w:val="0"/>
              <w:adjustRightInd w:val="0"/>
              <w:spacing w:line="400" w:lineRule="exact"/>
              <w:rPr>
                <w:rFonts w:cs="宋体"/>
                <w:bCs/>
                <w:sz w:val="24"/>
                <w:lang w:val="zh-CN"/>
              </w:rPr>
            </w:pPr>
          </w:p>
        </w:tc>
      </w:tr>
      <w:tr w14:paraId="29A11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2178" w:type="dxa"/>
            <w:gridSpan w:val="2"/>
            <w:tcBorders>
              <w:top w:val="single" w:color="auto" w:sz="4" w:space="0"/>
              <w:left w:val="single" w:color="auto" w:sz="4" w:space="0"/>
              <w:bottom w:val="single" w:color="auto" w:sz="4" w:space="0"/>
              <w:right w:val="single" w:color="auto" w:sz="4" w:space="0"/>
            </w:tcBorders>
            <w:vAlign w:val="center"/>
          </w:tcPr>
          <w:p w14:paraId="5716A346">
            <w:pPr>
              <w:autoSpaceDE w:val="0"/>
              <w:autoSpaceDN w:val="0"/>
              <w:adjustRightInd w:val="0"/>
              <w:spacing w:line="400" w:lineRule="exact"/>
              <w:jc w:val="center"/>
              <w:rPr>
                <w:rFonts w:cs="宋体"/>
                <w:bCs/>
                <w:sz w:val="24"/>
                <w:lang w:val="zh-CN"/>
              </w:rPr>
            </w:pPr>
            <w:r>
              <w:rPr>
                <w:rFonts w:hint="eastAsia" w:cs="宋体"/>
                <w:bCs/>
                <w:sz w:val="24"/>
                <w:lang w:val="zh-CN"/>
              </w:rPr>
              <w:t>开户银行</w:t>
            </w:r>
          </w:p>
        </w:tc>
        <w:tc>
          <w:tcPr>
            <w:tcW w:w="2178" w:type="dxa"/>
            <w:gridSpan w:val="2"/>
            <w:tcBorders>
              <w:top w:val="single" w:color="auto" w:sz="4" w:space="0"/>
              <w:left w:val="single" w:color="auto" w:sz="4" w:space="0"/>
              <w:bottom w:val="single" w:color="auto" w:sz="4" w:space="0"/>
              <w:right w:val="single" w:color="auto" w:sz="4" w:space="0"/>
            </w:tcBorders>
            <w:vAlign w:val="center"/>
          </w:tcPr>
          <w:p w14:paraId="72135C40">
            <w:pPr>
              <w:autoSpaceDE w:val="0"/>
              <w:autoSpaceDN w:val="0"/>
              <w:adjustRightInd w:val="0"/>
              <w:spacing w:line="400" w:lineRule="exact"/>
              <w:jc w:val="center"/>
              <w:rPr>
                <w:rFonts w:cs="宋体"/>
                <w:bCs/>
                <w:sz w:val="24"/>
                <w:lang w:val="zh-CN"/>
              </w:rPr>
            </w:pPr>
          </w:p>
        </w:tc>
        <w:tc>
          <w:tcPr>
            <w:tcW w:w="2178" w:type="dxa"/>
            <w:gridSpan w:val="3"/>
            <w:tcBorders>
              <w:top w:val="single" w:color="auto" w:sz="4" w:space="0"/>
              <w:left w:val="single" w:color="auto" w:sz="4" w:space="0"/>
              <w:bottom w:val="single" w:color="auto" w:sz="4" w:space="0"/>
              <w:right w:val="single" w:color="auto" w:sz="4" w:space="0"/>
            </w:tcBorders>
            <w:vAlign w:val="center"/>
          </w:tcPr>
          <w:p w14:paraId="2D5CA5F0">
            <w:pPr>
              <w:autoSpaceDE w:val="0"/>
              <w:autoSpaceDN w:val="0"/>
              <w:adjustRightInd w:val="0"/>
              <w:spacing w:line="400" w:lineRule="exact"/>
              <w:jc w:val="center"/>
              <w:rPr>
                <w:rFonts w:cs="宋体"/>
                <w:bCs/>
                <w:sz w:val="24"/>
                <w:lang w:val="zh-CN"/>
              </w:rPr>
            </w:pPr>
            <w:r>
              <w:rPr>
                <w:rFonts w:hint="eastAsia" w:cs="宋体"/>
                <w:bCs/>
                <w:sz w:val="24"/>
                <w:lang w:val="zh-CN"/>
              </w:rPr>
              <w:t>账号</w:t>
            </w:r>
          </w:p>
        </w:tc>
        <w:tc>
          <w:tcPr>
            <w:tcW w:w="2183" w:type="dxa"/>
            <w:tcBorders>
              <w:top w:val="single" w:color="auto" w:sz="4" w:space="0"/>
              <w:left w:val="single" w:color="auto" w:sz="4" w:space="0"/>
              <w:bottom w:val="single" w:color="auto" w:sz="4" w:space="0"/>
              <w:right w:val="single" w:color="auto" w:sz="4" w:space="0"/>
            </w:tcBorders>
            <w:vAlign w:val="center"/>
          </w:tcPr>
          <w:p w14:paraId="66EBDF81">
            <w:pPr>
              <w:autoSpaceDE w:val="0"/>
              <w:autoSpaceDN w:val="0"/>
              <w:adjustRightInd w:val="0"/>
              <w:spacing w:line="400" w:lineRule="exact"/>
              <w:rPr>
                <w:rFonts w:cs="宋体"/>
                <w:bCs/>
                <w:sz w:val="24"/>
                <w:lang w:val="zh-CN"/>
              </w:rPr>
            </w:pPr>
          </w:p>
        </w:tc>
      </w:tr>
      <w:tr w14:paraId="208F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4" w:hRule="atLeast"/>
          <w:jc w:val="center"/>
        </w:trPr>
        <w:tc>
          <w:tcPr>
            <w:tcW w:w="1433" w:type="dxa"/>
            <w:tcBorders>
              <w:top w:val="single" w:color="auto" w:sz="4" w:space="0"/>
              <w:left w:val="single" w:color="auto" w:sz="4" w:space="0"/>
              <w:bottom w:val="single" w:color="auto" w:sz="4" w:space="0"/>
              <w:right w:val="single" w:color="auto" w:sz="4" w:space="0"/>
            </w:tcBorders>
            <w:vAlign w:val="center"/>
          </w:tcPr>
          <w:p w14:paraId="61480FF4">
            <w:pPr>
              <w:autoSpaceDE w:val="0"/>
              <w:autoSpaceDN w:val="0"/>
              <w:adjustRightInd w:val="0"/>
              <w:spacing w:line="400" w:lineRule="exact"/>
              <w:jc w:val="center"/>
              <w:rPr>
                <w:rFonts w:cs="宋体"/>
                <w:bCs/>
                <w:sz w:val="24"/>
                <w:lang w:val="zh-CN"/>
              </w:rPr>
            </w:pPr>
            <w:r>
              <w:rPr>
                <w:rFonts w:hint="eastAsia" w:cs="宋体"/>
                <w:bCs/>
                <w:sz w:val="24"/>
                <w:lang w:val="zh-CN"/>
              </w:rPr>
              <w:t>经营范围</w:t>
            </w:r>
          </w:p>
        </w:tc>
        <w:tc>
          <w:tcPr>
            <w:tcW w:w="7284" w:type="dxa"/>
            <w:gridSpan w:val="7"/>
            <w:tcBorders>
              <w:top w:val="single" w:color="auto" w:sz="4" w:space="0"/>
              <w:left w:val="single" w:color="auto" w:sz="4" w:space="0"/>
              <w:bottom w:val="single" w:color="auto" w:sz="4" w:space="0"/>
              <w:right w:val="single" w:color="auto" w:sz="4" w:space="0"/>
            </w:tcBorders>
            <w:vAlign w:val="center"/>
          </w:tcPr>
          <w:p w14:paraId="3BA53A2C">
            <w:pPr>
              <w:autoSpaceDE w:val="0"/>
              <w:autoSpaceDN w:val="0"/>
              <w:adjustRightInd w:val="0"/>
              <w:spacing w:line="400" w:lineRule="exact"/>
              <w:rPr>
                <w:rFonts w:cs="宋体"/>
                <w:bCs/>
                <w:sz w:val="24"/>
                <w:lang w:val="zh-CN"/>
              </w:rPr>
            </w:pPr>
          </w:p>
        </w:tc>
      </w:tr>
      <w:tr w14:paraId="56A2F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1433" w:type="dxa"/>
            <w:tcBorders>
              <w:top w:val="single" w:color="auto" w:sz="4" w:space="0"/>
              <w:left w:val="single" w:color="auto" w:sz="4" w:space="0"/>
              <w:bottom w:val="single" w:color="auto" w:sz="4" w:space="0"/>
              <w:right w:val="single" w:color="auto" w:sz="4" w:space="0"/>
            </w:tcBorders>
            <w:vAlign w:val="center"/>
          </w:tcPr>
          <w:p w14:paraId="6E7D8273">
            <w:pPr>
              <w:autoSpaceDE w:val="0"/>
              <w:autoSpaceDN w:val="0"/>
              <w:adjustRightInd w:val="0"/>
              <w:spacing w:line="400" w:lineRule="exact"/>
              <w:jc w:val="center"/>
              <w:rPr>
                <w:rFonts w:cs="宋体"/>
                <w:bCs/>
                <w:sz w:val="24"/>
                <w:lang w:val="zh-CN"/>
              </w:rPr>
            </w:pPr>
            <w:r>
              <w:rPr>
                <w:rFonts w:hint="eastAsia" w:cs="宋体"/>
                <w:bCs/>
                <w:sz w:val="24"/>
                <w:lang w:val="zh-CN"/>
              </w:rPr>
              <w:t>备注</w:t>
            </w:r>
          </w:p>
        </w:tc>
        <w:tc>
          <w:tcPr>
            <w:tcW w:w="7284" w:type="dxa"/>
            <w:gridSpan w:val="7"/>
            <w:tcBorders>
              <w:top w:val="single" w:color="auto" w:sz="4" w:space="0"/>
              <w:left w:val="single" w:color="auto" w:sz="4" w:space="0"/>
              <w:bottom w:val="single" w:color="auto" w:sz="4" w:space="0"/>
              <w:right w:val="single" w:color="auto" w:sz="4" w:space="0"/>
            </w:tcBorders>
            <w:vAlign w:val="center"/>
          </w:tcPr>
          <w:p w14:paraId="2CA2176E">
            <w:pPr>
              <w:autoSpaceDE w:val="0"/>
              <w:autoSpaceDN w:val="0"/>
              <w:adjustRightInd w:val="0"/>
              <w:spacing w:line="400" w:lineRule="exact"/>
              <w:rPr>
                <w:rFonts w:cs="宋体"/>
                <w:bCs/>
                <w:sz w:val="24"/>
                <w:lang w:val="zh-CN"/>
              </w:rPr>
            </w:pPr>
          </w:p>
        </w:tc>
      </w:tr>
    </w:tbl>
    <w:p w14:paraId="677D8C6A">
      <w:pPr>
        <w:shd w:val="clear" w:color="auto" w:fill="FFFFFF"/>
        <w:spacing w:before="100" w:beforeAutospacing="1" w:after="100" w:afterAutospacing="1" w:line="400" w:lineRule="exact"/>
        <w:rPr>
          <w:rFonts w:hint="eastAsia" w:eastAsia="宋体"/>
          <w:sz w:val="24"/>
          <w:szCs w:val="24"/>
          <w:lang w:eastAsia="zh-CN"/>
        </w:rPr>
      </w:pPr>
      <w:r>
        <w:rPr>
          <w:rFonts w:hint="eastAsia" w:ascii="宋体" w:hAnsi="宋体" w:cs="宋体"/>
          <w:szCs w:val="21"/>
        </w:rPr>
        <w:t>注：后附营业执照副本、开户许可证、资质证书副本加盖公章的复印件</w:t>
      </w:r>
      <w:r>
        <w:rPr>
          <w:rFonts w:hint="eastAsia" w:ascii="宋体" w:hAnsi="宋体" w:cs="宋体"/>
          <w:szCs w:val="21"/>
          <w:lang w:eastAsia="zh-CN"/>
        </w:rPr>
        <w:t>。</w:t>
      </w:r>
    </w:p>
    <w:p w14:paraId="3D6BB556">
      <w:pPr>
        <w:autoSpaceDE w:val="0"/>
        <w:autoSpaceDN w:val="0"/>
        <w:adjustRightInd w:val="0"/>
        <w:spacing w:line="520" w:lineRule="exact"/>
        <w:jc w:val="center"/>
        <w:rPr>
          <w:rFonts w:hint="eastAsia" w:ascii="宋体"/>
          <w:b/>
          <w:sz w:val="24"/>
          <w:szCs w:val="22"/>
          <w:lang w:val="zh-CN"/>
        </w:rPr>
      </w:pPr>
      <w:bookmarkStart w:id="89" w:name="_Toc4078_WPSOffice_Level1"/>
    </w:p>
    <w:p w14:paraId="3BE8E582">
      <w:pPr>
        <w:autoSpaceDE w:val="0"/>
        <w:autoSpaceDN w:val="0"/>
        <w:adjustRightInd w:val="0"/>
        <w:spacing w:line="520" w:lineRule="exact"/>
        <w:jc w:val="center"/>
        <w:rPr>
          <w:rFonts w:hint="eastAsia" w:ascii="宋体"/>
          <w:b/>
          <w:sz w:val="24"/>
          <w:szCs w:val="22"/>
          <w:lang w:val="zh-CN"/>
        </w:rPr>
      </w:pPr>
    </w:p>
    <w:p w14:paraId="01DD6F1D">
      <w:pPr>
        <w:autoSpaceDE w:val="0"/>
        <w:autoSpaceDN w:val="0"/>
        <w:adjustRightInd w:val="0"/>
        <w:spacing w:line="520" w:lineRule="exact"/>
        <w:jc w:val="center"/>
        <w:rPr>
          <w:rFonts w:hint="eastAsia" w:ascii="宋体"/>
          <w:b/>
          <w:sz w:val="24"/>
          <w:szCs w:val="22"/>
          <w:lang w:val="zh-CN"/>
        </w:rPr>
      </w:pPr>
      <w:r>
        <w:rPr>
          <w:rFonts w:hint="eastAsia" w:ascii="宋体"/>
          <w:b/>
          <w:sz w:val="24"/>
          <w:szCs w:val="22"/>
          <w:lang w:val="zh-CN"/>
        </w:rPr>
        <w:t>（二）近年财务状况</w:t>
      </w:r>
    </w:p>
    <w:p w14:paraId="1EF2DBEB">
      <w:pPr>
        <w:rPr>
          <w:rFonts w:hint="eastAsia" w:ascii="宋体"/>
          <w:b/>
          <w:sz w:val="24"/>
          <w:szCs w:val="22"/>
          <w:lang w:val="zh-CN"/>
        </w:rPr>
      </w:pPr>
      <w:r>
        <w:rPr>
          <w:rFonts w:hint="eastAsia" w:ascii="宋体"/>
          <w:b/>
          <w:sz w:val="24"/>
          <w:szCs w:val="22"/>
          <w:lang w:val="zh-CN"/>
        </w:rPr>
        <w:br w:type="page"/>
      </w:r>
    </w:p>
    <w:p w14:paraId="3C73ADBE">
      <w:pPr>
        <w:autoSpaceDE w:val="0"/>
        <w:autoSpaceDN w:val="0"/>
        <w:adjustRightInd w:val="0"/>
        <w:spacing w:line="520" w:lineRule="exact"/>
        <w:jc w:val="center"/>
        <w:rPr>
          <w:rFonts w:hint="eastAsia" w:ascii="宋体"/>
          <w:b/>
          <w:sz w:val="24"/>
          <w:szCs w:val="22"/>
          <w:lang w:val="zh-CN"/>
        </w:rPr>
      </w:pPr>
      <w:r>
        <w:rPr>
          <w:rFonts w:hint="eastAsia" w:ascii="宋体"/>
          <w:b/>
          <w:sz w:val="24"/>
          <w:szCs w:val="22"/>
          <w:lang w:val="zh-CN"/>
        </w:rPr>
        <w:t>（</w:t>
      </w:r>
      <w:r>
        <w:rPr>
          <w:rFonts w:hint="eastAsia" w:ascii="宋体"/>
          <w:b/>
          <w:sz w:val="24"/>
          <w:szCs w:val="22"/>
          <w:lang w:val="en-US" w:eastAsia="zh-CN"/>
        </w:rPr>
        <w:t>三</w:t>
      </w:r>
      <w:r>
        <w:rPr>
          <w:rFonts w:hint="eastAsia" w:ascii="宋体"/>
          <w:b/>
          <w:sz w:val="24"/>
          <w:szCs w:val="22"/>
          <w:lang w:val="zh-CN"/>
        </w:rPr>
        <w:t>）</w:t>
      </w:r>
      <w:r>
        <w:rPr>
          <w:rFonts w:hint="eastAsia" w:ascii="宋体"/>
          <w:b/>
          <w:sz w:val="24"/>
          <w:szCs w:val="22"/>
          <w:lang w:val="en-US" w:eastAsia="zh-CN"/>
        </w:rPr>
        <w:t>税收</w:t>
      </w:r>
      <w:r>
        <w:rPr>
          <w:rFonts w:hint="eastAsia" w:ascii="宋体"/>
          <w:b/>
          <w:sz w:val="24"/>
          <w:szCs w:val="22"/>
          <w:lang w:val="zh-CN"/>
        </w:rPr>
        <w:t>状况</w:t>
      </w:r>
    </w:p>
    <w:p w14:paraId="081509E4">
      <w:pPr>
        <w:pStyle w:val="7"/>
        <w:rPr>
          <w:rFonts w:hint="eastAsia"/>
          <w:lang w:val="zh-CN"/>
        </w:rPr>
      </w:pPr>
    </w:p>
    <w:p w14:paraId="7F34E826">
      <w:pPr>
        <w:pStyle w:val="29"/>
        <w:rPr>
          <w:rFonts w:hint="eastAsia"/>
          <w:lang w:val="zh-CN"/>
        </w:rPr>
      </w:pPr>
    </w:p>
    <w:p w14:paraId="23F67831">
      <w:pPr>
        <w:autoSpaceDE w:val="0"/>
        <w:autoSpaceDN w:val="0"/>
        <w:adjustRightInd w:val="0"/>
        <w:spacing w:line="520" w:lineRule="exact"/>
        <w:jc w:val="center"/>
        <w:outlineLvl w:val="9"/>
        <w:rPr>
          <w:rFonts w:hint="eastAsia" w:ascii="宋体"/>
          <w:b/>
          <w:sz w:val="28"/>
          <w:szCs w:val="21"/>
          <w:lang w:val="zh-CN"/>
        </w:rPr>
      </w:pPr>
    </w:p>
    <w:p w14:paraId="4390C87C">
      <w:pPr>
        <w:pStyle w:val="29"/>
        <w:rPr>
          <w:rFonts w:hint="eastAsia"/>
          <w:lang w:val="zh-CN"/>
        </w:rPr>
      </w:pPr>
    </w:p>
    <w:p w14:paraId="50EF5DE3">
      <w:pPr>
        <w:autoSpaceDE w:val="0"/>
        <w:autoSpaceDN w:val="0"/>
        <w:adjustRightInd w:val="0"/>
        <w:spacing w:line="520" w:lineRule="exact"/>
        <w:jc w:val="center"/>
        <w:outlineLvl w:val="9"/>
        <w:rPr>
          <w:rFonts w:hint="eastAsia" w:ascii="宋体"/>
          <w:b/>
          <w:sz w:val="28"/>
          <w:szCs w:val="21"/>
          <w:lang w:val="zh-CN"/>
        </w:rPr>
      </w:pPr>
    </w:p>
    <w:p w14:paraId="0AACF714">
      <w:pPr>
        <w:autoSpaceDE w:val="0"/>
        <w:autoSpaceDN w:val="0"/>
        <w:adjustRightInd w:val="0"/>
        <w:spacing w:line="520" w:lineRule="exact"/>
        <w:jc w:val="center"/>
        <w:outlineLvl w:val="9"/>
        <w:rPr>
          <w:rFonts w:hint="eastAsia" w:ascii="宋体"/>
          <w:b/>
          <w:sz w:val="28"/>
          <w:szCs w:val="21"/>
          <w:lang w:val="zh-CN"/>
        </w:rPr>
      </w:pPr>
    </w:p>
    <w:p w14:paraId="70E673D4">
      <w:pPr>
        <w:rPr>
          <w:rFonts w:hint="eastAsia" w:ascii="宋体"/>
          <w:b/>
          <w:sz w:val="28"/>
          <w:szCs w:val="21"/>
          <w:lang w:val="zh-CN"/>
        </w:rPr>
      </w:pPr>
      <w:r>
        <w:rPr>
          <w:rFonts w:hint="eastAsia" w:ascii="宋体"/>
          <w:b/>
          <w:sz w:val="28"/>
          <w:szCs w:val="21"/>
          <w:lang w:val="zh-CN"/>
        </w:rPr>
        <w:br w:type="page"/>
      </w:r>
    </w:p>
    <w:p w14:paraId="60B6F071">
      <w:pPr>
        <w:autoSpaceDE w:val="0"/>
        <w:autoSpaceDN w:val="0"/>
        <w:adjustRightInd w:val="0"/>
        <w:spacing w:line="520" w:lineRule="exact"/>
        <w:jc w:val="center"/>
        <w:rPr>
          <w:rFonts w:hint="eastAsia" w:ascii="宋体" w:hAnsi="Times New Roman" w:eastAsia="宋体" w:cs="Times New Roman"/>
          <w:b/>
          <w:sz w:val="24"/>
          <w:szCs w:val="22"/>
          <w:lang w:val="zh-CN" w:eastAsia="zh-CN"/>
        </w:rPr>
      </w:pPr>
      <w:bookmarkStart w:id="90" w:name="_Toc497312300"/>
      <w:bookmarkStart w:id="91" w:name="_Toc25048"/>
      <w:r>
        <w:rPr>
          <w:rFonts w:hint="eastAsia" w:ascii="宋体" w:hAnsi="Times New Roman" w:eastAsia="宋体" w:cs="Times New Roman"/>
          <w:b/>
          <w:sz w:val="24"/>
          <w:szCs w:val="22"/>
          <w:lang w:val="zh-CN" w:eastAsia="zh-CN"/>
        </w:rPr>
        <w:t>（</w:t>
      </w:r>
      <w:r>
        <w:rPr>
          <w:rFonts w:hint="eastAsia" w:ascii="宋体" w:hAnsi="Times New Roman" w:eastAsia="宋体" w:cs="Times New Roman"/>
          <w:b/>
          <w:sz w:val="24"/>
          <w:szCs w:val="22"/>
          <w:lang w:val="en-US" w:eastAsia="zh-CN"/>
        </w:rPr>
        <w:t>四</w:t>
      </w:r>
      <w:r>
        <w:rPr>
          <w:rFonts w:hint="eastAsia" w:ascii="宋体" w:hAnsi="Times New Roman" w:eastAsia="宋体" w:cs="Times New Roman"/>
          <w:b/>
          <w:sz w:val="24"/>
          <w:szCs w:val="22"/>
          <w:lang w:val="zh-CN" w:eastAsia="zh-CN"/>
        </w:rPr>
        <w:t>）近年完成的类似项目情况表</w:t>
      </w:r>
    </w:p>
    <w:bookmarkEnd w:id="90"/>
    <w:bookmarkEnd w:id="91"/>
    <w:p w14:paraId="04E56459">
      <w:pPr>
        <w:rPr>
          <w:rFonts w:asciiTheme="minorEastAsia" w:hAnsiTheme="minorEastAsia"/>
        </w:rPr>
      </w:pPr>
    </w:p>
    <w:tbl>
      <w:tblPr>
        <w:tblStyle w:val="31"/>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51"/>
        <w:gridCol w:w="6571"/>
      </w:tblGrid>
      <w:tr w14:paraId="195515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1951" w:type="dxa"/>
            <w:vAlign w:val="center"/>
          </w:tcPr>
          <w:p w14:paraId="0804B54C">
            <w:pPr>
              <w:jc w:val="center"/>
              <w:rPr>
                <w:rFonts w:asciiTheme="minorEastAsia" w:hAnsiTheme="minorEastAsia"/>
              </w:rPr>
            </w:pPr>
            <w:r>
              <w:rPr>
                <w:rFonts w:hint="eastAsia" w:asciiTheme="minorEastAsia" w:hAnsiTheme="minorEastAsia"/>
              </w:rPr>
              <w:t>项目名称</w:t>
            </w:r>
          </w:p>
        </w:tc>
        <w:tc>
          <w:tcPr>
            <w:tcW w:w="6571" w:type="dxa"/>
          </w:tcPr>
          <w:p w14:paraId="7B57462A">
            <w:pPr>
              <w:rPr>
                <w:rFonts w:asciiTheme="minorEastAsia" w:hAnsiTheme="minorEastAsia"/>
              </w:rPr>
            </w:pPr>
          </w:p>
        </w:tc>
      </w:tr>
      <w:tr w14:paraId="3E179E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1951" w:type="dxa"/>
            <w:vAlign w:val="center"/>
          </w:tcPr>
          <w:p w14:paraId="774E8626">
            <w:pPr>
              <w:jc w:val="center"/>
              <w:rPr>
                <w:rFonts w:asciiTheme="minorEastAsia" w:hAnsiTheme="minorEastAsia"/>
              </w:rPr>
            </w:pPr>
            <w:r>
              <w:rPr>
                <w:rFonts w:hint="eastAsia" w:asciiTheme="minorEastAsia" w:hAnsiTheme="minorEastAsia"/>
              </w:rPr>
              <w:t>买方名称</w:t>
            </w:r>
          </w:p>
        </w:tc>
        <w:tc>
          <w:tcPr>
            <w:tcW w:w="6571" w:type="dxa"/>
          </w:tcPr>
          <w:p w14:paraId="2C9C9FE2">
            <w:pPr>
              <w:rPr>
                <w:rFonts w:asciiTheme="minorEastAsia" w:hAnsiTheme="minorEastAsia"/>
              </w:rPr>
            </w:pPr>
          </w:p>
        </w:tc>
      </w:tr>
      <w:tr w14:paraId="7C55F9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1951" w:type="dxa"/>
            <w:vAlign w:val="center"/>
          </w:tcPr>
          <w:p w14:paraId="3AD53934">
            <w:pPr>
              <w:jc w:val="center"/>
              <w:rPr>
                <w:rFonts w:asciiTheme="minorEastAsia" w:hAnsiTheme="minorEastAsia"/>
              </w:rPr>
            </w:pPr>
            <w:r>
              <w:rPr>
                <w:rFonts w:hint="eastAsia" w:asciiTheme="minorEastAsia" w:hAnsiTheme="minorEastAsia"/>
              </w:rPr>
              <w:t>设备名称</w:t>
            </w:r>
          </w:p>
        </w:tc>
        <w:tc>
          <w:tcPr>
            <w:tcW w:w="6571" w:type="dxa"/>
          </w:tcPr>
          <w:p w14:paraId="24DB0BF0">
            <w:pPr>
              <w:rPr>
                <w:rFonts w:asciiTheme="minorEastAsia" w:hAnsiTheme="minorEastAsia"/>
              </w:rPr>
            </w:pPr>
          </w:p>
        </w:tc>
      </w:tr>
      <w:tr w14:paraId="4E54F3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1951" w:type="dxa"/>
            <w:vAlign w:val="center"/>
          </w:tcPr>
          <w:p w14:paraId="2813C977">
            <w:pPr>
              <w:jc w:val="center"/>
              <w:rPr>
                <w:rFonts w:asciiTheme="minorEastAsia" w:hAnsiTheme="minorEastAsia"/>
              </w:rPr>
            </w:pPr>
            <w:r>
              <w:rPr>
                <w:rFonts w:hint="eastAsia" w:asciiTheme="minorEastAsia" w:hAnsiTheme="minorEastAsia"/>
              </w:rPr>
              <w:t>规格型号</w:t>
            </w:r>
          </w:p>
        </w:tc>
        <w:tc>
          <w:tcPr>
            <w:tcW w:w="6571" w:type="dxa"/>
          </w:tcPr>
          <w:p w14:paraId="7FC9253A">
            <w:pPr>
              <w:rPr>
                <w:rFonts w:asciiTheme="minorEastAsia" w:hAnsiTheme="minorEastAsia"/>
              </w:rPr>
            </w:pPr>
          </w:p>
        </w:tc>
      </w:tr>
      <w:tr w14:paraId="43D522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1951" w:type="dxa"/>
            <w:vAlign w:val="center"/>
          </w:tcPr>
          <w:p w14:paraId="2DA8A670">
            <w:pPr>
              <w:jc w:val="center"/>
              <w:rPr>
                <w:rFonts w:asciiTheme="minorEastAsia" w:hAnsiTheme="minorEastAsia"/>
              </w:rPr>
            </w:pPr>
            <w:r>
              <w:rPr>
                <w:rFonts w:hint="eastAsia" w:asciiTheme="minorEastAsia" w:hAnsiTheme="minorEastAsia"/>
              </w:rPr>
              <w:t>买方联系人及电话</w:t>
            </w:r>
          </w:p>
        </w:tc>
        <w:tc>
          <w:tcPr>
            <w:tcW w:w="6571" w:type="dxa"/>
          </w:tcPr>
          <w:p w14:paraId="652D68BB">
            <w:pPr>
              <w:rPr>
                <w:rFonts w:asciiTheme="minorEastAsia" w:hAnsiTheme="minorEastAsia"/>
              </w:rPr>
            </w:pPr>
          </w:p>
        </w:tc>
      </w:tr>
      <w:tr w14:paraId="3ED2A4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1951" w:type="dxa"/>
            <w:vAlign w:val="center"/>
          </w:tcPr>
          <w:p w14:paraId="46886DF0">
            <w:pPr>
              <w:jc w:val="center"/>
              <w:rPr>
                <w:rFonts w:asciiTheme="minorEastAsia" w:hAnsiTheme="minorEastAsia"/>
              </w:rPr>
            </w:pPr>
            <w:r>
              <w:rPr>
                <w:rFonts w:hint="eastAsia" w:asciiTheme="minorEastAsia" w:hAnsiTheme="minorEastAsia"/>
              </w:rPr>
              <w:t>合同价格</w:t>
            </w:r>
          </w:p>
        </w:tc>
        <w:tc>
          <w:tcPr>
            <w:tcW w:w="6571" w:type="dxa"/>
          </w:tcPr>
          <w:p w14:paraId="21C86BAF">
            <w:pPr>
              <w:rPr>
                <w:rFonts w:asciiTheme="minorEastAsia" w:hAnsiTheme="minorEastAsia"/>
              </w:rPr>
            </w:pPr>
          </w:p>
        </w:tc>
      </w:tr>
      <w:tr w14:paraId="7864AB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0" w:hRule="atLeast"/>
        </w:trPr>
        <w:tc>
          <w:tcPr>
            <w:tcW w:w="1951" w:type="dxa"/>
            <w:vAlign w:val="center"/>
          </w:tcPr>
          <w:p w14:paraId="4743386F">
            <w:pPr>
              <w:jc w:val="center"/>
              <w:rPr>
                <w:rFonts w:asciiTheme="minorEastAsia" w:hAnsiTheme="minorEastAsia"/>
              </w:rPr>
            </w:pPr>
            <w:r>
              <w:rPr>
                <w:rFonts w:hint="eastAsia" w:asciiTheme="minorEastAsia" w:hAnsiTheme="minorEastAsia"/>
              </w:rPr>
              <w:t>项目概况及投标人履约情况</w:t>
            </w:r>
          </w:p>
        </w:tc>
        <w:tc>
          <w:tcPr>
            <w:tcW w:w="6571" w:type="dxa"/>
          </w:tcPr>
          <w:p w14:paraId="0337E533">
            <w:pPr>
              <w:rPr>
                <w:rFonts w:asciiTheme="minorEastAsia" w:hAnsiTheme="minorEastAsia"/>
              </w:rPr>
            </w:pPr>
          </w:p>
        </w:tc>
      </w:tr>
      <w:tr w14:paraId="2B8603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1951" w:type="dxa"/>
            <w:vAlign w:val="center"/>
          </w:tcPr>
          <w:p w14:paraId="1E0F9686">
            <w:pPr>
              <w:jc w:val="center"/>
              <w:rPr>
                <w:rFonts w:asciiTheme="minorEastAsia" w:hAnsiTheme="minorEastAsia"/>
              </w:rPr>
            </w:pPr>
            <w:r>
              <w:rPr>
                <w:rFonts w:hint="eastAsia" w:asciiTheme="minorEastAsia" w:hAnsiTheme="minorEastAsia"/>
              </w:rPr>
              <w:t>备注</w:t>
            </w:r>
          </w:p>
        </w:tc>
        <w:tc>
          <w:tcPr>
            <w:tcW w:w="6571" w:type="dxa"/>
          </w:tcPr>
          <w:p w14:paraId="19329F6A">
            <w:pPr>
              <w:rPr>
                <w:rFonts w:asciiTheme="minorEastAsia" w:hAnsiTheme="minorEastAsia"/>
              </w:rPr>
            </w:pPr>
          </w:p>
        </w:tc>
      </w:tr>
    </w:tbl>
    <w:p w14:paraId="168087AC">
      <w:pPr>
        <w:spacing w:line="360" w:lineRule="auto"/>
        <w:rPr>
          <w:rFonts w:asciiTheme="minorEastAsia" w:hAnsiTheme="minorEastAsia"/>
        </w:rPr>
      </w:pPr>
      <w:r>
        <w:rPr>
          <w:rFonts w:hint="eastAsia" w:asciiTheme="minorEastAsia" w:hAnsiTheme="minorEastAsia"/>
        </w:rPr>
        <w:t>注：1. 投标人应根据投标</w:t>
      </w:r>
      <w:r>
        <w:rPr>
          <w:rFonts w:hint="eastAsia" w:asciiTheme="minorEastAsia" w:hAnsiTheme="minorEastAsia"/>
          <w:lang w:val="en-US" w:eastAsia="zh-CN"/>
        </w:rPr>
        <w:t>文件</w:t>
      </w:r>
      <w:r>
        <w:rPr>
          <w:rFonts w:hint="eastAsia" w:asciiTheme="minorEastAsia" w:hAnsiTheme="minorEastAsia"/>
        </w:rPr>
        <w:t>要求在本表后附相关证明材料。</w:t>
      </w:r>
    </w:p>
    <w:p w14:paraId="6BC1280B">
      <w:pPr>
        <w:widowControl/>
        <w:jc w:val="left"/>
      </w:pPr>
      <w:r>
        <w:br w:type="page"/>
      </w:r>
    </w:p>
    <w:p w14:paraId="54D29380">
      <w:pPr>
        <w:autoSpaceDE w:val="0"/>
        <w:autoSpaceDN w:val="0"/>
        <w:adjustRightInd w:val="0"/>
        <w:spacing w:line="520" w:lineRule="exact"/>
        <w:jc w:val="center"/>
        <w:outlineLvl w:val="2"/>
        <w:rPr>
          <w:rFonts w:ascii="宋体"/>
          <w:b/>
          <w:sz w:val="28"/>
          <w:szCs w:val="21"/>
        </w:rPr>
      </w:pPr>
      <w:r>
        <w:rPr>
          <w:rFonts w:hint="eastAsia" w:ascii="宋体"/>
          <w:b/>
          <w:sz w:val="28"/>
          <w:szCs w:val="21"/>
          <w:lang w:val="en-US" w:eastAsia="zh-CN"/>
        </w:rPr>
        <w:t>七</w:t>
      </w:r>
      <w:r>
        <w:rPr>
          <w:rFonts w:hint="eastAsia" w:ascii="宋体"/>
          <w:b/>
          <w:sz w:val="28"/>
          <w:szCs w:val="21"/>
          <w:lang w:val="zh-CN"/>
        </w:rPr>
        <w:t>、投标人的资格声明</w:t>
      </w:r>
      <w:bookmarkEnd w:id="89"/>
    </w:p>
    <w:p w14:paraId="4670D262">
      <w:pPr>
        <w:autoSpaceDE w:val="0"/>
        <w:autoSpaceDN w:val="0"/>
        <w:adjustRightInd w:val="0"/>
        <w:spacing w:line="520" w:lineRule="exact"/>
        <w:rPr>
          <w:rFonts w:ascii="宋体"/>
          <w:sz w:val="24"/>
          <w:lang w:val="zh-CN"/>
        </w:rPr>
      </w:pPr>
    </w:p>
    <w:p w14:paraId="142FA428">
      <w:pPr>
        <w:autoSpaceDE w:val="0"/>
        <w:autoSpaceDN w:val="0"/>
        <w:adjustRightInd w:val="0"/>
        <w:spacing w:line="520" w:lineRule="exact"/>
        <w:rPr>
          <w:rFonts w:ascii="宋体"/>
          <w:sz w:val="24"/>
        </w:rPr>
      </w:pPr>
      <w:r>
        <w:rPr>
          <w:rFonts w:hint="eastAsia" w:ascii="宋体"/>
          <w:sz w:val="24"/>
          <w:lang w:val="zh-CN"/>
        </w:rPr>
        <w:t>致：白山市中源建设咨询有限公司 ：</w:t>
      </w:r>
    </w:p>
    <w:p w14:paraId="4C10E71F">
      <w:pPr>
        <w:autoSpaceDE w:val="0"/>
        <w:autoSpaceDN w:val="0"/>
        <w:adjustRightInd w:val="0"/>
        <w:spacing w:line="520" w:lineRule="exact"/>
        <w:ind w:firstLine="480"/>
        <w:rPr>
          <w:rFonts w:ascii="宋体"/>
          <w:sz w:val="24"/>
        </w:rPr>
      </w:pPr>
      <w:r>
        <w:rPr>
          <w:rFonts w:hint="eastAsia" w:ascii="宋体"/>
          <w:sz w:val="24"/>
          <w:lang w:val="zh-CN"/>
        </w:rPr>
        <w:t>按照《中华人民共和国政府采购法》第</w:t>
      </w:r>
      <w:r>
        <w:rPr>
          <w:rFonts w:hint="eastAsia" w:ascii="宋体"/>
          <w:sz w:val="24"/>
        </w:rPr>
        <w:t>22</w:t>
      </w:r>
      <w:r>
        <w:rPr>
          <w:rFonts w:hint="eastAsia" w:ascii="宋体"/>
          <w:sz w:val="24"/>
          <w:lang w:val="zh-CN"/>
        </w:rPr>
        <w:t>条和你公司发布的《</w:t>
      </w:r>
      <w:r>
        <w:rPr>
          <w:rFonts w:hint="eastAsia" w:ascii="宋体"/>
          <w:sz w:val="24"/>
          <w:u w:val="single"/>
          <w:lang w:val="zh-CN"/>
        </w:rPr>
        <w:t xml:space="preserve"> 采购单位名称+项目名称 </w:t>
      </w:r>
      <w:r>
        <w:rPr>
          <w:rFonts w:hint="eastAsia" w:ascii="宋体"/>
          <w:sz w:val="24"/>
          <w:lang w:val="zh-CN"/>
        </w:rPr>
        <w:t>招标文件》（</w:t>
      </w:r>
      <w:r>
        <w:rPr>
          <w:rFonts w:hint="eastAsia" w:ascii="宋体"/>
          <w:sz w:val="24"/>
          <w:lang w:val="en-US" w:eastAsia="zh-CN"/>
        </w:rPr>
        <w:t xml:space="preserve">项目编号：   </w:t>
      </w:r>
      <w:r>
        <w:rPr>
          <w:rFonts w:hint="eastAsia" w:ascii="宋体"/>
          <w:sz w:val="24"/>
          <w:lang w:val="zh-CN"/>
        </w:rPr>
        <w:t>）的规定，我公司郑重声明如下：</w:t>
      </w:r>
    </w:p>
    <w:p w14:paraId="47E37165">
      <w:pPr>
        <w:autoSpaceDE w:val="0"/>
        <w:autoSpaceDN w:val="0"/>
        <w:adjustRightInd w:val="0"/>
        <w:spacing w:line="520" w:lineRule="exact"/>
        <w:ind w:firstLine="480"/>
        <w:rPr>
          <w:rFonts w:ascii="宋体"/>
          <w:sz w:val="24"/>
        </w:rPr>
      </w:pPr>
      <w:r>
        <w:rPr>
          <w:rFonts w:hint="eastAsia" w:ascii="宋体"/>
          <w:sz w:val="24"/>
        </w:rPr>
        <w:t>1</w:t>
      </w:r>
      <w:r>
        <w:rPr>
          <w:rFonts w:hint="eastAsia" w:ascii="宋体"/>
          <w:sz w:val="24"/>
          <w:lang w:val="zh-CN"/>
        </w:rPr>
        <w:t>、我公司是按照中华人民共和国法律在工商管理机关登记注册的企业法人，注册地点为</w:t>
      </w:r>
      <w:r>
        <w:rPr>
          <w:rFonts w:hint="eastAsia" w:ascii="宋体"/>
          <w:sz w:val="24"/>
          <w:u w:val="single"/>
        </w:rPr>
        <w:t xml:space="preserve">         </w:t>
      </w:r>
      <w:r>
        <w:rPr>
          <w:rFonts w:hint="eastAsia" w:ascii="宋体"/>
          <w:sz w:val="24"/>
          <w:lang w:val="zh-CN"/>
        </w:rPr>
        <w:t>，公司全称为</w:t>
      </w:r>
      <w:r>
        <w:rPr>
          <w:rFonts w:hint="eastAsia" w:ascii="宋体"/>
          <w:sz w:val="24"/>
          <w:u w:val="single"/>
        </w:rPr>
        <w:t xml:space="preserve">        </w:t>
      </w:r>
      <w:r>
        <w:rPr>
          <w:rFonts w:hint="eastAsia" w:ascii="宋体"/>
          <w:sz w:val="24"/>
          <w:lang w:val="zh-CN"/>
        </w:rPr>
        <w:t>，法定代表人为</w:t>
      </w:r>
      <w:r>
        <w:rPr>
          <w:rFonts w:hint="eastAsia" w:ascii="宋体"/>
          <w:sz w:val="24"/>
          <w:u w:val="single"/>
        </w:rPr>
        <w:t xml:space="preserve">         </w:t>
      </w:r>
      <w:r>
        <w:rPr>
          <w:rFonts w:hint="eastAsia" w:ascii="宋体"/>
          <w:sz w:val="24"/>
          <w:lang w:val="zh-CN"/>
        </w:rPr>
        <w:t>，具有独立承担民事责任的能力。</w:t>
      </w:r>
    </w:p>
    <w:p w14:paraId="5976B7FC">
      <w:pPr>
        <w:autoSpaceDE w:val="0"/>
        <w:autoSpaceDN w:val="0"/>
        <w:adjustRightInd w:val="0"/>
        <w:spacing w:line="520" w:lineRule="exact"/>
        <w:ind w:firstLine="480"/>
        <w:rPr>
          <w:rFonts w:ascii="宋体"/>
          <w:sz w:val="24"/>
        </w:rPr>
      </w:pPr>
      <w:r>
        <w:rPr>
          <w:rFonts w:hint="eastAsia" w:ascii="宋体"/>
          <w:sz w:val="24"/>
        </w:rPr>
        <w:t>2</w:t>
      </w:r>
      <w:r>
        <w:rPr>
          <w:rFonts w:hint="eastAsia" w:ascii="宋体"/>
          <w:sz w:val="24"/>
          <w:lang w:val="zh-CN"/>
        </w:rPr>
        <w:t>、我公司具有良好的商业信誉和健全的财务会计制度。</w:t>
      </w:r>
    </w:p>
    <w:p w14:paraId="507A4CD4">
      <w:pPr>
        <w:autoSpaceDE w:val="0"/>
        <w:autoSpaceDN w:val="0"/>
        <w:adjustRightInd w:val="0"/>
        <w:spacing w:line="520" w:lineRule="exact"/>
        <w:ind w:firstLine="480"/>
        <w:rPr>
          <w:rFonts w:ascii="宋体"/>
          <w:sz w:val="24"/>
        </w:rPr>
      </w:pPr>
      <w:r>
        <w:rPr>
          <w:rFonts w:hint="eastAsia" w:ascii="宋体"/>
          <w:sz w:val="24"/>
        </w:rPr>
        <w:t>3</w:t>
      </w:r>
      <w:r>
        <w:rPr>
          <w:rFonts w:hint="eastAsia" w:ascii="宋体"/>
          <w:sz w:val="24"/>
          <w:lang w:val="zh-CN"/>
        </w:rPr>
        <w:t>、我公司具有履行本项目采购合同所必需的设备和专业技术能力。</w:t>
      </w:r>
    </w:p>
    <w:p w14:paraId="2740DB50">
      <w:pPr>
        <w:autoSpaceDE w:val="0"/>
        <w:autoSpaceDN w:val="0"/>
        <w:adjustRightInd w:val="0"/>
        <w:spacing w:line="520" w:lineRule="exact"/>
        <w:ind w:firstLine="480"/>
        <w:rPr>
          <w:rFonts w:ascii="宋体"/>
          <w:sz w:val="24"/>
        </w:rPr>
      </w:pPr>
      <w:r>
        <w:rPr>
          <w:rFonts w:hint="eastAsia" w:ascii="宋体"/>
          <w:sz w:val="24"/>
        </w:rPr>
        <w:t>4</w:t>
      </w:r>
      <w:r>
        <w:rPr>
          <w:rFonts w:hint="eastAsia" w:ascii="宋体"/>
          <w:sz w:val="24"/>
          <w:lang w:val="zh-CN"/>
        </w:rPr>
        <w:t>、我公司具有依法缴纳税收和社会保障资金的良好记录。</w:t>
      </w:r>
    </w:p>
    <w:p w14:paraId="6449B512">
      <w:pPr>
        <w:autoSpaceDE w:val="0"/>
        <w:autoSpaceDN w:val="0"/>
        <w:adjustRightInd w:val="0"/>
        <w:spacing w:line="520" w:lineRule="exact"/>
        <w:ind w:firstLine="480"/>
        <w:rPr>
          <w:rFonts w:ascii="宋体"/>
          <w:sz w:val="24"/>
        </w:rPr>
      </w:pPr>
      <w:r>
        <w:rPr>
          <w:rFonts w:hint="eastAsia" w:ascii="宋体"/>
          <w:sz w:val="24"/>
        </w:rPr>
        <w:t>5</w:t>
      </w:r>
      <w:r>
        <w:rPr>
          <w:rFonts w:hint="eastAsia" w:ascii="宋体"/>
          <w:sz w:val="24"/>
          <w:lang w:val="zh-CN"/>
        </w:rPr>
        <w:t>、我公司在参与本次政府采购活动之前三年内，在经营活动中无重大违法记录。</w:t>
      </w:r>
    </w:p>
    <w:p w14:paraId="53CCA635">
      <w:pPr>
        <w:autoSpaceDE w:val="0"/>
        <w:autoSpaceDN w:val="0"/>
        <w:adjustRightInd w:val="0"/>
        <w:spacing w:line="520" w:lineRule="exact"/>
        <w:ind w:firstLine="480"/>
        <w:rPr>
          <w:rFonts w:ascii="宋体"/>
          <w:sz w:val="24"/>
        </w:rPr>
      </w:pPr>
      <w:r>
        <w:rPr>
          <w:rFonts w:hint="eastAsia" w:ascii="宋体"/>
          <w:sz w:val="24"/>
        </w:rPr>
        <w:t>6</w:t>
      </w:r>
      <w:r>
        <w:rPr>
          <w:rFonts w:hint="eastAsia" w:ascii="宋体"/>
          <w:sz w:val="24"/>
          <w:lang w:val="zh-CN"/>
        </w:rPr>
        <w:t>、我公司在参与本次政府采购活动时未受到任何地方政府采购部门作出的暂停参加政府采购活动的处罚。</w:t>
      </w:r>
    </w:p>
    <w:p w14:paraId="17BDD5D8">
      <w:pPr>
        <w:autoSpaceDE w:val="0"/>
        <w:autoSpaceDN w:val="0"/>
        <w:adjustRightInd w:val="0"/>
        <w:spacing w:line="520" w:lineRule="exact"/>
        <w:ind w:firstLine="480"/>
        <w:rPr>
          <w:rFonts w:ascii="宋体"/>
          <w:sz w:val="24"/>
        </w:rPr>
      </w:pPr>
      <w:r>
        <w:rPr>
          <w:rFonts w:hint="eastAsia" w:ascii="宋体"/>
          <w:sz w:val="24"/>
          <w:lang w:val="zh-CN"/>
        </w:rPr>
        <w:t>我公司保证上述声明的事项都是真实的，如有虚假，我公司承担相应的法律责任，并承担因此给你中心以及本项目采购人所造成的损失。</w:t>
      </w:r>
    </w:p>
    <w:p w14:paraId="2885D380">
      <w:pPr>
        <w:autoSpaceDE w:val="0"/>
        <w:autoSpaceDN w:val="0"/>
        <w:adjustRightInd w:val="0"/>
        <w:spacing w:line="520" w:lineRule="exact"/>
        <w:ind w:firstLine="480"/>
        <w:rPr>
          <w:rFonts w:ascii="宋体"/>
          <w:sz w:val="24"/>
        </w:rPr>
      </w:pPr>
      <w:r>
        <w:rPr>
          <w:rFonts w:hint="eastAsia" w:ascii="宋体"/>
          <w:sz w:val="24"/>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457D75D5">
      <w:pPr>
        <w:autoSpaceDE w:val="0"/>
        <w:autoSpaceDN w:val="0"/>
        <w:adjustRightInd w:val="0"/>
        <w:spacing w:line="520" w:lineRule="exact"/>
        <w:ind w:firstLine="480"/>
        <w:rPr>
          <w:rFonts w:ascii="宋体"/>
          <w:sz w:val="24"/>
        </w:rPr>
      </w:pPr>
    </w:p>
    <w:p w14:paraId="26B83656">
      <w:pPr>
        <w:autoSpaceDE w:val="0"/>
        <w:autoSpaceDN w:val="0"/>
        <w:adjustRightInd w:val="0"/>
        <w:spacing w:line="520" w:lineRule="exact"/>
        <w:ind w:firstLine="3840" w:firstLineChars="1600"/>
        <w:rPr>
          <w:rFonts w:ascii="宋体"/>
          <w:sz w:val="24"/>
          <w:u w:val="single"/>
        </w:rPr>
      </w:pPr>
      <w:r>
        <w:rPr>
          <w:rFonts w:hint="eastAsia" w:ascii="宋体"/>
          <w:sz w:val="24"/>
          <w:lang w:val="zh-CN"/>
        </w:rPr>
        <w:t>投标人名称：</w:t>
      </w:r>
      <w:r>
        <w:rPr>
          <w:rFonts w:hint="eastAsia" w:ascii="宋体"/>
          <w:sz w:val="24"/>
          <w:u w:val="single"/>
        </w:rPr>
        <w:t xml:space="preserve">            </w:t>
      </w:r>
      <w:r>
        <w:rPr>
          <w:rFonts w:hint="eastAsia" w:ascii="宋体"/>
          <w:sz w:val="24"/>
        </w:rPr>
        <w:t>（盖章）</w:t>
      </w:r>
    </w:p>
    <w:p w14:paraId="631E6B17">
      <w:pPr>
        <w:autoSpaceDE w:val="0"/>
        <w:autoSpaceDN w:val="0"/>
        <w:adjustRightInd w:val="0"/>
        <w:spacing w:line="520" w:lineRule="exact"/>
        <w:ind w:firstLine="3840" w:firstLineChars="1600"/>
        <w:rPr>
          <w:rFonts w:ascii="宋体"/>
          <w:sz w:val="24"/>
        </w:rPr>
      </w:pPr>
      <w:r>
        <w:rPr>
          <w:rFonts w:hint="eastAsia" w:ascii="宋体"/>
          <w:sz w:val="24"/>
          <w:lang w:val="zh-CN"/>
        </w:rPr>
        <w:t>法定代表人或授权代理人：</w:t>
      </w:r>
      <w:r>
        <w:rPr>
          <w:rFonts w:hint="eastAsia" w:ascii="宋体"/>
          <w:sz w:val="24"/>
          <w:u w:val="single"/>
        </w:rPr>
        <w:t xml:space="preserve">       </w:t>
      </w:r>
      <w:r>
        <w:rPr>
          <w:rFonts w:hint="eastAsia" w:ascii="宋体"/>
          <w:sz w:val="24"/>
        </w:rPr>
        <w:t>（签字）</w:t>
      </w:r>
    </w:p>
    <w:p w14:paraId="428A7163">
      <w:pPr>
        <w:autoSpaceDE w:val="0"/>
        <w:autoSpaceDN w:val="0"/>
        <w:adjustRightInd w:val="0"/>
        <w:spacing w:line="520" w:lineRule="exact"/>
        <w:ind w:firstLine="5102" w:firstLineChars="2126"/>
        <w:rPr>
          <w:rFonts w:ascii="宋体"/>
          <w:sz w:val="24"/>
        </w:rPr>
      </w:pPr>
      <w:r>
        <w:rPr>
          <w:rFonts w:hint="eastAsia" w:ascii="宋体"/>
          <w:sz w:val="24"/>
          <w:u w:val="single"/>
          <w:lang w:val="zh-CN"/>
        </w:rPr>
        <w:t xml:space="preserve"> </w:t>
      </w:r>
      <w:r>
        <w:rPr>
          <w:rFonts w:hint="eastAsia" w:ascii="宋体"/>
          <w:sz w:val="24"/>
          <w:u w:val="single"/>
        </w:rPr>
        <w:t xml:space="preserve">    </w:t>
      </w:r>
      <w:r>
        <w:rPr>
          <w:rFonts w:hint="eastAsia" w:ascii="宋体"/>
          <w:sz w:val="24"/>
          <w:lang w:val="zh-CN"/>
        </w:rPr>
        <w:t>年</w:t>
      </w:r>
      <w:r>
        <w:rPr>
          <w:rFonts w:hint="eastAsia" w:ascii="宋体"/>
          <w:sz w:val="24"/>
          <w:u w:val="single"/>
        </w:rPr>
        <w:t xml:space="preserve">    </w:t>
      </w:r>
      <w:r>
        <w:rPr>
          <w:rFonts w:hint="eastAsia" w:ascii="宋体"/>
          <w:sz w:val="24"/>
          <w:lang w:val="zh-CN"/>
        </w:rPr>
        <w:t>月</w:t>
      </w:r>
      <w:r>
        <w:rPr>
          <w:rFonts w:hint="eastAsia" w:ascii="宋体"/>
          <w:sz w:val="24"/>
          <w:u w:val="single"/>
        </w:rPr>
        <w:t xml:space="preserve">    </w:t>
      </w:r>
      <w:r>
        <w:rPr>
          <w:rFonts w:hint="eastAsia" w:ascii="宋体"/>
          <w:sz w:val="24"/>
          <w:lang w:val="zh-CN"/>
        </w:rPr>
        <w:t>日</w:t>
      </w:r>
    </w:p>
    <w:p w14:paraId="6CFCC4B2">
      <w:pPr>
        <w:autoSpaceDE w:val="0"/>
        <w:autoSpaceDN w:val="0"/>
        <w:adjustRightInd w:val="0"/>
        <w:spacing w:line="520" w:lineRule="exact"/>
        <w:ind w:firstLine="480"/>
        <w:rPr>
          <w:rFonts w:ascii="宋体"/>
          <w:sz w:val="24"/>
        </w:rPr>
      </w:pPr>
    </w:p>
    <w:p w14:paraId="7E640F26">
      <w:pPr>
        <w:jc w:val="center"/>
        <w:outlineLvl w:val="9"/>
        <w:rPr>
          <w:rFonts w:ascii="宋体"/>
          <w:b/>
          <w:sz w:val="24"/>
          <w:lang w:val="zh-CN"/>
        </w:rPr>
      </w:pPr>
      <w:bookmarkStart w:id="92" w:name="_Toc4659"/>
      <w:bookmarkStart w:id="93" w:name="_Toc238185767"/>
      <w:bookmarkStart w:id="94" w:name="_Toc237329052"/>
      <w:bookmarkStart w:id="95" w:name="_Toc237236997"/>
      <w:bookmarkStart w:id="96" w:name="_Toc237200085"/>
      <w:bookmarkStart w:id="97" w:name="_Toc237328730"/>
      <w:bookmarkStart w:id="98" w:name="_Toc237199966"/>
      <w:bookmarkStart w:id="99" w:name="_Toc237200209"/>
    </w:p>
    <w:bookmarkEnd w:id="92"/>
    <w:p w14:paraId="75AEAC9F">
      <w:pPr>
        <w:rPr>
          <w:lang w:val="zh-CN"/>
        </w:rPr>
      </w:pPr>
    </w:p>
    <w:bookmarkEnd w:id="93"/>
    <w:bookmarkEnd w:id="94"/>
    <w:bookmarkEnd w:id="95"/>
    <w:bookmarkEnd w:id="96"/>
    <w:bookmarkEnd w:id="97"/>
    <w:bookmarkEnd w:id="98"/>
    <w:bookmarkEnd w:id="99"/>
    <w:p w14:paraId="0F49441D">
      <w:pPr>
        <w:autoSpaceDE w:val="0"/>
        <w:autoSpaceDN w:val="0"/>
        <w:adjustRightInd w:val="0"/>
        <w:spacing w:line="520" w:lineRule="exact"/>
        <w:jc w:val="center"/>
        <w:outlineLvl w:val="1"/>
        <w:rPr>
          <w:rFonts w:ascii="宋体"/>
          <w:b/>
          <w:sz w:val="32"/>
        </w:rPr>
      </w:pPr>
      <w:r>
        <w:rPr>
          <w:rFonts w:hint="eastAsia" w:ascii="宋体"/>
          <w:b/>
          <w:sz w:val="32"/>
          <w:lang w:val="en-US" w:eastAsia="zh-CN"/>
        </w:rPr>
        <w:t>九</w:t>
      </w:r>
      <w:r>
        <w:rPr>
          <w:rFonts w:hint="eastAsia" w:ascii="宋体"/>
          <w:b/>
          <w:sz w:val="32"/>
        </w:rPr>
        <w:t>、</w:t>
      </w:r>
      <w:r>
        <w:rPr>
          <w:rFonts w:hint="eastAsia" w:ascii="宋体"/>
          <w:b/>
          <w:sz w:val="32"/>
          <w:lang w:val="en-US" w:eastAsia="zh-CN"/>
        </w:rPr>
        <w:t>服务</w:t>
      </w:r>
      <w:r>
        <w:rPr>
          <w:rFonts w:hint="eastAsia" w:ascii="宋体"/>
          <w:b/>
          <w:sz w:val="32"/>
        </w:rPr>
        <w:t>方案</w:t>
      </w:r>
    </w:p>
    <w:p w14:paraId="1CC470FD">
      <w:pPr>
        <w:autoSpaceDE w:val="0"/>
        <w:autoSpaceDN w:val="0"/>
        <w:adjustRightInd w:val="0"/>
        <w:spacing w:line="520" w:lineRule="exact"/>
        <w:jc w:val="center"/>
        <w:outlineLvl w:val="2"/>
        <w:rPr>
          <w:rFonts w:hint="eastAsia" w:ascii="宋体"/>
          <w:bCs/>
          <w:sz w:val="24"/>
          <w:lang w:eastAsia="zh-CN"/>
        </w:rPr>
      </w:pPr>
      <w:r>
        <w:rPr>
          <w:rFonts w:hint="eastAsia" w:ascii="宋体"/>
          <w:bCs/>
          <w:sz w:val="24"/>
          <w:lang w:eastAsia="zh-CN"/>
        </w:rPr>
        <w:t>（格式自拟）</w:t>
      </w:r>
    </w:p>
    <w:p w14:paraId="1BAA2525">
      <w:pPr>
        <w:rPr>
          <w:rFonts w:hint="eastAsia" w:ascii="宋体"/>
          <w:bCs/>
          <w:sz w:val="24"/>
          <w:lang w:eastAsia="zh-CN"/>
        </w:rPr>
      </w:pPr>
      <w:r>
        <w:rPr>
          <w:rFonts w:hint="eastAsia" w:ascii="宋体"/>
          <w:bCs/>
          <w:sz w:val="24"/>
          <w:lang w:eastAsia="zh-CN"/>
        </w:rPr>
        <w:br w:type="page"/>
      </w:r>
    </w:p>
    <w:p w14:paraId="2DF765C6">
      <w:pPr>
        <w:autoSpaceDE w:val="0"/>
        <w:autoSpaceDN w:val="0"/>
        <w:adjustRightInd w:val="0"/>
        <w:spacing w:line="520" w:lineRule="exact"/>
        <w:jc w:val="center"/>
        <w:outlineLvl w:val="1"/>
        <w:rPr>
          <w:rFonts w:hint="eastAsia" w:ascii="宋体" w:hAnsi="Times New Roman" w:eastAsia="宋体" w:cs="Times New Roman"/>
          <w:b/>
          <w:sz w:val="32"/>
          <w:lang w:val="zh-CN" w:eastAsia="zh-CN"/>
        </w:rPr>
      </w:pPr>
      <w:r>
        <w:rPr>
          <w:rFonts w:hint="eastAsia" w:ascii="宋体" w:hAnsi="Times New Roman" w:eastAsia="宋体" w:cs="Times New Roman"/>
          <w:b/>
          <w:sz w:val="32"/>
          <w:lang w:val="en-US" w:eastAsia="zh-CN"/>
        </w:rPr>
        <w:t>十、</w:t>
      </w:r>
      <w:r>
        <w:rPr>
          <w:rFonts w:hint="eastAsia" w:ascii="宋体" w:hAnsi="Times New Roman" w:eastAsia="宋体" w:cs="Times New Roman"/>
          <w:b/>
          <w:sz w:val="32"/>
          <w:lang w:val="zh-CN" w:eastAsia="zh-CN"/>
        </w:rPr>
        <w:t>其他材料</w:t>
      </w:r>
    </w:p>
    <w:p w14:paraId="47F3D79B">
      <w:pPr>
        <w:pStyle w:val="7"/>
        <w:numPr>
          <w:ilvl w:val="0"/>
          <w:numId w:val="0"/>
        </w:numPr>
        <w:ind w:leftChars="0"/>
        <w:rPr>
          <w:rFonts w:hint="eastAsia"/>
          <w:lang w:val="zh-CN" w:eastAsia="zh-CN"/>
        </w:rPr>
      </w:pPr>
    </w:p>
    <w:p w14:paraId="21943EE1">
      <w:pPr>
        <w:bidi w:val="0"/>
        <w:jc w:val="center"/>
        <w:rPr>
          <w:rFonts w:hint="eastAsia"/>
          <w:lang w:eastAsia="zh-CN"/>
        </w:rPr>
      </w:pPr>
      <w:r>
        <w:rPr>
          <w:rFonts w:hint="eastAsia"/>
          <w:lang w:eastAsia="zh-CN"/>
        </w:rPr>
        <w:t>（投标人认为还需要提供的其他材料，格式自拟）</w:t>
      </w:r>
    </w:p>
    <w:sectPr>
      <w:pgSz w:w="11905" w:h="16838"/>
      <w:pgMar w:top="1417" w:right="1701" w:bottom="1417" w:left="1701" w:header="850"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font-weight : 400">
    <w:altName w:val="Segoe Print"/>
    <w:panose1 w:val="00000000000000000000"/>
    <w:charset w:val="00"/>
    <w:family w:val="auto"/>
    <w:pitch w:val="default"/>
    <w:sig w:usb0="00000000" w:usb1="00000000" w:usb2="00000000" w:usb3="00000000" w:csb0="00000000" w:csb1="00000000"/>
  </w:font>
  <w:font w:name="宋体-18030">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CF084">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E2342">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2DD40">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82DD40">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812D7">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8CE12E">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B8CE12E">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324A2">
    <w:pPr>
      <w:pStyle w:val="20"/>
      <w:pBdr>
        <w:bottom w:val="none" w:color="auto" w:sz="0" w:space="1"/>
      </w:pBdr>
      <w:jc w:val="right"/>
      <w:rPr>
        <w:sz w:val="8"/>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808D09"/>
    <w:multiLevelType w:val="singleLevel"/>
    <w:tmpl w:val="B6808D09"/>
    <w:lvl w:ilvl="0" w:tentative="0">
      <w:start w:val="5"/>
      <w:numFmt w:val="decimal"/>
      <w:suff w:val="nothing"/>
      <w:lvlText w:val="%1．"/>
      <w:lvlJc w:val="left"/>
    </w:lvl>
  </w:abstractNum>
  <w:abstractNum w:abstractNumId="1">
    <w:nsid w:val="C17BB8A4"/>
    <w:multiLevelType w:val="singleLevel"/>
    <w:tmpl w:val="C17BB8A4"/>
    <w:lvl w:ilvl="0" w:tentative="0">
      <w:start w:val="1"/>
      <w:numFmt w:val="decimal"/>
      <w:lvlText w:val="%1."/>
      <w:lvlJc w:val="left"/>
      <w:pPr>
        <w:tabs>
          <w:tab w:val="left" w:pos="312"/>
        </w:tabs>
      </w:pPr>
    </w:lvl>
  </w:abstractNum>
  <w:abstractNum w:abstractNumId="2">
    <w:nsid w:val="E130AF98"/>
    <w:multiLevelType w:val="singleLevel"/>
    <w:tmpl w:val="E130AF98"/>
    <w:lvl w:ilvl="0" w:tentative="0">
      <w:start w:val="1"/>
      <w:numFmt w:val="chineseCounting"/>
      <w:suff w:val="space"/>
      <w:lvlText w:val="第%1章"/>
      <w:lvlJc w:val="left"/>
      <w:rPr>
        <w:rFonts w:hint="eastAsia"/>
      </w:rPr>
    </w:lvl>
  </w:abstractNum>
  <w:abstractNum w:abstractNumId="3">
    <w:nsid w:val="183C604A"/>
    <w:multiLevelType w:val="multilevel"/>
    <w:tmpl w:val="183C604A"/>
    <w:lvl w:ilvl="0" w:tentative="0">
      <w:start w:val="1"/>
      <w:numFmt w:val="japaneseCounting"/>
      <w:lvlText w:val="%1、"/>
      <w:lvlJc w:val="left"/>
      <w:pPr>
        <w:tabs>
          <w:tab w:val="left" w:pos="960"/>
        </w:tabs>
        <w:ind w:left="4950" w:hanging="480"/>
      </w:pPr>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4">
    <w:nsid w:val="356B116E"/>
    <w:multiLevelType w:val="singleLevel"/>
    <w:tmpl w:val="356B116E"/>
    <w:lvl w:ilvl="0" w:tentative="0">
      <w:start w:val="1"/>
      <w:numFmt w:val="decimal"/>
      <w:suff w:val="nothing"/>
      <w:lvlText w:val="%1、"/>
      <w:lvlJc w:val="left"/>
    </w:lvl>
  </w:abstractNum>
  <w:abstractNum w:abstractNumId="5">
    <w:nsid w:val="56EEE892"/>
    <w:multiLevelType w:val="singleLevel"/>
    <w:tmpl w:val="56EEE892"/>
    <w:lvl w:ilvl="0" w:tentative="0">
      <w:start w:val="1"/>
      <w:numFmt w:val="decimal"/>
      <w:lvlText w:val="%1."/>
      <w:lvlJc w:val="left"/>
      <w:pPr>
        <w:ind w:left="425" w:hanging="425"/>
      </w:pPr>
      <w:rPr>
        <w:rFonts w:hint="default"/>
      </w:rPr>
    </w:lvl>
  </w:abstractNum>
  <w:abstractNum w:abstractNumId="6">
    <w:nsid w:val="580F9DBF"/>
    <w:multiLevelType w:val="singleLevel"/>
    <w:tmpl w:val="580F9DBF"/>
    <w:lvl w:ilvl="0" w:tentative="0">
      <w:start w:val="5"/>
      <w:numFmt w:val="chineseCounting"/>
      <w:suff w:val="space"/>
      <w:lvlText w:val="第%1章"/>
      <w:lvlJc w:val="left"/>
      <w:rPr>
        <w:rFonts w:hint="eastAsia"/>
      </w:rPr>
    </w:lvl>
  </w:abstractNum>
  <w:abstractNum w:abstractNumId="7">
    <w:nsid w:val="59AE446A"/>
    <w:multiLevelType w:val="multilevel"/>
    <w:tmpl w:val="59AE446A"/>
    <w:lvl w:ilvl="0" w:tentative="0">
      <w:start w:val="1"/>
      <w:numFmt w:val="decimal"/>
      <w:lvlText w:val="%1."/>
      <w:lvlJc w:val="left"/>
      <w:pPr>
        <w:tabs>
          <w:tab w:val="left" w:pos="425"/>
        </w:tabs>
        <w:ind w:left="425" w:hanging="425"/>
      </w:pPr>
      <w:rPr>
        <w:rFonts w:hint="default"/>
        <w:u w:val="none"/>
      </w:rPr>
    </w:lvl>
    <w:lvl w:ilvl="1" w:tentative="0">
      <w:start w:val="1"/>
      <w:numFmt w:val="decimal"/>
      <w:lvlText w:val="%1.%2."/>
      <w:lvlJc w:val="left"/>
      <w:pPr>
        <w:tabs>
          <w:tab w:val="left" w:pos="567"/>
        </w:tabs>
        <w:ind w:left="567" w:hanging="567"/>
      </w:pPr>
      <w:rPr>
        <w:rFonts w:hint="default"/>
        <w:u w:val="none"/>
      </w:rPr>
    </w:lvl>
    <w:lvl w:ilvl="2" w:tentative="0">
      <w:start w:val="1"/>
      <w:numFmt w:val="decimal"/>
      <w:lvlText w:val="%1.%2.%3."/>
      <w:lvlJc w:val="left"/>
      <w:pPr>
        <w:tabs>
          <w:tab w:val="left" w:pos="709"/>
        </w:tabs>
        <w:ind w:left="709" w:hanging="709"/>
      </w:pPr>
      <w:rPr>
        <w:rFonts w:hint="default"/>
        <w:u w:val="none"/>
      </w:rPr>
    </w:lvl>
    <w:lvl w:ilvl="3" w:tentative="0">
      <w:start w:val="1"/>
      <w:numFmt w:val="decimal"/>
      <w:lvlText w:val="%1.%2.%3.%4."/>
      <w:lvlJc w:val="left"/>
      <w:pPr>
        <w:tabs>
          <w:tab w:val="left" w:pos="851"/>
        </w:tabs>
        <w:ind w:left="851" w:hanging="851"/>
      </w:pPr>
      <w:rPr>
        <w:rFonts w:hint="default"/>
        <w:u w:val="none"/>
      </w:rPr>
    </w:lvl>
    <w:lvl w:ilvl="4" w:tentative="0">
      <w:start w:val="1"/>
      <w:numFmt w:val="decimal"/>
      <w:lvlText w:val="%1.%2.%3.%4.%5."/>
      <w:lvlJc w:val="left"/>
      <w:pPr>
        <w:tabs>
          <w:tab w:val="left" w:pos="992"/>
        </w:tabs>
        <w:ind w:left="992" w:hanging="992"/>
      </w:pPr>
      <w:rPr>
        <w:rFonts w:hint="default"/>
        <w:u w:val="none"/>
      </w:rPr>
    </w:lvl>
    <w:lvl w:ilvl="5" w:tentative="0">
      <w:start w:val="1"/>
      <w:numFmt w:val="decimal"/>
      <w:lvlText w:val="%1.%2.%3.%4.%5.%6."/>
      <w:lvlJc w:val="left"/>
      <w:pPr>
        <w:tabs>
          <w:tab w:val="left" w:pos="1134"/>
        </w:tabs>
        <w:ind w:left="1134" w:hanging="1134"/>
      </w:pPr>
      <w:rPr>
        <w:rFonts w:hint="default"/>
        <w:u w:val="none"/>
      </w:rPr>
    </w:lvl>
    <w:lvl w:ilvl="6" w:tentative="0">
      <w:start w:val="1"/>
      <w:numFmt w:val="decimal"/>
      <w:lvlText w:val="%1.%2.%3.%4.%5.%6.%7."/>
      <w:lvlJc w:val="left"/>
      <w:pPr>
        <w:tabs>
          <w:tab w:val="left" w:pos="1276"/>
        </w:tabs>
        <w:ind w:left="1276" w:hanging="1276"/>
      </w:pPr>
      <w:rPr>
        <w:rFonts w:hint="default"/>
        <w:u w:val="none"/>
      </w:rPr>
    </w:lvl>
    <w:lvl w:ilvl="7" w:tentative="0">
      <w:start w:val="1"/>
      <w:numFmt w:val="decimal"/>
      <w:lvlText w:val="%1.%2.%3.%4.%5.%6.%7.%8."/>
      <w:lvlJc w:val="left"/>
      <w:pPr>
        <w:tabs>
          <w:tab w:val="left" w:pos="1418"/>
        </w:tabs>
        <w:ind w:left="1418" w:hanging="1418"/>
      </w:pPr>
      <w:rPr>
        <w:rFonts w:hint="default"/>
        <w:u w:val="none"/>
      </w:rPr>
    </w:lvl>
    <w:lvl w:ilvl="8" w:tentative="0">
      <w:start w:val="1"/>
      <w:numFmt w:val="decimal"/>
      <w:lvlText w:val="%1.%2.%3.%4.%5.%6.%7.%8.%9."/>
      <w:lvlJc w:val="left"/>
      <w:pPr>
        <w:tabs>
          <w:tab w:val="left" w:pos="1559"/>
        </w:tabs>
        <w:ind w:left="1559" w:hanging="1559"/>
      </w:pPr>
      <w:rPr>
        <w:rFonts w:hint="default"/>
        <w:u w:val="none"/>
      </w:rPr>
    </w:lvl>
  </w:abstractNum>
  <w:abstractNum w:abstractNumId="8">
    <w:nsid w:val="68875A81"/>
    <w:multiLevelType w:val="multilevel"/>
    <w:tmpl w:val="68875A81"/>
    <w:lvl w:ilvl="0" w:tentative="0">
      <w:start w:val="1"/>
      <w:numFmt w:val="decimal"/>
      <w:lvlText w:val="%1."/>
      <w:lvlJc w:val="left"/>
      <w:pPr>
        <w:tabs>
          <w:tab w:val="left" w:pos="425"/>
        </w:tabs>
        <w:ind w:left="425" w:hanging="425"/>
      </w:pPr>
      <w:rPr>
        <w:rFonts w:hint="default"/>
        <w:u w:val="none"/>
      </w:rPr>
    </w:lvl>
    <w:lvl w:ilvl="1" w:tentative="0">
      <w:start w:val="1"/>
      <w:numFmt w:val="decimal"/>
      <w:lvlText w:val="%1.%2."/>
      <w:lvlJc w:val="left"/>
      <w:pPr>
        <w:tabs>
          <w:tab w:val="left" w:pos="567"/>
        </w:tabs>
        <w:ind w:left="567" w:hanging="567"/>
      </w:pPr>
      <w:rPr>
        <w:rFonts w:hint="default"/>
        <w:u w:val="none"/>
      </w:rPr>
    </w:lvl>
    <w:lvl w:ilvl="2" w:tentative="0">
      <w:start w:val="1"/>
      <w:numFmt w:val="decimal"/>
      <w:lvlText w:val="%1.%2.%3."/>
      <w:lvlJc w:val="left"/>
      <w:pPr>
        <w:tabs>
          <w:tab w:val="left" w:pos="709"/>
        </w:tabs>
        <w:ind w:left="709" w:hanging="709"/>
      </w:pPr>
      <w:rPr>
        <w:rFonts w:hint="default"/>
        <w:u w:val="none"/>
      </w:rPr>
    </w:lvl>
    <w:lvl w:ilvl="3" w:tentative="0">
      <w:start w:val="1"/>
      <w:numFmt w:val="decimal"/>
      <w:lvlText w:val="%1.%2.%3.%4."/>
      <w:lvlJc w:val="left"/>
      <w:pPr>
        <w:tabs>
          <w:tab w:val="left" w:pos="851"/>
        </w:tabs>
        <w:ind w:left="851" w:hanging="851"/>
      </w:pPr>
      <w:rPr>
        <w:rFonts w:hint="default"/>
        <w:u w:val="none"/>
      </w:rPr>
    </w:lvl>
    <w:lvl w:ilvl="4" w:tentative="0">
      <w:start w:val="1"/>
      <w:numFmt w:val="decimal"/>
      <w:lvlText w:val="%1.%2.%3.%4.%5."/>
      <w:lvlJc w:val="left"/>
      <w:pPr>
        <w:tabs>
          <w:tab w:val="left" w:pos="992"/>
        </w:tabs>
        <w:ind w:left="992" w:hanging="992"/>
      </w:pPr>
      <w:rPr>
        <w:rFonts w:hint="default"/>
        <w:u w:val="none"/>
      </w:rPr>
    </w:lvl>
    <w:lvl w:ilvl="5" w:tentative="0">
      <w:start w:val="1"/>
      <w:numFmt w:val="decimal"/>
      <w:lvlText w:val="%1.%2.%3.%4.%5.%6."/>
      <w:lvlJc w:val="left"/>
      <w:pPr>
        <w:tabs>
          <w:tab w:val="left" w:pos="1134"/>
        </w:tabs>
        <w:ind w:left="1134" w:hanging="1134"/>
      </w:pPr>
      <w:rPr>
        <w:rFonts w:hint="default"/>
        <w:u w:val="none"/>
      </w:rPr>
    </w:lvl>
    <w:lvl w:ilvl="6" w:tentative="0">
      <w:start w:val="1"/>
      <w:numFmt w:val="decimal"/>
      <w:lvlText w:val="%1.%2.%3.%4.%5.%6.%7."/>
      <w:lvlJc w:val="left"/>
      <w:pPr>
        <w:tabs>
          <w:tab w:val="left" w:pos="1276"/>
        </w:tabs>
        <w:ind w:left="1276" w:hanging="1276"/>
      </w:pPr>
      <w:rPr>
        <w:rFonts w:hint="default"/>
        <w:u w:val="none"/>
      </w:rPr>
    </w:lvl>
    <w:lvl w:ilvl="7" w:tentative="0">
      <w:start w:val="1"/>
      <w:numFmt w:val="decimal"/>
      <w:lvlText w:val="%1.%2.%3.%4.%5.%6.%7.%8."/>
      <w:lvlJc w:val="left"/>
      <w:pPr>
        <w:tabs>
          <w:tab w:val="left" w:pos="1418"/>
        </w:tabs>
        <w:ind w:left="1418" w:hanging="1418"/>
      </w:pPr>
      <w:rPr>
        <w:rFonts w:hint="default"/>
        <w:u w:val="none"/>
      </w:rPr>
    </w:lvl>
    <w:lvl w:ilvl="8" w:tentative="0">
      <w:start w:val="1"/>
      <w:numFmt w:val="decimal"/>
      <w:lvlText w:val="%1.%2.%3.%4.%5.%6.%7.%8.%9."/>
      <w:lvlJc w:val="left"/>
      <w:pPr>
        <w:tabs>
          <w:tab w:val="left" w:pos="1559"/>
        </w:tabs>
        <w:ind w:left="1559" w:hanging="1559"/>
      </w:pPr>
      <w:rPr>
        <w:rFonts w:hint="default"/>
        <w:u w:val="none"/>
      </w:rPr>
    </w:lvl>
  </w:abstractNum>
  <w:num w:numId="1">
    <w:abstractNumId w:val="2"/>
  </w:num>
  <w:num w:numId="2">
    <w:abstractNumId w:val="0"/>
  </w:num>
  <w:num w:numId="3">
    <w:abstractNumId w:val="1"/>
  </w:num>
  <w:num w:numId="4">
    <w:abstractNumId w:val="4"/>
  </w:num>
  <w:num w:numId="5">
    <w:abstractNumId w:val="3"/>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3NDMyZGQ3YTg5YTY2NTkxN2VlYmM1ZmRmMzQ0MjUifQ=="/>
  </w:docVars>
  <w:rsids>
    <w:rsidRoot w:val="002C68AD"/>
    <w:rsid w:val="00082468"/>
    <w:rsid w:val="0019271F"/>
    <w:rsid w:val="00235D6E"/>
    <w:rsid w:val="00254EF8"/>
    <w:rsid w:val="00280392"/>
    <w:rsid w:val="002C68AD"/>
    <w:rsid w:val="00301AC8"/>
    <w:rsid w:val="0056129C"/>
    <w:rsid w:val="00614DBE"/>
    <w:rsid w:val="00622283"/>
    <w:rsid w:val="0063055B"/>
    <w:rsid w:val="006551D2"/>
    <w:rsid w:val="0067704E"/>
    <w:rsid w:val="00752DDA"/>
    <w:rsid w:val="00757763"/>
    <w:rsid w:val="007E0840"/>
    <w:rsid w:val="008B5A49"/>
    <w:rsid w:val="00931A98"/>
    <w:rsid w:val="009823A6"/>
    <w:rsid w:val="00A10005"/>
    <w:rsid w:val="00A26365"/>
    <w:rsid w:val="00A44D18"/>
    <w:rsid w:val="00AC7C8F"/>
    <w:rsid w:val="00B23160"/>
    <w:rsid w:val="00CE1F22"/>
    <w:rsid w:val="00D104E2"/>
    <w:rsid w:val="00E000B7"/>
    <w:rsid w:val="00E05AD3"/>
    <w:rsid w:val="00E756E2"/>
    <w:rsid w:val="00F43E3F"/>
    <w:rsid w:val="00F6415F"/>
    <w:rsid w:val="00FF4B4C"/>
    <w:rsid w:val="01695955"/>
    <w:rsid w:val="01D408F4"/>
    <w:rsid w:val="027A5940"/>
    <w:rsid w:val="02987B74"/>
    <w:rsid w:val="02F97B00"/>
    <w:rsid w:val="036A646D"/>
    <w:rsid w:val="03B93666"/>
    <w:rsid w:val="03BA5B61"/>
    <w:rsid w:val="03BE360A"/>
    <w:rsid w:val="03E219EE"/>
    <w:rsid w:val="044B4AF6"/>
    <w:rsid w:val="044E498E"/>
    <w:rsid w:val="04E51C24"/>
    <w:rsid w:val="05513A31"/>
    <w:rsid w:val="05572D7F"/>
    <w:rsid w:val="055C132D"/>
    <w:rsid w:val="055F2128"/>
    <w:rsid w:val="061F2CD6"/>
    <w:rsid w:val="062E3F1D"/>
    <w:rsid w:val="0636392C"/>
    <w:rsid w:val="068F3F23"/>
    <w:rsid w:val="075B5D40"/>
    <w:rsid w:val="078F1268"/>
    <w:rsid w:val="08646A8E"/>
    <w:rsid w:val="08A119AE"/>
    <w:rsid w:val="08CA0292"/>
    <w:rsid w:val="08D51B22"/>
    <w:rsid w:val="08F54E38"/>
    <w:rsid w:val="08FA5590"/>
    <w:rsid w:val="09E6481E"/>
    <w:rsid w:val="0ADF27E4"/>
    <w:rsid w:val="0B0C10FF"/>
    <w:rsid w:val="0B8B574F"/>
    <w:rsid w:val="0CEC5C79"/>
    <w:rsid w:val="0D1B1ACD"/>
    <w:rsid w:val="0D214712"/>
    <w:rsid w:val="0D246BD4"/>
    <w:rsid w:val="0D59531C"/>
    <w:rsid w:val="0E353664"/>
    <w:rsid w:val="0E5434E9"/>
    <w:rsid w:val="0EA71E5A"/>
    <w:rsid w:val="0ECD2F96"/>
    <w:rsid w:val="0ED32660"/>
    <w:rsid w:val="0EF34AB0"/>
    <w:rsid w:val="0F0F2946"/>
    <w:rsid w:val="0FE964E2"/>
    <w:rsid w:val="0FFF686D"/>
    <w:rsid w:val="10D168C4"/>
    <w:rsid w:val="10D431D5"/>
    <w:rsid w:val="10FE773C"/>
    <w:rsid w:val="11DA5AB3"/>
    <w:rsid w:val="134C20C4"/>
    <w:rsid w:val="138F10FE"/>
    <w:rsid w:val="13C952C9"/>
    <w:rsid w:val="13F700A6"/>
    <w:rsid w:val="14546E50"/>
    <w:rsid w:val="14914DD4"/>
    <w:rsid w:val="149E6CA8"/>
    <w:rsid w:val="15D265C4"/>
    <w:rsid w:val="16135A37"/>
    <w:rsid w:val="161D68B6"/>
    <w:rsid w:val="16F07B27"/>
    <w:rsid w:val="17E07B9B"/>
    <w:rsid w:val="182201B4"/>
    <w:rsid w:val="18B76B4E"/>
    <w:rsid w:val="19123E25"/>
    <w:rsid w:val="197C0155"/>
    <w:rsid w:val="19E219A9"/>
    <w:rsid w:val="1A2521DD"/>
    <w:rsid w:val="1A817B0D"/>
    <w:rsid w:val="1AA9696A"/>
    <w:rsid w:val="1AD63C9F"/>
    <w:rsid w:val="1ADB27F6"/>
    <w:rsid w:val="1B0105E7"/>
    <w:rsid w:val="1B0167A6"/>
    <w:rsid w:val="1B174F9D"/>
    <w:rsid w:val="1BCF2401"/>
    <w:rsid w:val="1C766D20"/>
    <w:rsid w:val="1C8E406A"/>
    <w:rsid w:val="1CCE090A"/>
    <w:rsid w:val="1CD57357"/>
    <w:rsid w:val="1D9C4561"/>
    <w:rsid w:val="1DBA30A6"/>
    <w:rsid w:val="1EB15DEE"/>
    <w:rsid w:val="1ED043E0"/>
    <w:rsid w:val="1EE25178"/>
    <w:rsid w:val="1EF72A3E"/>
    <w:rsid w:val="1F43738D"/>
    <w:rsid w:val="2042042A"/>
    <w:rsid w:val="20B1649F"/>
    <w:rsid w:val="21E8421C"/>
    <w:rsid w:val="220D5A31"/>
    <w:rsid w:val="2215665B"/>
    <w:rsid w:val="22D33831"/>
    <w:rsid w:val="22FB1E36"/>
    <w:rsid w:val="233D2346"/>
    <w:rsid w:val="23AD5EA6"/>
    <w:rsid w:val="245E6AA8"/>
    <w:rsid w:val="25262FBE"/>
    <w:rsid w:val="260E6A19"/>
    <w:rsid w:val="2611055F"/>
    <w:rsid w:val="265F7C74"/>
    <w:rsid w:val="268E067C"/>
    <w:rsid w:val="27552B59"/>
    <w:rsid w:val="27B8618D"/>
    <w:rsid w:val="28E63387"/>
    <w:rsid w:val="29053906"/>
    <w:rsid w:val="293700FD"/>
    <w:rsid w:val="299A0972"/>
    <w:rsid w:val="29F319B0"/>
    <w:rsid w:val="2A1738F0"/>
    <w:rsid w:val="2A614B6C"/>
    <w:rsid w:val="2A8757D8"/>
    <w:rsid w:val="2A993974"/>
    <w:rsid w:val="2BEC4909"/>
    <w:rsid w:val="2C985DD2"/>
    <w:rsid w:val="2CA64AB8"/>
    <w:rsid w:val="2CA8632F"/>
    <w:rsid w:val="2D3E1194"/>
    <w:rsid w:val="2D7124F1"/>
    <w:rsid w:val="2D962AC9"/>
    <w:rsid w:val="2DB73D7E"/>
    <w:rsid w:val="2EE5731B"/>
    <w:rsid w:val="2F197547"/>
    <w:rsid w:val="2F4F0B9A"/>
    <w:rsid w:val="2F5636D8"/>
    <w:rsid w:val="2F7E3224"/>
    <w:rsid w:val="2FEF49C8"/>
    <w:rsid w:val="2FF30679"/>
    <w:rsid w:val="2FFB15BE"/>
    <w:rsid w:val="300828A5"/>
    <w:rsid w:val="302F3016"/>
    <w:rsid w:val="30366BF2"/>
    <w:rsid w:val="30656A38"/>
    <w:rsid w:val="30C6669C"/>
    <w:rsid w:val="3107504E"/>
    <w:rsid w:val="310C3632"/>
    <w:rsid w:val="31880FE3"/>
    <w:rsid w:val="32010F74"/>
    <w:rsid w:val="32035418"/>
    <w:rsid w:val="321D3A6E"/>
    <w:rsid w:val="32673BD9"/>
    <w:rsid w:val="332C1A8F"/>
    <w:rsid w:val="34547EF7"/>
    <w:rsid w:val="353A716D"/>
    <w:rsid w:val="35E46651"/>
    <w:rsid w:val="3677302F"/>
    <w:rsid w:val="36D63791"/>
    <w:rsid w:val="36EA6FC8"/>
    <w:rsid w:val="37222922"/>
    <w:rsid w:val="377C2140"/>
    <w:rsid w:val="377E4FAF"/>
    <w:rsid w:val="37D10236"/>
    <w:rsid w:val="37E8067A"/>
    <w:rsid w:val="37F039D3"/>
    <w:rsid w:val="387862D1"/>
    <w:rsid w:val="388819BF"/>
    <w:rsid w:val="38AF1198"/>
    <w:rsid w:val="38C84008"/>
    <w:rsid w:val="38F829EA"/>
    <w:rsid w:val="3A2449CB"/>
    <w:rsid w:val="3AAD2E60"/>
    <w:rsid w:val="3B800BCA"/>
    <w:rsid w:val="3BF6745B"/>
    <w:rsid w:val="3C371BD0"/>
    <w:rsid w:val="3C812055"/>
    <w:rsid w:val="3C946469"/>
    <w:rsid w:val="3D941E63"/>
    <w:rsid w:val="3DA218FC"/>
    <w:rsid w:val="3DBD4357"/>
    <w:rsid w:val="3E7A5DA4"/>
    <w:rsid w:val="3E8308D2"/>
    <w:rsid w:val="3EB76FF8"/>
    <w:rsid w:val="3EBA2645"/>
    <w:rsid w:val="3ECA6D2C"/>
    <w:rsid w:val="3F386232"/>
    <w:rsid w:val="3F3D7724"/>
    <w:rsid w:val="3FCD30FD"/>
    <w:rsid w:val="4019120D"/>
    <w:rsid w:val="40AF7F21"/>
    <w:rsid w:val="40B05E0F"/>
    <w:rsid w:val="40B557B9"/>
    <w:rsid w:val="4105404B"/>
    <w:rsid w:val="410A340F"/>
    <w:rsid w:val="41526B64"/>
    <w:rsid w:val="41B076DA"/>
    <w:rsid w:val="424566C9"/>
    <w:rsid w:val="429B6FDC"/>
    <w:rsid w:val="42AC7142"/>
    <w:rsid w:val="43655275"/>
    <w:rsid w:val="43D24211"/>
    <w:rsid w:val="43E651FC"/>
    <w:rsid w:val="440A03C3"/>
    <w:rsid w:val="4427252A"/>
    <w:rsid w:val="442B3331"/>
    <w:rsid w:val="445B67A6"/>
    <w:rsid w:val="4496320C"/>
    <w:rsid w:val="44B33FBF"/>
    <w:rsid w:val="44F248E6"/>
    <w:rsid w:val="451231DA"/>
    <w:rsid w:val="4523432D"/>
    <w:rsid w:val="45303661"/>
    <w:rsid w:val="459534C4"/>
    <w:rsid w:val="459B487C"/>
    <w:rsid w:val="45B778DE"/>
    <w:rsid w:val="45D3296A"/>
    <w:rsid w:val="460B3884"/>
    <w:rsid w:val="473F5DDD"/>
    <w:rsid w:val="47490A0A"/>
    <w:rsid w:val="477041E8"/>
    <w:rsid w:val="4796261D"/>
    <w:rsid w:val="47D93B3C"/>
    <w:rsid w:val="47EC1AC1"/>
    <w:rsid w:val="47F44E19"/>
    <w:rsid w:val="47FA57B0"/>
    <w:rsid w:val="4840005F"/>
    <w:rsid w:val="48951961"/>
    <w:rsid w:val="49C344E0"/>
    <w:rsid w:val="49C65F43"/>
    <w:rsid w:val="4A266DE0"/>
    <w:rsid w:val="4A407EA2"/>
    <w:rsid w:val="4A486353"/>
    <w:rsid w:val="4A9B5A20"/>
    <w:rsid w:val="4B9F4FDD"/>
    <w:rsid w:val="4BC0573E"/>
    <w:rsid w:val="4BEE0E98"/>
    <w:rsid w:val="4C003EEC"/>
    <w:rsid w:val="4CF66F3E"/>
    <w:rsid w:val="4D1614DE"/>
    <w:rsid w:val="4D7D140D"/>
    <w:rsid w:val="4D9D385D"/>
    <w:rsid w:val="4DA4699A"/>
    <w:rsid w:val="4DAE15C6"/>
    <w:rsid w:val="4E4F6905"/>
    <w:rsid w:val="4E98094C"/>
    <w:rsid w:val="4EB470B0"/>
    <w:rsid w:val="4EE8448F"/>
    <w:rsid w:val="4F4259B2"/>
    <w:rsid w:val="4F8D5578"/>
    <w:rsid w:val="4FD40505"/>
    <w:rsid w:val="4FDE84CB"/>
    <w:rsid w:val="507620B9"/>
    <w:rsid w:val="507B60D8"/>
    <w:rsid w:val="50F639B0"/>
    <w:rsid w:val="5119144D"/>
    <w:rsid w:val="51280258"/>
    <w:rsid w:val="516E79EA"/>
    <w:rsid w:val="51756E0B"/>
    <w:rsid w:val="519928C8"/>
    <w:rsid w:val="51B51175"/>
    <w:rsid w:val="523C1897"/>
    <w:rsid w:val="526605EB"/>
    <w:rsid w:val="529B516A"/>
    <w:rsid w:val="5338205E"/>
    <w:rsid w:val="534327B1"/>
    <w:rsid w:val="53DD3B85"/>
    <w:rsid w:val="54956F96"/>
    <w:rsid w:val="56051371"/>
    <w:rsid w:val="56A33C92"/>
    <w:rsid w:val="56B74CF8"/>
    <w:rsid w:val="56C63E25"/>
    <w:rsid w:val="56DA744F"/>
    <w:rsid w:val="56F40992"/>
    <w:rsid w:val="573B036F"/>
    <w:rsid w:val="575F1095"/>
    <w:rsid w:val="57692CF1"/>
    <w:rsid w:val="57AE6D93"/>
    <w:rsid w:val="581A2410"/>
    <w:rsid w:val="581A5ED7"/>
    <w:rsid w:val="583D1EC5"/>
    <w:rsid w:val="58A41775"/>
    <w:rsid w:val="58D77C23"/>
    <w:rsid w:val="58E97957"/>
    <w:rsid w:val="591C41D0"/>
    <w:rsid w:val="59271254"/>
    <w:rsid w:val="59F54C92"/>
    <w:rsid w:val="5A0B1340"/>
    <w:rsid w:val="5A24333C"/>
    <w:rsid w:val="5A2B28D0"/>
    <w:rsid w:val="5A9D7CB2"/>
    <w:rsid w:val="5AB16AF8"/>
    <w:rsid w:val="5AB75F5E"/>
    <w:rsid w:val="5AC57630"/>
    <w:rsid w:val="5ADD6D24"/>
    <w:rsid w:val="5B2B7ED3"/>
    <w:rsid w:val="5B640F33"/>
    <w:rsid w:val="5BAE2C31"/>
    <w:rsid w:val="5C2238AB"/>
    <w:rsid w:val="5C242A3E"/>
    <w:rsid w:val="5C4D0717"/>
    <w:rsid w:val="5C6410B3"/>
    <w:rsid w:val="5CD0199A"/>
    <w:rsid w:val="5D647EF4"/>
    <w:rsid w:val="5D7A1CD7"/>
    <w:rsid w:val="5DA67D6D"/>
    <w:rsid w:val="5DFF2818"/>
    <w:rsid w:val="5E2F4A8F"/>
    <w:rsid w:val="5E59557E"/>
    <w:rsid w:val="5F9C5E4C"/>
    <w:rsid w:val="603D7BC0"/>
    <w:rsid w:val="604469CE"/>
    <w:rsid w:val="60D94755"/>
    <w:rsid w:val="610D2D79"/>
    <w:rsid w:val="612E5056"/>
    <w:rsid w:val="61930A77"/>
    <w:rsid w:val="61EB2991"/>
    <w:rsid w:val="62A0377C"/>
    <w:rsid w:val="62C06917"/>
    <w:rsid w:val="62E843D5"/>
    <w:rsid w:val="630B6281"/>
    <w:rsid w:val="6324615B"/>
    <w:rsid w:val="636B628A"/>
    <w:rsid w:val="63954BE0"/>
    <w:rsid w:val="643644C2"/>
    <w:rsid w:val="64370110"/>
    <w:rsid w:val="657B5375"/>
    <w:rsid w:val="662841B4"/>
    <w:rsid w:val="66546D57"/>
    <w:rsid w:val="666845B1"/>
    <w:rsid w:val="66D439F4"/>
    <w:rsid w:val="66DD3784"/>
    <w:rsid w:val="66FA190D"/>
    <w:rsid w:val="67661B93"/>
    <w:rsid w:val="67B41533"/>
    <w:rsid w:val="67F105D6"/>
    <w:rsid w:val="68246BFD"/>
    <w:rsid w:val="68F96F46"/>
    <w:rsid w:val="69AB1384"/>
    <w:rsid w:val="69CE0AFD"/>
    <w:rsid w:val="6A1D1B56"/>
    <w:rsid w:val="6A367E98"/>
    <w:rsid w:val="6A4964A7"/>
    <w:rsid w:val="6A7E25F5"/>
    <w:rsid w:val="6A8E28D5"/>
    <w:rsid w:val="6AE305E5"/>
    <w:rsid w:val="6B014FD4"/>
    <w:rsid w:val="6B732EB8"/>
    <w:rsid w:val="6B7A5599"/>
    <w:rsid w:val="6BC90AF3"/>
    <w:rsid w:val="6C6677E4"/>
    <w:rsid w:val="6C6A0E20"/>
    <w:rsid w:val="6C786C47"/>
    <w:rsid w:val="6CAB201D"/>
    <w:rsid w:val="6CB527DF"/>
    <w:rsid w:val="6CF941B4"/>
    <w:rsid w:val="6D013069"/>
    <w:rsid w:val="6DFF3A4C"/>
    <w:rsid w:val="6E133B3C"/>
    <w:rsid w:val="6E166FE8"/>
    <w:rsid w:val="6E3A0F28"/>
    <w:rsid w:val="6EC10D02"/>
    <w:rsid w:val="6FBB7E47"/>
    <w:rsid w:val="709224C4"/>
    <w:rsid w:val="70EC7B43"/>
    <w:rsid w:val="71014508"/>
    <w:rsid w:val="71093CFD"/>
    <w:rsid w:val="71193A93"/>
    <w:rsid w:val="714D2D21"/>
    <w:rsid w:val="71970C76"/>
    <w:rsid w:val="71E32DAB"/>
    <w:rsid w:val="727349D0"/>
    <w:rsid w:val="72734F9A"/>
    <w:rsid w:val="72936A5B"/>
    <w:rsid w:val="73557A33"/>
    <w:rsid w:val="737C5B3F"/>
    <w:rsid w:val="73C2407E"/>
    <w:rsid w:val="73C3418E"/>
    <w:rsid w:val="74746816"/>
    <w:rsid w:val="7516167C"/>
    <w:rsid w:val="75846F2D"/>
    <w:rsid w:val="76447089"/>
    <w:rsid w:val="770E6AAE"/>
    <w:rsid w:val="77426FD8"/>
    <w:rsid w:val="77732DB5"/>
    <w:rsid w:val="77813724"/>
    <w:rsid w:val="77E25935"/>
    <w:rsid w:val="780A371A"/>
    <w:rsid w:val="783243B6"/>
    <w:rsid w:val="785E34A6"/>
    <w:rsid w:val="787B4617"/>
    <w:rsid w:val="79786DA9"/>
    <w:rsid w:val="797A147A"/>
    <w:rsid w:val="799534B7"/>
    <w:rsid w:val="7B38733B"/>
    <w:rsid w:val="7B430CF1"/>
    <w:rsid w:val="7BC617DD"/>
    <w:rsid w:val="7BC9569A"/>
    <w:rsid w:val="7BCC4F67"/>
    <w:rsid w:val="7C0E4D1C"/>
    <w:rsid w:val="7D957F29"/>
    <w:rsid w:val="7D9F66B2"/>
    <w:rsid w:val="7DD963E0"/>
    <w:rsid w:val="7EC16AFC"/>
    <w:rsid w:val="7F8F11DE"/>
    <w:rsid w:val="7F9076DB"/>
    <w:rsid w:val="7FFE26F2"/>
    <w:rsid w:val="DFBD7354"/>
    <w:rsid w:val="E53E9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0" w:name="toc 2"/>
    <w:lsdException w:uiPriority="0" w:name="toc 3"/>
    <w:lsdException w:uiPriority="39" w:name="toc 4"/>
    <w:lsdException w:uiPriority="39" w:name="toc 5"/>
    <w:lsdException w:uiPriority="39" w:name="toc 6"/>
    <w:lsdException w:uiPriority="39" w:name="toc 7"/>
    <w:lsdException w:uiPriority="39" w:name="toc 8"/>
    <w:lsdException w:qFormat="1" w:uiPriority="0" w:semiHidden="0" w:name="toc 9"/>
    <w:lsdException w:qFormat="1" w:unhideWhenUsed="0" w:uiPriority="0" w:semiHidden="0" w:name="Normal Indent"/>
    <w:lsdException w:qFormat="1"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qFormat="1"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0" w:semiHidden="0" w:name="Body Text 3"/>
    <w:lsdException w:qFormat="1" w:uiPriority="0" w:semiHidden="0"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7"/>
    <w:qFormat/>
    <w:uiPriority w:val="0"/>
    <w:pPr>
      <w:keepNext/>
      <w:keepLines/>
      <w:spacing w:before="220" w:after="210" w:line="480" w:lineRule="auto"/>
      <w:jc w:val="center"/>
      <w:outlineLvl w:val="0"/>
    </w:pPr>
    <w:rPr>
      <w:b/>
      <w:kern w:val="44"/>
      <w:sz w:val="44"/>
    </w:rPr>
  </w:style>
  <w:style w:type="paragraph" w:styleId="3">
    <w:name w:val="heading 2"/>
    <w:basedOn w:val="1"/>
    <w:next w:val="1"/>
    <w:link w:val="48"/>
    <w:autoRedefine/>
    <w:unhideWhenUsed/>
    <w:qFormat/>
    <w:uiPriority w:val="0"/>
    <w:pPr>
      <w:keepNext/>
      <w:keepLines/>
      <w:spacing w:before="260" w:after="260" w:line="412" w:lineRule="auto"/>
      <w:outlineLvl w:val="1"/>
    </w:pPr>
    <w:rPr>
      <w:rFonts w:ascii="Arial" w:hAnsi="Arial" w:eastAsia="黑体"/>
      <w:b/>
      <w:bCs/>
      <w:sz w:val="32"/>
      <w:szCs w:val="32"/>
    </w:rPr>
  </w:style>
  <w:style w:type="paragraph" w:styleId="4">
    <w:name w:val="heading 3"/>
    <w:basedOn w:val="1"/>
    <w:next w:val="1"/>
    <w:link w:val="49"/>
    <w:unhideWhenUsed/>
    <w:qFormat/>
    <w:uiPriority w:val="0"/>
    <w:pPr>
      <w:keepNext/>
      <w:keepLines/>
      <w:spacing w:before="260" w:after="260" w:line="410" w:lineRule="auto"/>
      <w:outlineLvl w:val="2"/>
    </w:pPr>
    <w:rPr>
      <w:b/>
      <w:sz w:val="32"/>
    </w:rPr>
  </w:style>
  <w:style w:type="paragraph" w:styleId="5">
    <w:name w:val="heading 4"/>
    <w:basedOn w:val="1"/>
    <w:next w:val="1"/>
    <w:link w:val="50"/>
    <w:unhideWhenUsed/>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51"/>
    <w:autoRedefine/>
    <w:unhideWhenUsed/>
    <w:qFormat/>
    <w:uiPriority w:val="0"/>
    <w:pPr>
      <w:keepNext/>
      <w:keepLines/>
      <w:spacing w:before="280" w:after="290" w:line="374" w:lineRule="auto"/>
      <w:outlineLvl w:val="4"/>
    </w:pPr>
    <w:rPr>
      <w:b/>
      <w:bCs/>
      <w:sz w:val="28"/>
      <w:szCs w:val="28"/>
    </w:rPr>
  </w:style>
  <w:style w:type="character" w:default="1" w:styleId="32">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style>
  <w:style w:type="paragraph" w:styleId="8">
    <w:name w:val="Document Map"/>
    <w:basedOn w:val="1"/>
    <w:link w:val="62"/>
    <w:unhideWhenUsed/>
    <w:qFormat/>
    <w:uiPriority w:val="0"/>
    <w:rPr>
      <w:rFonts w:ascii="宋体"/>
      <w:sz w:val="18"/>
      <w:szCs w:val="18"/>
    </w:rPr>
  </w:style>
  <w:style w:type="paragraph" w:styleId="9">
    <w:name w:val="annotation text"/>
    <w:basedOn w:val="1"/>
    <w:link w:val="53"/>
    <w:unhideWhenUsed/>
    <w:qFormat/>
    <w:uiPriority w:val="0"/>
    <w:pPr>
      <w:jc w:val="left"/>
    </w:pPr>
  </w:style>
  <w:style w:type="paragraph" w:styleId="10">
    <w:name w:val="Body Text 3"/>
    <w:basedOn w:val="1"/>
    <w:link w:val="60"/>
    <w:unhideWhenUsed/>
    <w:qFormat/>
    <w:uiPriority w:val="0"/>
    <w:pPr>
      <w:spacing w:after="120"/>
    </w:pPr>
    <w:rPr>
      <w:sz w:val="16"/>
      <w:szCs w:val="16"/>
    </w:rPr>
  </w:style>
  <w:style w:type="paragraph" w:styleId="11">
    <w:name w:val="Body Text"/>
    <w:basedOn w:val="1"/>
    <w:next w:val="12"/>
    <w:link w:val="57"/>
    <w:unhideWhenUsed/>
    <w:qFormat/>
    <w:uiPriority w:val="0"/>
    <w:rPr>
      <w:rFonts w:eastAsia="楷体_GB2312"/>
      <w:sz w:val="30"/>
    </w:rPr>
  </w:style>
  <w:style w:type="paragraph" w:customStyle="1" w:styleId="12">
    <w:name w:val="style4"/>
    <w:basedOn w:val="1"/>
    <w:next w:val="13"/>
    <w:qFormat/>
    <w:uiPriority w:val="0"/>
    <w:pPr>
      <w:widowControl/>
      <w:autoSpaceDE/>
      <w:autoSpaceDN/>
      <w:spacing w:before="280" w:after="280" w:line="240" w:lineRule="auto"/>
      <w:ind w:left="0" w:firstLine="0"/>
      <w:jc w:val="both"/>
    </w:pPr>
    <w:rPr>
      <w:rFonts w:ascii="宋体" w:eastAsia="宋体"/>
      <w:sz w:val="18"/>
    </w:rPr>
  </w:style>
  <w:style w:type="paragraph" w:customStyle="1" w:styleId="13">
    <w:name w:val="2"/>
    <w:next w:val="1"/>
    <w:qFormat/>
    <w:uiPriority w:val="0"/>
    <w:pPr>
      <w:widowControl w:val="0"/>
      <w:jc w:val="both"/>
    </w:pPr>
    <w:rPr>
      <w:rFonts w:ascii="Calibri" w:hAnsi="Calibri" w:eastAsia="宋体" w:cs="Times New Roman"/>
      <w:sz w:val="21"/>
      <w:szCs w:val="22"/>
      <w:lang w:val="en-US" w:eastAsia="zh-CN" w:bidi="ar-SA"/>
    </w:rPr>
  </w:style>
  <w:style w:type="paragraph" w:styleId="14">
    <w:name w:val="Body Text Indent"/>
    <w:basedOn w:val="1"/>
    <w:link w:val="58"/>
    <w:autoRedefine/>
    <w:unhideWhenUsed/>
    <w:qFormat/>
    <w:uiPriority w:val="0"/>
    <w:pPr>
      <w:spacing w:after="120"/>
      <w:ind w:left="200" w:leftChars="200"/>
    </w:pPr>
  </w:style>
  <w:style w:type="paragraph" w:styleId="15">
    <w:name w:val="Plain Text"/>
    <w:basedOn w:val="1"/>
    <w:link w:val="63"/>
    <w:unhideWhenUsed/>
    <w:qFormat/>
    <w:uiPriority w:val="0"/>
    <w:rPr>
      <w:rFonts w:ascii="宋体"/>
    </w:rPr>
  </w:style>
  <w:style w:type="paragraph" w:styleId="16">
    <w:name w:val="Date"/>
    <w:basedOn w:val="1"/>
    <w:next w:val="1"/>
    <w:link w:val="59"/>
    <w:autoRedefine/>
    <w:unhideWhenUsed/>
    <w:qFormat/>
    <w:uiPriority w:val="0"/>
    <w:pPr>
      <w:ind w:left="2500" w:leftChars="2500"/>
    </w:pPr>
    <w:rPr>
      <w:sz w:val="36"/>
    </w:rPr>
  </w:style>
  <w:style w:type="paragraph" w:styleId="17">
    <w:name w:val="Body Text Indent 2"/>
    <w:basedOn w:val="1"/>
    <w:link w:val="61"/>
    <w:autoRedefine/>
    <w:unhideWhenUsed/>
    <w:qFormat/>
    <w:uiPriority w:val="0"/>
    <w:pPr>
      <w:spacing w:after="120" w:line="480" w:lineRule="auto"/>
      <w:ind w:left="200" w:leftChars="200"/>
    </w:pPr>
  </w:style>
  <w:style w:type="paragraph" w:styleId="18">
    <w:name w:val="Balloon Text"/>
    <w:basedOn w:val="1"/>
    <w:link w:val="64"/>
    <w:autoRedefine/>
    <w:unhideWhenUsed/>
    <w:qFormat/>
    <w:uiPriority w:val="0"/>
    <w:rPr>
      <w:sz w:val="18"/>
    </w:rPr>
  </w:style>
  <w:style w:type="paragraph" w:styleId="19">
    <w:name w:val="footer"/>
    <w:basedOn w:val="1"/>
    <w:link w:val="55"/>
    <w:unhideWhenUsed/>
    <w:qFormat/>
    <w:uiPriority w:val="0"/>
    <w:pPr>
      <w:tabs>
        <w:tab w:val="center" w:pos="4153"/>
        <w:tab w:val="right" w:pos="8306"/>
      </w:tabs>
      <w:snapToGrid w:val="0"/>
      <w:jc w:val="left"/>
    </w:pPr>
    <w:rPr>
      <w:sz w:val="18"/>
    </w:rPr>
  </w:style>
  <w:style w:type="paragraph" w:styleId="20">
    <w:name w:val="header"/>
    <w:basedOn w:val="1"/>
    <w:link w:val="54"/>
    <w:unhideWhenUsed/>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autoRedefine/>
    <w:unhideWhenUsed/>
    <w:qFormat/>
    <w:uiPriority w:val="0"/>
  </w:style>
  <w:style w:type="paragraph" w:styleId="22">
    <w:name w:val="footnote text"/>
    <w:basedOn w:val="1"/>
    <w:link w:val="52"/>
    <w:autoRedefine/>
    <w:unhideWhenUsed/>
    <w:qFormat/>
    <w:uiPriority w:val="0"/>
    <w:pPr>
      <w:snapToGrid w:val="0"/>
      <w:jc w:val="left"/>
    </w:pPr>
    <w:rPr>
      <w:rFonts w:ascii="Calibri" w:hAnsi="Calibri"/>
      <w:sz w:val="18"/>
      <w:szCs w:val="18"/>
    </w:rPr>
  </w:style>
  <w:style w:type="paragraph" w:styleId="23">
    <w:name w:val="toc 9"/>
    <w:basedOn w:val="1"/>
    <w:next w:val="1"/>
    <w:autoRedefine/>
    <w:unhideWhenUsed/>
    <w:qFormat/>
    <w:uiPriority w:val="0"/>
    <w:pPr>
      <w:ind w:left="3360"/>
    </w:pPr>
  </w:style>
  <w:style w:type="paragraph" w:styleId="24">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Cambria" w:hAnsi="Cambria"/>
      <w:sz w:val="24"/>
    </w:rPr>
  </w:style>
  <w:style w:type="paragraph" w:styleId="25">
    <w:name w:val="Normal (Web)"/>
    <w:basedOn w:val="1"/>
    <w:unhideWhenUsed/>
    <w:qFormat/>
    <w:uiPriority w:val="0"/>
    <w:pPr>
      <w:widowControl/>
      <w:spacing w:before="100" w:beforeAutospacing="1" w:after="100" w:afterAutospacing="1"/>
      <w:jc w:val="left"/>
    </w:pPr>
    <w:rPr>
      <w:rFonts w:ascii="宋体"/>
      <w:kern w:val="0"/>
      <w:sz w:val="24"/>
    </w:rPr>
  </w:style>
  <w:style w:type="paragraph" w:styleId="26">
    <w:name w:val="Title"/>
    <w:basedOn w:val="1"/>
    <w:next w:val="1"/>
    <w:link w:val="56"/>
    <w:autoRedefine/>
    <w:qFormat/>
    <w:uiPriority w:val="0"/>
    <w:pPr>
      <w:spacing w:before="240" w:after="60"/>
      <w:jc w:val="center"/>
      <w:outlineLvl w:val="0"/>
    </w:pPr>
    <w:rPr>
      <w:rFonts w:ascii="Cambria" w:hAnsi="Cambria"/>
      <w:b/>
      <w:bCs/>
      <w:sz w:val="32"/>
      <w:szCs w:val="32"/>
    </w:rPr>
  </w:style>
  <w:style w:type="paragraph" w:styleId="27">
    <w:name w:val="annotation subject"/>
    <w:basedOn w:val="9"/>
    <w:next w:val="9"/>
    <w:link w:val="92"/>
    <w:unhideWhenUsed/>
    <w:qFormat/>
    <w:uiPriority w:val="99"/>
    <w:rPr>
      <w:b/>
      <w:bCs/>
    </w:rPr>
  </w:style>
  <w:style w:type="paragraph" w:styleId="28">
    <w:name w:val="Body Text First Indent"/>
    <w:basedOn w:val="11"/>
    <w:next w:val="1"/>
    <w:autoRedefine/>
    <w:qFormat/>
    <w:uiPriority w:val="0"/>
    <w:pPr>
      <w:spacing w:line="240" w:lineRule="auto"/>
      <w:ind w:firstLine="420"/>
    </w:pPr>
    <w:rPr>
      <w:rFonts w:eastAsia="楷体_GB2312"/>
      <w:sz w:val="32"/>
    </w:rPr>
  </w:style>
  <w:style w:type="paragraph" w:styleId="29">
    <w:name w:val="Body Text First Indent 2"/>
    <w:basedOn w:val="14"/>
    <w:autoRedefine/>
    <w:qFormat/>
    <w:uiPriority w:val="0"/>
    <w:pPr>
      <w:spacing w:after="120"/>
      <w:ind w:left="420" w:leftChars="200" w:firstLine="420" w:firstLineChars="200"/>
    </w:pPr>
    <w:rPr>
      <w:rFonts w:ascii="Times New Roman"/>
      <w:sz w:val="21"/>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FollowedHyperlink"/>
    <w:basedOn w:val="32"/>
    <w:semiHidden/>
    <w:unhideWhenUsed/>
    <w:qFormat/>
    <w:uiPriority w:val="99"/>
    <w:rPr>
      <w:rFonts w:ascii="微软雅黑" w:hAnsi="微软雅黑" w:eastAsia="微软雅黑" w:cs="微软雅黑"/>
      <w:color w:val="02396F"/>
      <w:u w:val="single"/>
    </w:rPr>
  </w:style>
  <w:style w:type="character" w:styleId="35">
    <w:name w:val="Emphasis"/>
    <w:basedOn w:val="32"/>
    <w:qFormat/>
    <w:uiPriority w:val="20"/>
    <w:rPr>
      <w:b/>
      <w:bCs/>
    </w:rPr>
  </w:style>
  <w:style w:type="character" w:styleId="36">
    <w:name w:val="HTML Definition"/>
    <w:basedOn w:val="32"/>
    <w:semiHidden/>
    <w:unhideWhenUsed/>
    <w:qFormat/>
    <w:uiPriority w:val="99"/>
  </w:style>
  <w:style w:type="character" w:styleId="37">
    <w:name w:val="HTML Typewriter"/>
    <w:basedOn w:val="32"/>
    <w:semiHidden/>
    <w:unhideWhenUsed/>
    <w:qFormat/>
    <w:uiPriority w:val="99"/>
    <w:rPr>
      <w:rFonts w:hint="default" w:ascii="monospace" w:hAnsi="monospace" w:eastAsia="monospace" w:cs="monospace"/>
      <w:sz w:val="20"/>
    </w:rPr>
  </w:style>
  <w:style w:type="character" w:styleId="38">
    <w:name w:val="HTML Acronym"/>
    <w:basedOn w:val="32"/>
    <w:semiHidden/>
    <w:unhideWhenUsed/>
    <w:qFormat/>
    <w:uiPriority w:val="99"/>
  </w:style>
  <w:style w:type="character" w:styleId="39">
    <w:name w:val="HTML Variable"/>
    <w:basedOn w:val="32"/>
    <w:semiHidden/>
    <w:unhideWhenUsed/>
    <w:qFormat/>
    <w:uiPriority w:val="99"/>
  </w:style>
  <w:style w:type="character" w:styleId="40">
    <w:name w:val="Hyperlink"/>
    <w:basedOn w:val="32"/>
    <w:unhideWhenUsed/>
    <w:qFormat/>
    <w:uiPriority w:val="0"/>
    <w:rPr>
      <w:color w:val="0000FF"/>
      <w:u w:val="single"/>
    </w:rPr>
  </w:style>
  <w:style w:type="character" w:styleId="41">
    <w:name w:val="HTML Code"/>
    <w:basedOn w:val="32"/>
    <w:semiHidden/>
    <w:unhideWhenUsed/>
    <w:qFormat/>
    <w:uiPriority w:val="99"/>
    <w:rPr>
      <w:rFonts w:ascii="monospace" w:hAnsi="monospace" w:eastAsia="monospace" w:cs="monospace"/>
      <w:sz w:val="20"/>
    </w:rPr>
  </w:style>
  <w:style w:type="character" w:styleId="42">
    <w:name w:val="annotation reference"/>
    <w:basedOn w:val="32"/>
    <w:unhideWhenUsed/>
    <w:qFormat/>
    <w:uiPriority w:val="99"/>
    <w:rPr>
      <w:sz w:val="21"/>
      <w:szCs w:val="21"/>
    </w:rPr>
  </w:style>
  <w:style w:type="character" w:styleId="43">
    <w:name w:val="HTML Cite"/>
    <w:basedOn w:val="32"/>
    <w:semiHidden/>
    <w:unhideWhenUsed/>
    <w:qFormat/>
    <w:uiPriority w:val="99"/>
  </w:style>
  <w:style w:type="character" w:styleId="44">
    <w:name w:val="footnote reference"/>
    <w:unhideWhenUsed/>
    <w:qFormat/>
    <w:uiPriority w:val="0"/>
    <w:rPr>
      <w:vertAlign w:val="superscript"/>
    </w:rPr>
  </w:style>
  <w:style w:type="character" w:styleId="45">
    <w:name w:val="HTML Keyboard"/>
    <w:basedOn w:val="32"/>
    <w:semiHidden/>
    <w:unhideWhenUsed/>
    <w:qFormat/>
    <w:uiPriority w:val="99"/>
    <w:rPr>
      <w:rFonts w:hint="default" w:ascii="monospace" w:hAnsi="monospace" w:eastAsia="monospace" w:cs="monospace"/>
      <w:sz w:val="20"/>
    </w:rPr>
  </w:style>
  <w:style w:type="character" w:styleId="46">
    <w:name w:val="HTML Sample"/>
    <w:basedOn w:val="32"/>
    <w:semiHidden/>
    <w:unhideWhenUsed/>
    <w:qFormat/>
    <w:uiPriority w:val="99"/>
    <w:rPr>
      <w:rFonts w:hint="default" w:ascii="monospace" w:hAnsi="monospace" w:eastAsia="monospace" w:cs="monospace"/>
    </w:rPr>
  </w:style>
  <w:style w:type="character" w:customStyle="1" w:styleId="47">
    <w:name w:val="标题 1 Char"/>
    <w:basedOn w:val="32"/>
    <w:link w:val="2"/>
    <w:qFormat/>
    <w:uiPriority w:val="0"/>
    <w:rPr>
      <w:rFonts w:ascii="Times New Roman" w:hAnsi="Times New Roman" w:eastAsia="宋体" w:cs="Times New Roman"/>
      <w:b/>
      <w:kern w:val="44"/>
      <w:sz w:val="44"/>
      <w:szCs w:val="20"/>
    </w:rPr>
  </w:style>
  <w:style w:type="character" w:customStyle="1" w:styleId="48">
    <w:name w:val="标题 2 Char"/>
    <w:basedOn w:val="32"/>
    <w:link w:val="3"/>
    <w:semiHidden/>
    <w:qFormat/>
    <w:uiPriority w:val="0"/>
    <w:rPr>
      <w:rFonts w:ascii="Arial" w:hAnsi="Arial" w:eastAsia="黑体" w:cs="Times New Roman"/>
      <w:b/>
      <w:bCs/>
      <w:sz w:val="32"/>
      <w:szCs w:val="32"/>
    </w:rPr>
  </w:style>
  <w:style w:type="character" w:customStyle="1" w:styleId="49">
    <w:name w:val="标题 3 Char"/>
    <w:basedOn w:val="32"/>
    <w:link w:val="4"/>
    <w:semiHidden/>
    <w:qFormat/>
    <w:uiPriority w:val="0"/>
    <w:rPr>
      <w:rFonts w:ascii="Times New Roman" w:hAnsi="Times New Roman" w:eastAsia="宋体" w:cs="Times New Roman"/>
      <w:b/>
      <w:sz w:val="32"/>
      <w:szCs w:val="20"/>
    </w:rPr>
  </w:style>
  <w:style w:type="character" w:customStyle="1" w:styleId="50">
    <w:name w:val="标题 4 Char"/>
    <w:basedOn w:val="32"/>
    <w:link w:val="5"/>
    <w:semiHidden/>
    <w:qFormat/>
    <w:uiPriority w:val="0"/>
    <w:rPr>
      <w:rFonts w:ascii="Arial" w:hAnsi="Arial" w:eastAsia="黑体" w:cs="Times New Roman"/>
      <w:b/>
      <w:bCs/>
      <w:sz w:val="28"/>
      <w:szCs w:val="28"/>
    </w:rPr>
  </w:style>
  <w:style w:type="character" w:customStyle="1" w:styleId="51">
    <w:name w:val="标题 5 Char"/>
    <w:basedOn w:val="32"/>
    <w:link w:val="6"/>
    <w:semiHidden/>
    <w:qFormat/>
    <w:uiPriority w:val="0"/>
    <w:rPr>
      <w:rFonts w:ascii="Times New Roman" w:hAnsi="Times New Roman" w:eastAsia="宋体" w:cs="Times New Roman"/>
      <w:b/>
      <w:bCs/>
      <w:sz w:val="28"/>
      <w:szCs w:val="28"/>
    </w:rPr>
  </w:style>
  <w:style w:type="character" w:customStyle="1" w:styleId="52">
    <w:name w:val="脚注文本 Char"/>
    <w:basedOn w:val="32"/>
    <w:link w:val="22"/>
    <w:semiHidden/>
    <w:qFormat/>
    <w:uiPriority w:val="0"/>
    <w:rPr>
      <w:rFonts w:ascii="Calibri" w:hAnsi="Calibri" w:eastAsia="宋体" w:cs="Times New Roman"/>
      <w:sz w:val="18"/>
      <w:szCs w:val="18"/>
    </w:rPr>
  </w:style>
  <w:style w:type="character" w:customStyle="1" w:styleId="53">
    <w:name w:val="批注文字 Char"/>
    <w:basedOn w:val="32"/>
    <w:link w:val="9"/>
    <w:semiHidden/>
    <w:qFormat/>
    <w:uiPriority w:val="0"/>
    <w:rPr>
      <w:rFonts w:ascii="Times New Roman" w:hAnsi="Times New Roman" w:eastAsia="宋体" w:cs="Times New Roman"/>
      <w:szCs w:val="20"/>
    </w:rPr>
  </w:style>
  <w:style w:type="character" w:customStyle="1" w:styleId="54">
    <w:name w:val="页眉 Char"/>
    <w:basedOn w:val="32"/>
    <w:link w:val="20"/>
    <w:qFormat/>
    <w:uiPriority w:val="0"/>
    <w:rPr>
      <w:rFonts w:ascii="Times New Roman" w:hAnsi="Times New Roman" w:eastAsia="宋体" w:cs="Times New Roman"/>
      <w:sz w:val="18"/>
      <w:szCs w:val="20"/>
    </w:rPr>
  </w:style>
  <w:style w:type="character" w:customStyle="1" w:styleId="55">
    <w:name w:val="页脚 Char"/>
    <w:basedOn w:val="32"/>
    <w:link w:val="19"/>
    <w:semiHidden/>
    <w:qFormat/>
    <w:uiPriority w:val="0"/>
    <w:rPr>
      <w:rFonts w:ascii="Times New Roman" w:hAnsi="Times New Roman" w:eastAsia="宋体" w:cs="Times New Roman"/>
      <w:sz w:val="18"/>
      <w:szCs w:val="20"/>
    </w:rPr>
  </w:style>
  <w:style w:type="character" w:customStyle="1" w:styleId="56">
    <w:name w:val="标题 Char"/>
    <w:basedOn w:val="32"/>
    <w:link w:val="26"/>
    <w:qFormat/>
    <w:uiPriority w:val="0"/>
    <w:rPr>
      <w:rFonts w:ascii="Cambria" w:hAnsi="Cambria" w:eastAsia="宋体" w:cs="Times New Roman"/>
      <w:b/>
      <w:bCs/>
      <w:sz w:val="32"/>
      <w:szCs w:val="32"/>
    </w:rPr>
  </w:style>
  <w:style w:type="character" w:customStyle="1" w:styleId="57">
    <w:name w:val="正文文本 Char"/>
    <w:basedOn w:val="32"/>
    <w:link w:val="11"/>
    <w:semiHidden/>
    <w:qFormat/>
    <w:uiPriority w:val="0"/>
    <w:rPr>
      <w:rFonts w:ascii="Times New Roman" w:hAnsi="Times New Roman" w:eastAsia="楷体_GB2312" w:cs="Times New Roman"/>
      <w:sz w:val="30"/>
      <w:szCs w:val="20"/>
    </w:rPr>
  </w:style>
  <w:style w:type="character" w:customStyle="1" w:styleId="58">
    <w:name w:val="正文文本缩进 Char"/>
    <w:basedOn w:val="32"/>
    <w:link w:val="14"/>
    <w:semiHidden/>
    <w:qFormat/>
    <w:uiPriority w:val="0"/>
    <w:rPr>
      <w:rFonts w:ascii="Times New Roman" w:hAnsi="Times New Roman" w:eastAsia="宋体" w:cs="Times New Roman"/>
      <w:szCs w:val="20"/>
    </w:rPr>
  </w:style>
  <w:style w:type="character" w:customStyle="1" w:styleId="59">
    <w:name w:val="日期 Char"/>
    <w:basedOn w:val="32"/>
    <w:link w:val="16"/>
    <w:qFormat/>
    <w:uiPriority w:val="0"/>
    <w:rPr>
      <w:rFonts w:ascii="Times New Roman" w:hAnsi="Times New Roman" w:eastAsia="宋体" w:cs="Times New Roman"/>
      <w:sz w:val="36"/>
      <w:szCs w:val="20"/>
    </w:rPr>
  </w:style>
  <w:style w:type="character" w:customStyle="1" w:styleId="60">
    <w:name w:val="正文文本 3 Char"/>
    <w:basedOn w:val="32"/>
    <w:link w:val="10"/>
    <w:semiHidden/>
    <w:qFormat/>
    <w:uiPriority w:val="0"/>
    <w:rPr>
      <w:rFonts w:ascii="Times New Roman" w:hAnsi="Times New Roman" w:eastAsia="宋体" w:cs="Times New Roman"/>
      <w:sz w:val="16"/>
      <w:szCs w:val="16"/>
    </w:rPr>
  </w:style>
  <w:style w:type="character" w:customStyle="1" w:styleId="61">
    <w:name w:val="正文文本缩进 2 Char"/>
    <w:basedOn w:val="32"/>
    <w:link w:val="17"/>
    <w:semiHidden/>
    <w:qFormat/>
    <w:uiPriority w:val="0"/>
    <w:rPr>
      <w:rFonts w:ascii="Times New Roman" w:hAnsi="Times New Roman" w:eastAsia="宋体" w:cs="Times New Roman"/>
      <w:szCs w:val="20"/>
    </w:rPr>
  </w:style>
  <w:style w:type="character" w:customStyle="1" w:styleId="62">
    <w:name w:val="文档结构图 Char"/>
    <w:basedOn w:val="32"/>
    <w:link w:val="8"/>
    <w:semiHidden/>
    <w:qFormat/>
    <w:uiPriority w:val="0"/>
    <w:rPr>
      <w:rFonts w:ascii="宋体" w:hAnsi="Times New Roman" w:eastAsia="宋体" w:cs="Times New Roman"/>
      <w:sz w:val="18"/>
      <w:szCs w:val="18"/>
    </w:rPr>
  </w:style>
  <w:style w:type="character" w:customStyle="1" w:styleId="63">
    <w:name w:val="纯文本 Char"/>
    <w:basedOn w:val="32"/>
    <w:link w:val="15"/>
    <w:semiHidden/>
    <w:qFormat/>
    <w:uiPriority w:val="0"/>
    <w:rPr>
      <w:rFonts w:ascii="宋体" w:hAnsi="Times New Roman" w:eastAsia="宋体" w:cs="Times New Roman"/>
      <w:szCs w:val="20"/>
    </w:rPr>
  </w:style>
  <w:style w:type="character" w:customStyle="1" w:styleId="64">
    <w:name w:val="批注框文本 Char"/>
    <w:basedOn w:val="32"/>
    <w:link w:val="18"/>
    <w:semiHidden/>
    <w:qFormat/>
    <w:uiPriority w:val="0"/>
    <w:rPr>
      <w:rFonts w:ascii="Times New Roman" w:hAnsi="Times New Roman" w:eastAsia="宋体" w:cs="Times New Roman"/>
      <w:sz w:val="18"/>
      <w:szCs w:val="20"/>
    </w:rPr>
  </w:style>
  <w:style w:type="paragraph" w:customStyle="1" w:styleId="65">
    <w:name w:val="List Paragraph"/>
    <w:basedOn w:val="1"/>
    <w:qFormat/>
    <w:uiPriority w:val="0"/>
    <w:pPr>
      <w:ind w:firstLine="200" w:firstLineChars="200"/>
    </w:pPr>
    <w:rPr>
      <w:sz w:val="36"/>
    </w:rPr>
  </w:style>
  <w:style w:type="paragraph" w:customStyle="1" w:styleId="66">
    <w:name w:val="列出段落1"/>
    <w:next w:val="23"/>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67">
    <w:name w:val="正文文本样式"/>
    <w:basedOn w:val="1"/>
    <w:qFormat/>
    <w:uiPriority w:val="0"/>
    <w:pPr>
      <w:spacing w:line="360" w:lineRule="auto"/>
      <w:ind w:firstLine="482"/>
    </w:pPr>
    <w:rPr>
      <w:rFonts w:cs="宋体"/>
      <w:sz w:val="24"/>
    </w:rPr>
  </w:style>
  <w:style w:type="paragraph" w:customStyle="1" w:styleId="68">
    <w:name w:val="章标题"/>
    <w:next w:val="1"/>
    <w:qFormat/>
    <w:uiPriority w:val="0"/>
    <w:pPr>
      <w:tabs>
        <w:tab w:val="left" w:pos="0"/>
      </w:tabs>
      <w:spacing w:beforeLines="50" w:afterLines="50"/>
      <w:ind w:left="1322" w:hanging="420"/>
      <w:jc w:val="both"/>
      <w:outlineLvl w:val="1"/>
    </w:pPr>
    <w:rPr>
      <w:rFonts w:ascii="黑体" w:hAnsi="Times New Roman" w:eastAsia="黑体" w:cs="Times New Roman"/>
      <w:sz w:val="21"/>
      <w:lang w:val="en-US" w:eastAsia="zh-CN" w:bidi="ar-SA"/>
    </w:rPr>
  </w:style>
  <w:style w:type="paragraph" w:customStyle="1" w:styleId="69">
    <w:name w:val="默认段落字体 Para Char"/>
    <w:basedOn w:val="1"/>
    <w:qFormat/>
    <w:uiPriority w:val="0"/>
    <w:rPr>
      <w:rFonts w:ascii="Tahoma" w:hAnsi="Tahoma"/>
      <w:sz w:val="24"/>
    </w:rPr>
  </w:style>
  <w:style w:type="paragraph" w:customStyle="1" w:styleId="70">
    <w:name w:val="WPSOffice手动目录 1"/>
    <w:qFormat/>
    <w:uiPriority w:val="0"/>
    <w:rPr>
      <w:rFonts w:ascii="Times New Roman" w:hAnsi="Times New Roman" w:eastAsia="宋体" w:cs="Times New Roman"/>
      <w:lang w:val="en-US" w:eastAsia="zh-CN" w:bidi="ar-SA"/>
    </w:rPr>
  </w:style>
  <w:style w:type="paragraph" w:customStyle="1" w:styleId="71">
    <w:name w:val="Char Char Char"/>
    <w:basedOn w:val="1"/>
    <w:qFormat/>
    <w:uiPriority w:val="0"/>
  </w:style>
  <w:style w:type="paragraph" w:customStyle="1" w:styleId="72">
    <w:name w:val="Char"/>
    <w:basedOn w:val="1"/>
    <w:qFormat/>
    <w:uiPriority w:val="0"/>
    <w:pPr>
      <w:adjustRightInd w:val="0"/>
      <w:spacing w:line="360" w:lineRule="auto"/>
    </w:pPr>
    <w:rPr>
      <w:kern w:val="0"/>
      <w:sz w:val="24"/>
    </w:rPr>
  </w:style>
  <w:style w:type="paragraph" w:customStyle="1" w:styleId="7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74">
    <w:name w:val="正文(首行缩进)"/>
    <w:basedOn w:val="1"/>
    <w:next w:val="1"/>
    <w:qFormat/>
    <w:uiPriority w:val="0"/>
    <w:pPr>
      <w:spacing w:before="120" w:line="360" w:lineRule="auto"/>
      <w:ind w:firstLine="200" w:firstLineChars="200"/>
    </w:pPr>
    <w:rPr>
      <w:sz w:val="24"/>
      <w:szCs w:val="24"/>
    </w:rPr>
  </w:style>
  <w:style w:type="paragraph" w:customStyle="1" w:styleId="75">
    <w:name w:val="List Paragraph1"/>
    <w:basedOn w:val="1"/>
    <w:qFormat/>
    <w:uiPriority w:val="0"/>
    <w:pPr>
      <w:ind w:firstLine="200" w:firstLineChars="200"/>
    </w:pPr>
    <w:rPr>
      <w:szCs w:val="24"/>
    </w:rPr>
  </w:style>
  <w:style w:type="paragraph" w:customStyle="1" w:styleId="76">
    <w:name w:val="项目符号1"/>
    <w:basedOn w:val="67"/>
    <w:qFormat/>
    <w:uiPriority w:val="0"/>
    <w:pPr>
      <w:tabs>
        <w:tab w:val="left" w:pos="0"/>
      </w:tabs>
      <w:ind w:left="902" w:hanging="420"/>
    </w:pPr>
  </w:style>
  <w:style w:type="paragraph" w:customStyle="1" w:styleId="77">
    <w:name w:val="项目编号1"/>
    <w:basedOn w:val="1"/>
    <w:qFormat/>
    <w:uiPriority w:val="0"/>
    <w:pPr>
      <w:tabs>
        <w:tab w:val="left" w:pos="0"/>
      </w:tabs>
      <w:spacing w:before="100" w:beforeAutospacing="1" w:after="100" w:afterAutospacing="1" w:line="360" w:lineRule="auto"/>
      <w:ind w:left="420" w:hanging="420"/>
    </w:pPr>
    <w:rPr>
      <w:sz w:val="24"/>
      <w:szCs w:val="24"/>
    </w:rPr>
  </w:style>
  <w:style w:type="paragraph" w:customStyle="1" w:styleId="78">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79">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eastAsia="楷体_GB2312"/>
      <w:kern w:val="0"/>
      <w:sz w:val="24"/>
      <w:szCs w:val="24"/>
    </w:rPr>
  </w:style>
  <w:style w:type="paragraph" w:customStyle="1" w:styleId="80">
    <w:name w:val="pa-6"/>
    <w:basedOn w:val="1"/>
    <w:qFormat/>
    <w:uiPriority w:val="0"/>
    <w:pPr>
      <w:widowControl/>
      <w:spacing w:before="100" w:beforeAutospacing="1" w:after="100" w:afterAutospacing="1"/>
      <w:jc w:val="left"/>
    </w:pPr>
    <w:rPr>
      <w:kern w:val="0"/>
      <w:sz w:val="24"/>
      <w:szCs w:val="24"/>
    </w:rPr>
  </w:style>
  <w:style w:type="paragraph" w:customStyle="1" w:styleId="81">
    <w:name w:val="样式 标题 2 + Times New Roman 四号 非加粗 段前: 5 磅 段后: 0 磅 行距: 固定值 20..."/>
    <w:basedOn w:val="3"/>
    <w:qFormat/>
    <w:uiPriority w:val="0"/>
    <w:pPr>
      <w:spacing w:before="100" w:after="0" w:line="400" w:lineRule="exact"/>
    </w:pPr>
    <w:rPr>
      <w:rFonts w:ascii="Times New Roman" w:hAnsi="Times New Roman"/>
      <w:b w:val="0"/>
      <w:bCs w:val="0"/>
      <w:sz w:val="28"/>
      <w:szCs w:val="20"/>
    </w:rPr>
  </w:style>
  <w:style w:type="paragraph" w:customStyle="1" w:styleId="82">
    <w:name w:val="白皮书 正文"/>
    <w:basedOn w:val="1"/>
    <w:qFormat/>
    <w:uiPriority w:val="0"/>
    <w:pPr>
      <w:spacing w:line="360" w:lineRule="auto"/>
      <w:ind w:firstLine="200" w:firstLineChars="200"/>
    </w:pPr>
    <w:rPr>
      <w:rFonts w:ascii="宋体"/>
      <w:kern w:val="0"/>
      <w:sz w:val="20"/>
    </w:rPr>
  </w:style>
  <w:style w:type="paragraph" w:customStyle="1" w:styleId="83">
    <w:name w:val="默认段落字体 Para Char Char Char Char"/>
    <w:basedOn w:val="1"/>
    <w:qFormat/>
    <w:uiPriority w:val="0"/>
  </w:style>
  <w:style w:type="paragraph" w:customStyle="1" w:styleId="84">
    <w:name w:val="项目符号2"/>
    <w:basedOn w:val="67"/>
    <w:qFormat/>
    <w:uiPriority w:val="0"/>
    <w:pPr>
      <w:tabs>
        <w:tab w:val="left" w:pos="0"/>
      </w:tabs>
      <w:ind w:left="902" w:hanging="420"/>
    </w:pPr>
  </w:style>
  <w:style w:type="paragraph" w:customStyle="1" w:styleId="85">
    <w:name w:val="Char1"/>
    <w:basedOn w:val="1"/>
    <w:qFormat/>
    <w:uiPriority w:val="0"/>
    <w:rPr>
      <w:rFonts w:ascii="Tahoma" w:hAnsi="Tahoma"/>
      <w:sz w:val="24"/>
    </w:rPr>
  </w:style>
  <w:style w:type="character" w:customStyle="1" w:styleId="86">
    <w:name w:val="g1481"/>
    <w:basedOn w:val="32"/>
    <w:qFormat/>
    <w:uiPriority w:val="0"/>
    <w:rPr>
      <w:color w:val="5F897B"/>
      <w:sz w:val="22"/>
    </w:rPr>
  </w:style>
  <w:style w:type="character" w:customStyle="1" w:styleId="87">
    <w:name w:val="label_list"/>
    <w:qFormat/>
    <w:uiPriority w:val="0"/>
  </w:style>
  <w:style w:type="character" w:customStyle="1" w:styleId="88">
    <w:name w:val="Title Char"/>
    <w:basedOn w:val="32"/>
    <w:qFormat/>
    <w:uiPriority w:val="0"/>
    <w:rPr>
      <w:rFonts w:hint="default" w:ascii="Cambria" w:hAnsi="Cambria" w:eastAsia="宋体" w:cs="Times New Roman"/>
      <w:b/>
      <w:bCs/>
      <w:sz w:val="32"/>
      <w:szCs w:val="32"/>
      <w:lang w:bidi="ar-SA"/>
    </w:rPr>
  </w:style>
  <w:style w:type="character" w:customStyle="1" w:styleId="89">
    <w:name w:val="font41"/>
    <w:qFormat/>
    <w:uiPriority w:val="0"/>
    <w:rPr>
      <w:rFonts w:hint="default" w:ascii="Wingdings 2" w:hAnsi="Wingdings 2" w:eastAsia="Wingdings 2" w:cs="Wingdings 2"/>
      <w:color w:val="000000"/>
      <w:sz w:val="20"/>
      <w:szCs w:val="20"/>
      <w:u w:val="none"/>
      <w:lang w:bidi="ar-SA"/>
    </w:rPr>
  </w:style>
  <w:style w:type="character" w:customStyle="1" w:styleId="90">
    <w:name w:val="font81"/>
    <w:qFormat/>
    <w:uiPriority w:val="0"/>
    <w:rPr>
      <w:rFonts w:hint="eastAsia" w:ascii="宋体" w:hAnsi="宋体" w:eastAsia="宋体" w:cs="宋体"/>
      <w:color w:val="000000"/>
      <w:sz w:val="20"/>
      <w:szCs w:val="20"/>
      <w:u w:val="none"/>
      <w:lang w:bidi="ar-SA"/>
    </w:rPr>
  </w:style>
  <w:style w:type="character" w:customStyle="1" w:styleId="91">
    <w:name w:val="font51"/>
    <w:qFormat/>
    <w:uiPriority w:val="0"/>
    <w:rPr>
      <w:rFonts w:hint="eastAsia" w:ascii="微软雅黑" w:hAnsi="微软雅黑" w:eastAsia="微软雅黑" w:cs="微软雅黑"/>
      <w:color w:val="000000"/>
      <w:sz w:val="20"/>
      <w:szCs w:val="20"/>
      <w:u w:val="none"/>
      <w:lang w:bidi="ar-SA"/>
    </w:rPr>
  </w:style>
  <w:style w:type="character" w:customStyle="1" w:styleId="92">
    <w:name w:val="批注主题 Char"/>
    <w:basedOn w:val="53"/>
    <w:link w:val="27"/>
    <w:semiHidden/>
    <w:qFormat/>
    <w:uiPriority w:val="99"/>
    <w:rPr>
      <w:rFonts w:ascii="Times New Roman" w:hAnsi="Times New Roman" w:eastAsia="宋体" w:cs="Times New Roman"/>
      <w:b/>
      <w:bCs/>
      <w:szCs w:val="20"/>
    </w:rPr>
  </w:style>
  <w:style w:type="paragraph" w:customStyle="1" w:styleId="93">
    <w:name w:val="p0"/>
    <w:basedOn w:val="1"/>
    <w:qFormat/>
    <w:uiPriority w:val="0"/>
    <w:pPr>
      <w:widowControl/>
    </w:pPr>
    <w:rPr>
      <w:rFonts w:ascii="Calibri" w:hAnsi="Calibri" w:cs="Calibri"/>
      <w:kern w:val="0"/>
      <w:szCs w:val="21"/>
    </w:rPr>
  </w:style>
  <w:style w:type="character" w:customStyle="1" w:styleId="94">
    <w:name w:val="font01"/>
    <w:basedOn w:val="32"/>
    <w:qFormat/>
    <w:uiPriority w:val="0"/>
    <w:rPr>
      <w:rFonts w:hint="eastAsia" w:ascii="宋体" w:hAnsi="宋体" w:eastAsia="宋体" w:cs="宋体"/>
      <w:color w:val="FF0000"/>
      <w:sz w:val="24"/>
      <w:szCs w:val="24"/>
      <w:u w:val="none"/>
    </w:rPr>
  </w:style>
  <w:style w:type="character" w:customStyle="1" w:styleId="95">
    <w:name w:val="redfilefwwh"/>
    <w:basedOn w:val="32"/>
    <w:qFormat/>
    <w:uiPriority w:val="0"/>
    <w:rPr>
      <w:color w:val="BA2636"/>
      <w:sz w:val="18"/>
      <w:szCs w:val="18"/>
    </w:rPr>
  </w:style>
  <w:style w:type="character" w:customStyle="1" w:styleId="96">
    <w:name w:val="redfilenumber"/>
    <w:basedOn w:val="32"/>
    <w:qFormat/>
    <w:uiPriority w:val="0"/>
    <w:rPr>
      <w:color w:val="BA2636"/>
      <w:sz w:val="18"/>
      <w:szCs w:val="18"/>
    </w:rPr>
  </w:style>
  <w:style w:type="character" w:customStyle="1" w:styleId="97">
    <w:name w:val="displayarti"/>
    <w:basedOn w:val="32"/>
    <w:qFormat/>
    <w:uiPriority w:val="0"/>
    <w:rPr>
      <w:color w:val="FFFFFF"/>
      <w:shd w:val="clear" w:fill="A00000"/>
    </w:rPr>
  </w:style>
  <w:style w:type="character" w:customStyle="1" w:styleId="98">
    <w:name w:val="gjfg"/>
    <w:basedOn w:val="32"/>
    <w:qFormat/>
    <w:uiPriority w:val="0"/>
  </w:style>
  <w:style w:type="character" w:customStyle="1" w:styleId="99">
    <w:name w:val="cfdate"/>
    <w:basedOn w:val="32"/>
    <w:qFormat/>
    <w:uiPriority w:val="0"/>
    <w:rPr>
      <w:color w:val="333333"/>
      <w:sz w:val="18"/>
      <w:szCs w:val="18"/>
    </w:rPr>
  </w:style>
  <w:style w:type="character" w:customStyle="1" w:styleId="100">
    <w:name w:val="qxdate"/>
    <w:basedOn w:val="32"/>
    <w:qFormat/>
    <w:uiPriority w:val="0"/>
    <w:rPr>
      <w:color w:val="333333"/>
      <w:sz w:val="18"/>
      <w:szCs w:val="18"/>
    </w:rPr>
  </w:style>
  <w:style w:type="paragraph" w:customStyle="1" w:styleId="101">
    <w:name w:val="Default"/>
    <w:next w:val="1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2">
    <w:name w:val="font131"/>
    <w:basedOn w:val="32"/>
    <w:qFormat/>
    <w:uiPriority w:val="0"/>
    <w:rPr>
      <w:rFonts w:ascii="font-weight : 400" w:hAnsi="font-weight : 400" w:eastAsia="font-weight : 400" w:cs="font-weight : 400"/>
      <w:color w:val="FF0000"/>
      <w:sz w:val="18"/>
      <w:szCs w:val="18"/>
      <w:u w:val="none"/>
    </w:rPr>
  </w:style>
  <w:style w:type="character" w:customStyle="1" w:styleId="103">
    <w:name w:val="font91"/>
    <w:basedOn w:val="32"/>
    <w:qFormat/>
    <w:uiPriority w:val="0"/>
    <w:rPr>
      <w:rFonts w:hint="eastAsia" w:ascii="宋体" w:hAnsi="宋体" w:eastAsia="宋体" w:cs="宋体"/>
      <w:color w:val="000000"/>
      <w:sz w:val="18"/>
      <w:szCs w:val="18"/>
      <w:u w:val="none"/>
    </w:rPr>
  </w:style>
  <w:style w:type="paragraph" w:customStyle="1" w:styleId="104">
    <w:name w:val="Table Paragraph"/>
    <w:basedOn w:val="1"/>
    <w:unhideWhenUsed/>
    <w:qFormat/>
    <w:uiPriority w:val="1"/>
    <w:pPr>
      <w:spacing w:beforeLines="0" w:afterLines="0"/>
    </w:pPr>
    <w:rPr>
      <w:rFonts w:hint="default"/>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12423</Words>
  <Characters>13180</Characters>
  <Lines>366</Lines>
  <Paragraphs>103</Paragraphs>
  <TotalTime>44</TotalTime>
  <ScaleCrop>false</ScaleCrop>
  <LinksUpToDate>false</LinksUpToDate>
  <CharactersWithSpaces>13364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2018-08-09T01:30:00Z</dcterms:created>
  <dc:creator>apple</dc:creator>
  <cp:lastModifiedBy>WPS_1661131076</cp:lastModifiedBy>
  <cp:lastPrinted>2021-04-27T06:44:00Z</cp:lastPrinted>
  <dcterms:modified xsi:type="dcterms:W3CDTF">2025-03-27T01:29:17Z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9AE3460177DB464DA8222667A6211C84_13</vt:lpwstr>
  </property>
  <property fmtid="{D5CDD505-2E9C-101B-9397-08002B2CF9AE}" pid="4" name="KSOTemplateDocerSaveRecord">
    <vt:lpwstr>eyJoZGlkIjoiZDE4N2E1ZGZkODAzZTNhNjM2NzEwYmYzMzljZTgzMDAiLCJ1c2VySWQiOiIxNDAxODk4MzAxIn0=</vt:lpwstr>
  </property>
</Properties>
</file>