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9A6D2">
      <w:pPr>
        <w:pStyle w:val="8"/>
        <w:spacing w:line="251" w:lineRule="auto"/>
        <w:rPr>
          <w:rFonts w:eastAsiaTheme="minorEastAsia"/>
          <w:lang w:eastAsia="zh-CN"/>
        </w:rPr>
      </w:pPr>
    </w:p>
    <w:p w14:paraId="3531ABE4">
      <w:pPr>
        <w:pStyle w:val="8"/>
        <w:spacing w:line="251" w:lineRule="auto"/>
        <w:rPr>
          <w:rFonts w:eastAsiaTheme="minorEastAsia"/>
          <w:lang w:eastAsia="zh-CN"/>
        </w:rPr>
      </w:pPr>
    </w:p>
    <w:p w14:paraId="787E2C22">
      <w:pPr>
        <w:pStyle w:val="8"/>
        <w:spacing w:line="251" w:lineRule="auto"/>
        <w:jc w:val="center"/>
        <w:rPr>
          <w:rFonts w:ascii="宋体" w:hAnsi="宋体" w:eastAsia="宋体"/>
          <w:b/>
          <w:sz w:val="44"/>
          <w:lang w:eastAsia="zh-CN"/>
        </w:rPr>
      </w:pPr>
    </w:p>
    <w:p w14:paraId="38633D03">
      <w:pPr>
        <w:pStyle w:val="8"/>
        <w:spacing w:line="251" w:lineRule="auto"/>
        <w:jc w:val="center"/>
        <w:rPr>
          <w:rFonts w:ascii="宋体" w:hAnsi="宋体" w:eastAsia="宋体"/>
          <w:b/>
          <w:sz w:val="44"/>
          <w:lang w:eastAsia="zh-CN"/>
        </w:rPr>
      </w:pPr>
    </w:p>
    <w:p w14:paraId="2884A824">
      <w:pPr>
        <w:pStyle w:val="8"/>
        <w:spacing w:line="251" w:lineRule="auto"/>
        <w:jc w:val="center"/>
        <w:rPr>
          <w:rFonts w:hint="eastAsia" w:ascii="宋体" w:hAnsi="宋体" w:eastAsia="宋体"/>
          <w:b/>
          <w:color w:val="auto"/>
          <w:sz w:val="56"/>
          <w:lang w:eastAsia="zh-CN"/>
        </w:rPr>
      </w:pPr>
      <w:r>
        <w:rPr>
          <w:rFonts w:hint="eastAsia" w:ascii="宋体" w:hAnsi="宋体" w:eastAsia="宋体"/>
          <w:b/>
          <w:color w:val="auto"/>
          <w:sz w:val="56"/>
          <w:lang w:eastAsia="zh-CN"/>
        </w:rPr>
        <w:t>长治市潞城区2025年森林植被</w:t>
      </w:r>
    </w:p>
    <w:p w14:paraId="2BB5BE19">
      <w:pPr>
        <w:pStyle w:val="8"/>
        <w:spacing w:line="251" w:lineRule="auto"/>
        <w:jc w:val="center"/>
        <w:rPr>
          <w:rFonts w:ascii="宋体" w:hAnsi="宋体" w:eastAsia="宋体"/>
          <w:sz w:val="72"/>
          <w:lang w:eastAsia="zh-CN"/>
        </w:rPr>
      </w:pPr>
      <w:r>
        <w:rPr>
          <w:rFonts w:hint="eastAsia" w:ascii="宋体" w:hAnsi="宋体" w:eastAsia="宋体"/>
          <w:b/>
          <w:color w:val="auto"/>
          <w:sz w:val="56"/>
          <w:lang w:eastAsia="zh-CN"/>
        </w:rPr>
        <w:t>恢复费项目</w:t>
      </w:r>
    </w:p>
    <w:p w14:paraId="086A4F3C">
      <w:pPr>
        <w:pStyle w:val="8"/>
        <w:spacing w:line="251" w:lineRule="auto"/>
        <w:jc w:val="center"/>
        <w:rPr>
          <w:rFonts w:ascii="宋体" w:hAnsi="宋体" w:eastAsia="宋体"/>
          <w:sz w:val="72"/>
          <w:lang w:eastAsia="zh-CN"/>
        </w:rPr>
      </w:pPr>
    </w:p>
    <w:p w14:paraId="3AC6CB16">
      <w:pPr>
        <w:pStyle w:val="8"/>
        <w:spacing w:line="251" w:lineRule="auto"/>
        <w:jc w:val="center"/>
        <w:rPr>
          <w:rFonts w:ascii="宋体" w:hAnsi="宋体" w:eastAsia="宋体"/>
          <w:sz w:val="72"/>
          <w:lang w:eastAsia="zh-CN"/>
        </w:rPr>
      </w:pPr>
    </w:p>
    <w:p w14:paraId="0E278B50">
      <w:pPr>
        <w:pStyle w:val="8"/>
        <w:spacing w:line="251" w:lineRule="auto"/>
        <w:jc w:val="center"/>
        <w:rPr>
          <w:rFonts w:ascii="宋体" w:hAnsi="宋体" w:eastAsia="宋体"/>
          <w:b/>
          <w:sz w:val="72"/>
          <w:lang w:eastAsia="zh-CN"/>
        </w:rPr>
      </w:pPr>
      <w:r>
        <w:rPr>
          <w:rFonts w:hint="eastAsia" w:ascii="宋体" w:hAnsi="宋体" w:eastAsia="宋体"/>
          <w:b/>
          <w:sz w:val="72"/>
          <w:lang w:eastAsia="zh-CN"/>
        </w:rPr>
        <w:t>磋 商 文 件</w:t>
      </w:r>
    </w:p>
    <w:p w14:paraId="223A83A3">
      <w:pPr>
        <w:pStyle w:val="8"/>
        <w:spacing w:line="251" w:lineRule="auto"/>
        <w:jc w:val="center"/>
        <w:rPr>
          <w:rFonts w:ascii="宋体" w:hAnsi="宋体" w:eastAsia="宋体"/>
          <w:sz w:val="44"/>
          <w:lang w:eastAsia="zh-CN"/>
        </w:rPr>
      </w:pPr>
    </w:p>
    <w:p w14:paraId="1FA69541">
      <w:pPr>
        <w:pStyle w:val="8"/>
        <w:spacing w:line="251" w:lineRule="auto"/>
        <w:jc w:val="center"/>
        <w:rPr>
          <w:rFonts w:ascii="宋体" w:hAnsi="宋体" w:eastAsia="宋体"/>
          <w:sz w:val="32"/>
          <w:highlight w:val="yellow"/>
          <w:lang w:eastAsia="zh-CN"/>
        </w:rPr>
      </w:pPr>
      <w:r>
        <w:rPr>
          <w:rFonts w:hint="eastAsia" w:ascii="宋体" w:hAnsi="宋体" w:eastAsia="宋体"/>
          <w:sz w:val="32"/>
          <w:lang w:eastAsia="zh-CN"/>
        </w:rPr>
        <w:t>项目编号：</w:t>
      </w:r>
      <w:r>
        <w:rPr>
          <w:rFonts w:hint="eastAsia" w:ascii="宋体" w:hAnsi="宋体" w:eastAsia="宋体"/>
          <w:sz w:val="32"/>
          <w:highlight w:val="none"/>
          <w:lang w:eastAsia="zh-CN"/>
        </w:rPr>
        <w:t>1404062025BCS00013</w:t>
      </w:r>
    </w:p>
    <w:p w14:paraId="0876865C">
      <w:pPr>
        <w:pStyle w:val="8"/>
        <w:spacing w:line="251" w:lineRule="auto"/>
        <w:jc w:val="center"/>
        <w:rPr>
          <w:rFonts w:ascii="宋体" w:hAnsi="宋体" w:eastAsia="宋体"/>
          <w:sz w:val="32"/>
          <w:lang w:eastAsia="zh-CN"/>
        </w:rPr>
      </w:pPr>
    </w:p>
    <w:p w14:paraId="63022BB8">
      <w:pPr>
        <w:pStyle w:val="8"/>
        <w:spacing w:line="251" w:lineRule="auto"/>
        <w:jc w:val="center"/>
        <w:rPr>
          <w:rFonts w:ascii="宋体" w:hAnsi="宋体" w:eastAsia="宋体"/>
          <w:sz w:val="32"/>
          <w:lang w:eastAsia="zh-CN"/>
        </w:rPr>
      </w:pPr>
    </w:p>
    <w:p w14:paraId="3CCA42E8">
      <w:pPr>
        <w:pStyle w:val="8"/>
        <w:spacing w:line="251" w:lineRule="auto"/>
        <w:jc w:val="center"/>
        <w:rPr>
          <w:rFonts w:ascii="宋体" w:hAnsi="宋体" w:eastAsia="宋体"/>
          <w:sz w:val="32"/>
          <w:lang w:eastAsia="zh-CN"/>
        </w:rPr>
      </w:pPr>
    </w:p>
    <w:p w14:paraId="0DB04D0C">
      <w:pPr>
        <w:pStyle w:val="8"/>
        <w:spacing w:line="251" w:lineRule="auto"/>
        <w:jc w:val="center"/>
        <w:rPr>
          <w:rFonts w:ascii="宋体" w:hAnsi="宋体" w:eastAsia="宋体"/>
          <w:sz w:val="32"/>
          <w:lang w:eastAsia="zh-CN"/>
        </w:rPr>
      </w:pPr>
    </w:p>
    <w:p w14:paraId="4A0B41F3">
      <w:pPr>
        <w:pStyle w:val="8"/>
        <w:spacing w:line="251" w:lineRule="auto"/>
        <w:jc w:val="both"/>
        <w:rPr>
          <w:rFonts w:ascii="宋体" w:hAnsi="宋体" w:eastAsia="宋体"/>
          <w:sz w:val="32"/>
          <w:lang w:eastAsia="zh-CN"/>
        </w:rPr>
      </w:pPr>
    </w:p>
    <w:p w14:paraId="5F899D53">
      <w:pPr>
        <w:pStyle w:val="8"/>
        <w:spacing w:line="251" w:lineRule="auto"/>
        <w:jc w:val="center"/>
        <w:rPr>
          <w:rFonts w:ascii="宋体" w:hAnsi="宋体" w:eastAsia="宋体"/>
          <w:sz w:val="32"/>
          <w:lang w:eastAsia="zh-CN"/>
        </w:rPr>
      </w:pPr>
    </w:p>
    <w:p w14:paraId="6D779B21">
      <w:pPr>
        <w:pStyle w:val="8"/>
        <w:spacing w:line="251" w:lineRule="auto"/>
        <w:jc w:val="center"/>
        <w:rPr>
          <w:rFonts w:ascii="宋体" w:hAnsi="宋体" w:eastAsia="宋体"/>
          <w:sz w:val="32"/>
          <w:lang w:eastAsia="zh-CN"/>
        </w:rPr>
      </w:pPr>
    </w:p>
    <w:p w14:paraId="774B5AAB">
      <w:pPr>
        <w:pStyle w:val="8"/>
        <w:spacing w:line="251" w:lineRule="auto"/>
        <w:ind w:firstLine="960" w:firstLineChars="300"/>
        <w:rPr>
          <w:rFonts w:ascii="宋体" w:hAnsi="宋体" w:eastAsia="宋体"/>
          <w:sz w:val="32"/>
          <w:szCs w:val="32"/>
          <w:lang w:eastAsia="zh-CN"/>
        </w:rPr>
      </w:pPr>
      <w:r>
        <w:rPr>
          <w:rFonts w:hint="eastAsia" w:ascii="宋体" w:hAnsi="宋体" w:eastAsia="宋体"/>
          <w:sz w:val="32"/>
          <w:szCs w:val="32"/>
          <w:lang w:eastAsia="zh-CN"/>
        </w:rPr>
        <w:t>采购单位：长治市潞城区林业局</w:t>
      </w:r>
    </w:p>
    <w:p w14:paraId="4742C476">
      <w:pPr>
        <w:pStyle w:val="8"/>
        <w:spacing w:line="251" w:lineRule="auto"/>
        <w:jc w:val="center"/>
        <w:rPr>
          <w:rFonts w:ascii="宋体" w:hAnsi="宋体" w:eastAsia="宋体"/>
          <w:sz w:val="32"/>
          <w:szCs w:val="32"/>
          <w:lang w:eastAsia="zh-CN"/>
        </w:rPr>
      </w:pPr>
    </w:p>
    <w:p w14:paraId="605EBB1C">
      <w:pPr>
        <w:pStyle w:val="8"/>
        <w:spacing w:line="251" w:lineRule="auto"/>
        <w:jc w:val="center"/>
        <w:rPr>
          <w:rFonts w:ascii="宋体" w:hAnsi="宋体" w:eastAsia="宋体"/>
          <w:sz w:val="32"/>
          <w:szCs w:val="32"/>
          <w:lang w:eastAsia="zh-CN"/>
        </w:rPr>
      </w:pPr>
    </w:p>
    <w:p w14:paraId="3FD1C39B">
      <w:pPr>
        <w:pStyle w:val="8"/>
        <w:spacing w:line="251" w:lineRule="auto"/>
        <w:jc w:val="center"/>
        <w:rPr>
          <w:rFonts w:ascii="宋体" w:hAnsi="宋体" w:eastAsia="宋体"/>
          <w:sz w:val="32"/>
          <w:szCs w:val="32"/>
          <w:lang w:eastAsia="zh-CN"/>
        </w:rPr>
      </w:pPr>
      <w:r>
        <w:rPr>
          <w:rFonts w:hint="eastAsia" w:ascii="宋体" w:hAnsi="宋体" w:eastAsia="宋体"/>
          <w:sz w:val="32"/>
          <w:szCs w:val="32"/>
          <w:lang w:val="en-US" w:eastAsia="zh-CN"/>
        </w:rPr>
        <w:t xml:space="preserve">    </w:t>
      </w:r>
      <w:r>
        <w:rPr>
          <w:rFonts w:hint="eastAsia" w:ascii="宋体" w:hAnsi="宋体" w:eastAsia="宋体"/>
          <w:sz w:val="32"/>
          <w:szCs w:val="32"/>
          <w:lang w:eastAsia="zh-CN"/>
        </w:rPr>
        <w:t>采购代理机构：中晋久安（山西）建设项目管理有限公司</w:t>
      </w:r>
    </w:p>
    <w:p w14:paraId="5855C397">
      <w:pPr>
        <w:pStyle w:val="8"/>
        <w:spacing w:line="251" w:lineRule="auto"/>
        <w:jc w:val="center"/>
        <w:rPr>
          <w:rFonts w:ascii="宋体" w:hAnsi="宋体" w:eastAsia="宋体"/>
          <w:sz w:val="32"/>
          <w:szCs w:val="32"/>
          <w:lang w:eastAsia="zh-CN"/>
        </w:rPr>
      </w:pPr>
    </w:p>
    <w:p w14:paraId="6BD20BA3">
      <w:pPr>
        <w:pStyle w:val="8"/>
        <w:spacing w:line="251" w:lineRule="auto"/>
        <w:jc w:val="center"/>
        <w:rPr>
          <w:rFonts w:ascii="宋体" w:hAnsi="宋体" w:eastAsia="宋体"/>
          <w:sz w:val="32"/>
          <w:szCs w:val="32"/>
          <w:lang w:eastAsia="zh-CN"/>
        </w:rPr>
      </w:pPr>
    </w:p>
    <w:p w14:paraId="245675B3">
      <w:pPr>
        <w:pStyle w:val="8"/>
        <w:spacing w:line="251" w:lineRule="auto"/>
        <w:jc w:val="center"/>
        <w:rPr>
          <w:rFonts w:ascii="宋体" w:hAnsi="宋体" w:eastAsia="宋体"/>
          <w:sz w:val="32"/>
          <w:szCs w:val="32"/>
          <w:lang w:eastAsia="zh-CN"/>
        </w:rPr>
      </w:pPr>
      <w:r>
        <w:rPr>
          <w:rFonts w:hint="eastAsia" w:ascii="宋体" w:hAnsi="宋体" w:eastAsia="宋体"/>
          <w:sz w:val="32"/>
          <w:szCs w:val="32"/>
          <w:lang w:eastAsia="zh-CN"/>
        </w:rPr>
        <w:t>日期：二</w:t>
      </w:r>
      <w:r>
        <w:rPr>
          <w:rFonts w:hint="eastAsia" w:ascii="宋体" w:hAnsi="宋体" w:eastAsia="宋体"/>
          <w:sz w:val="32"/>
          <w:szCs w:val="32"/>
          <w:lang w:val="en-US" w:eastAsia="zh-CN"/>
        </w:rPr>
        <w:t>〇</w:t>
      </w:r>
      <w:r>
        <w:rPr>
          <w:rFonts w:hint="eastAsia" w:ascii="宋体" w:hAnsi="宋体" w:eastAsia="宋体"/>
          <w:sz w:val="32"/>
          <w:szCs w:val="32"/>
          <w:lang w:eastAsia="zh-CN"/>
        </w:rPr>
        <w:t>二</w:t>
      </w:r>
      <w:r>
        <w:rPr>
          <w:rFonts w:hint="eastAsia" w:ascii="宋体" w:hAnsi="宋体" w:eastAsia="宋体"/>
          <w:sz w:val="32"/>
          <w:szCs w:val="32"/>
          <w:lang w:val="en-US" w:eastAsia="zh-CN"/>
        </w:rPr>
        <w:t>五</w:t>
      </w:r>
      <w:r>
        <w:rPr>
          <w:rFonts w:hint="eastAsia" w:ascii="宋体" w:hAnsi="宋体" w:eastAsia="宋体"/>
          <w:sz w:val="32"/>
          <w:szCs w:val="32"/>
          <w:lang w:eastAsia="zh-CN"/>
        </w:rPr>
        <w:t>年</w:t>
      </w:r>
      <w:r>
        <w:rPr>
          <w:rFonts w:hint="eastAsia" w:ascii="宋体" w:hAnsi="宋体" w:eastAsia="宋体"/>
          <w:sz w:val="32"/>
          <w:szCs w:val="32"/>
          <w:lang w:val="en-US" w:eastAsia="zh-CN"/>
        </w:rPr>
        <w:t>三</w:t>
      </w:r>
      <w:r>
        <w:rPr>
          <w:rFonts w:hint="eastAsia" w:ascii="宋体" w:hAnsi="宋体" w:eastAsia="宋体"/>
          <w:sz w:val="32"/>
          <w:szCs w:val="32"/>
          <w:lang w:eastAsia="zh-CN"/>
        </w:rPr>
        <w:t>月</w:t>
      </w:r>
    </w:p>
    <w:sdt>
      <w:sdtPr>
        <w:rPr>
          <w:rFonts w:ascii="宋体" w:hAnsi="宋体" w:eastAsia="宋体" w:cs="宋体"/>
          <w:sz w:val="32"/>
          <w:szCs w:val="32"/>
        </w:rPr>
        <w:id w:val="147464399"/>
        <w:docPartObj>
          <w:docPartGallery w:val="Table of Contents"/>
          <w:docPartUnique/>
        </w:docPartObj>
      </w:sdtPr>
      <w:sdtEndPr>
        <w:rPr>
          <w:rFonts w:ascii="宋体" w:hAnsi="宋体" w:eastAsia="宋体" w:cs="宋体"/>
          <w:sz w:val="24"/>
          <w:szCs w:val="24"/>
        </w:rPr>
      </w:sdtEndPr>
      <w:sdtContent>
        <w:p w14:paraId="6DDD4F65">
          <w:pPr>
            <w:spacing w:before="100" w:line="227" w:lineRule="auto"/>
            <w:ind w:left="4045"/>
            <w:rPr>
              <w:rFonts w:ascii="宋体" w:hAnsi="宋体" w:eastAsia="宋体" w:cs="宋体"/>
              <w:sz w:val="32"/>
              <w:szCs w:val="32"/>
              <w:lang w:eastAsia="zh-CN"/>
            </w:rPr>
          </w:pPr>
          <w:bookmarkStart w:id="0" w:name="bookmark1"/>
          <w:bookmarkEnd w:id="0"/>
        </w:p>
        <w:p w14:paraId="5DA5FE9F">
          <w:pPr>
            <w:spacing w:before="100" w:line="227" w:lineRule="auto"/>
            <w:ind w:left="4045"/>
            <w:rPr>
              <w:rFonts w:ascii="宋体" w:hAnsi="宋体" w:eastAsia="宋体" w:cs="宋体"/>
              <w:sz w:val="32"/>
              <w:szCs w:val="32"/>
              <w:lang w:eastAsia="zh-CN"/>
            </w:rPr>
          </w:pPr>
          <w:r>
            <w:rPr>
              <w:rFonts w:ascii="宋体" w:hAnsi="宋体" w:eastAsia="宋体" w:cs="宋体"/>
              <w:b/>
              <w:bCs/>
              <w:spacing w:val="-36"/>
              <w:sz w:val="32"/>
              <w:szCs w:val="32"/>
              <w:lang w:eastAsia="zh-CN"/>
            </w:rPr>
            <w:t>目</w:t>
          </w:r>
          <w:r>
            <w:rPr>
              <w:rFonts w:ascii="宋体" w:hAnsi="宋体" w:eastAsia="宋体" w:cs="宋体"/>
              <w:spacing w:val="12"/>
              <w:sz w:val="32"/>
              <w:szCs w:val="32"/>
              <w:lang w:eastAsia="zh-CN"/>
            </w:rPr>
            <w:t xml:space="preserve">  </w:t>
          </w:r>
          <w:r>
            <w:rPr>
              <w:rFonts w:ascii="宋体" w:hAnsi="宋体" w:eastAsia="宋体" w:cs="宋体"/>
              <w:b/>
              <w:bCs/>
              <w:spacing w:val="-36"/>
              <w:sz w:val="32"/>
              <w:szCs w:val="32"/>
              <w:lang w:eastAsia="zh-CN"/>
            </w:rPr>
            <w:t>录</w:t>
          </w:r>
        </w:p>
        <w:p w14:paraId="07F4869A">
          <w:pPr>
            <w:pStyle w:val="8"/>
            <w:spacing w:line="256" w:lineRule="auto"/>
            <w:rPr>
              <w:lang w:eastAsia="zh-CN"/>
            </w:rPr>
          </w:pPr>
        </w:p>
        <w:p w14:paraId="1DD90ECC">
          <w:pPr>
            <w:pStyle w:val="8"/>
            <w:spacing w:line="257" w:lineRule="auto"/>
            <w:rPr>
              <w:lang w:eastAsia="zh-CN"/>
            </w:rPr>
          </w:pPr>
        </w:p>
        <w:p w14:paraId="5AA74E91">
          <w:pPr>
            <w:tabs>
              <w:tab w:val="right" w:leader="dot" w:pos="8917"/>
            </w:tabs>
            <w:spacing w:before="78" w:line="184" w:lineRule="auto"/>
            <w:rPr>
              <w:rFonts w:ascii="宋体" w:hAnsi="宋体" w:eastAsia="宋体" w:cs="宋体"/>
              <w:sz w:val="24"/>
              <w:szCs w:val="24"/>
              <w:lang w:eastAsia="zh-CN"/>
            </w:rPr>
          </w:pPr>
          <w:r>
            <w:fldChar w:fldCharType="begin"/>
          </w:r>
          <w:r>
            <w:instrText xml:space="preserve"> HYPERLINK \l "bookmark1" </w:instrText>
          </w:r>
          <w:r>
            <w:fldChar w:fldCharType="separate"/>
          </w:r>
          <w:r>
            <w:rPr>
              <w:rFonts w:ascii="宋体" w:hAnsi="宋体" w:eastAsia="宋体" w:cs="宋体"/>
              <w:spacing w:val="-2"/>
              <w:sz w:val="24"/>
              <w:szCs w:val="24"/>
              <w:lang w:eastAsia="zh-CN"/>
            </w:rPr>
            <w:t>第一章 磋商公告</w:t>
          </w:r>
          <w:r>
            <w:rPr>
              <w:rFonts w:ascii="宋体" w:hAnsi="宋体" w:eastAsia="宋体" w:cs="宋体"/>
              <w:spacing w:val="-3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2"/>
              <w:sz w:val="24"/>
              <w:szCs w:val="24"/>
              <w:lang w:eastAsia="zh-CN"/>
            </w:rPr>
            <w:t xml:space="preserve"> </w:t>
          </w:r>
          <w:r>
            <w:rPr>
              <w:rFonts w:hint="eastAsia" w:ascii="宋体" w:hAnsi="宋体" w:eastAsia="宋体" w:cs="宋体"/>
              <w:spacing w:val="-15"/>
              <w:sz w:val="24"/>
              <w:szCs w:val="24"/>
              <w:lang w:eastAsia="zh-CN"/>
            </w:rPr>
            <w:t>1</w:t>
          </w:r>
          <w:r>
            <w:rPr>
              <w:rFonts w:hint="eastAsia" w:ascii="宋体" w:hAnsi="宋体" w:eastAsia="宋体" w:cs="宋体"/>
              <w:spacing w:val="-15"/>
              <w:sz w:val="24"/>
              <w:szCs w:val="24"/>
              <w:lang w:eastAsia="zh-CN"/>
            </w:rPr>
            <w:fldChar w:fldCharType="end"/>
          </w:r>
        </w:p>
        <w:p w14:paraId="7588D020">
          <w:pPr>
            <w:pStyle w:val="8"/>
            <w:spacing w:line="304" w:lineRule="auto"/>
            <w:rPr>
              <w:lang w:eastAsia="zh-CN"/>
            </w:rPr>
          </w:pPr>
        </w:p>
        <w:p w14:paraId="723A32D8">
          <w:pPr>
            <w:tabs>
              <w:tab w:val="right" w:leader="dot" w:pos="8917"/>
            </w:tabs>
            <w:spacing w:before="78" w:line="184" w:lineRule="auto"/>
            <w:rPr>
              <w:rFonts w:ascii="宋体" w:hAnsi="宋体" w:eastAsia="宋体" w:cs="宋体"/>
              <w:sz w:val="24"/>
              <w:szCs w:val="24"/>
              <w:lang w:eastAsia="zh-CN"/>
            </w:rPr>
          </w:pPr>
          <w:r>
            <w:fldChar w:fldCharType="begin"/>
          </w:r>
          <w:r>
            <w:instrText xml:space="preserve"> HYPERLINK \l "bookmark4" </w:instrText>
          </w:r>
          <w:r>
            <w:fldChar w:fldCharType="separate"/>
          </w:r>
          <w:r>
            <w:rPr>
              <w:rFonts w:ascii="宋体" w:hAnsi="宋体" w:eastAsia="宋体" w:cs="宋体"/>
              <w:spacing w:val="-2"/>
              <w:sz w:val="24"/>
              <w:szCs w:val="24"/>
              <w:lang w:eastAsia="zh-CN"/>
            </w:rPr>
            <w:t>第二章 供应商须知</w:t>
          </w:r>
          <w:r>
            <w:rPr>
              <w:rFonts w:ascii="宋体" w:hAnsi="宋体" w:eastAsia="宋体" w:cs="宋体"/>
              <w:spacing w:val="-37"/>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3"/>
              <w:sz w:val="24"/>
              <w:szCs w:val="24"/>
              <w:lang w:eastAsia="zh-CN"/>
            </w:rPr>
            <w:t xml:space="preserve"> </w:t>
          </w:r>
          <w:r>
            <w:rPr>
              <w:rFonts w:hint="eastAsia" w:ascii="宋体" w:hAnsi="宋体" w:eastAsia="宋体" w:cs="宋体"/>
              <w:spacing w:val="-9"/>
              <w:sz w:val="24"/>
              <w:szCs w:val="24"/>
              <w:lang w:val="en-US" w:eastAsia="zh-CN"/>
            </w:rPr>
            <w:t>3</w:t>
          </w:r>
          <w:r>
            <w:rPr>
              <w:rFonts w:hint="eastAsia" w:ascii="宋体" w:hAnsi="宋体" w:eastAsia="宋体" w:cs="宋体"/>
              <w:spacing w:val="-9"/>
              <w:sz w:val="24"/>
              <w:szCs w:val="24"/>
              <w:lang w:eastAsia="zh-CN"/>
            </w:rPr>
            <w:fldChar w:fldCharType="end"/>
          </w:r>
        </w:p>
        <w:p w14:paraId="58A8AFAB">
          <w:pPr>
            <w:pStyle w:val="8"/>
            <w:spacing w:line="304" w:lineRule="auto"/>
            <w:rPr>
              <w:lang w:eastAsia="zh-CN"/>
            </w:rPr>
          </w:pPr>
        </w:p>
        <w:p w14:paraId="0720E2FA">
          <w:pPr>
            <w:tabs>
              <w:tab w:val="right" w:leader="dot" w:pos="8917"/>
            </w:tabs>
            <w:spacing w:before="79" w:line="184" w:lineRule="auto"/>
            <w:rPr>
              <w:rFonts w:hint="default" w:ascii="宋体" w:hAnsi="宋体" w:eastAsia="宋体" w:cs="宋体"/>
              <w:sz w:val="24"/>
              <w:szCs w:val="24"/>
              <w:lang w:val="en-US" w:eastAsia="zh-CN"/>
            </w:rPr>
          </w:pPr>
          <w:r>
            <w:fldChar w:fldCharType="begin"/>
          </w:r>
          <w:r>
            <w:instrText xml:space="preserve"> HYPERLINK \l "bookmark6" </w:instrText>
          </w:r>
          <w:r>
            <w:fldChar w:fldCharType="separate"/>
          </w:r>
          <w:r>
            <w:rPr>
              <w:rFonts w:ascii="宋体" w:hAnsi="宋体" w:eastAsia="宋体" w:cs="宋体"/>
              <w:spacing w:val="-1"/>
              <w:sz w:val="24"/>
              <w:szCs w:val="24"/>
              <w:lang w:eastAsia="zh-CN"/>
            </w:rPr>
            <w:t>第三章 评审标准和评审方法</w:t>
          </w:r>
          <w:r>
            <w:rPr>
              <w:rFonts w:ascii="宋体" w:hAnsi="宋体" w:eastAsia="宋体" w:cs="宋体"/>
              <w:spacing w:val="-42"/>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1"/>
              <w:sz w:val="24"/>
              <w:szCs w:val="24"/>
              <w:lang w:eastAsia="zh-CN"/>
            </w:rPr>
            <w:t xml:space="preserve"> </w:t>
          </w:r>
          <w:r>
            <w:rPr>
              <w:rFonts w:hint="eastAsia" w:ascii="宋体" w:hAnsi="宋体" w:eastAsia="宋体" w:cs="宋体"/>
              <w:spacing w:val="-7"/>
              <w:sz w:val="24"/>
              <w:szCs w:val="24"/>
              <w:lang w:val="en-US" w:eastAsia="zh-CN"/>
            </w:rPr>
            <w:t>2</w:t>
          </w:r>
          <w:r>
            <w:rPr>
              <w:rFonts w:hint="eastAsia" w:ascii="宋体" w:hAnsi="宋体" w:eastAsia="宋体" w:cs="宋体"/>
              <w:spacing w:val="-7"/>
              <w:sz w:val="24"/>
              <w:szCs w:val="24"/>
              <w:lang w:eastAsia="zh-CN"/>
            </w:rPr>
            <w:fldChar w:fldCharType="end"/>
          </w:r>
          <w:r>
            <w:rPr>
              <w:rFonts w:hint="eastAsia" w:ascii="宋体" w:hAnsi="宋体" w:eastAsia="宋体" w:cs="宋体"/>
              <w:spacing w:val="-7"/>
              <w:sz w:val="24"/>
              <w:szCs w:val="24"/>
              <w:lang w:val="en-US" w:eastAsia="zh-CN"/>
            </w:rPr>
            <w:t>5</w:t>
          </w:r>
        </w:p>
        <w:p w14:paraId="294DABBD">
          <w:pPr>
            <w:pStyle w:val="8"/>
            <w:spacing w:line="304" w:lineRule="auto"/>
            <w:rPr>
              <w:lang w:eastAsia="zh-CN"/>
            </w:rPr>
          </w:pPr>
        </w:p>
        <w:p w14:paraId="7BA3A44C">
          <w:pPr>
            <w:tabs>
              <w:tab w:val="right" w:leader="dot" w:pos="8917"/>
            </w:tabs>
            <w:spacing w:before="79" w:line="184" w:lineRule="auto"/>
            <w:rPr>
              <w:rFonts w:hint="eastAsia" w:ascii="宋体" w:hAnsi="宋体" w:eastAsia="宋体" w:cs="宋体"/>
              <w:sz w:val="24"/>
              <w:szCs w:val="24"/>
              <w:lang w:val="en-US" w:eastAsia="zh-CN"/>
            </w:rPr>
          </w:pPr>
          <w:bookmarkStart w:id="1" w:name="bookmark7"/>
          <w:bookmarkEnd w:id="1"/>
          <w:r>
            <w:fldChar w:fldCharType="begin"/>
          </w:r>
          <w:r>
            <w:rPr>
              <w:lang w:eastAsia="zh-CN"/>
            </w:rPr>
            <w:instrText xml:space="preserve"> HYPERLINK \l "bookmark8" </w:instrText>
          </w:r>
          <w:r>
            <w:fldChar w:fldCharType="separate"/>
          </w:r>
          <w:r>
            <w:rPr>
              <w:rFonts w:ascii="宋体" w:hAnsi="宋体" w:eastAsia="宋体" w:cs="宋体"/>
              <w:spacing w:val="-1"/>
              <w:sz w:val="24"/>
              <w:szCs w:val="24"/>
              <w:lang w:eastAsia="zh-CN"/>
            </w:rPr>
            <w:t>第四章 商务技术要求</w:t>
          </w:r>
          <w:r>
            <w:rPr>
              <w:rFonts w:ascii="宋体" w:hAnsi="宋体" w:eastAsia="宋体" w:cs="宋体"/>
              <w:spacing w:val="-45"/>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3"/>
              <w:sz w:val="24"/>
              <w:szCs w:val="24"/>
              <w:lang w:eastAsia="zh-CN"/>
            </w:rPr>
            <w:t xml:space="preserve"> </w:t>
          </w:r>
          <w:r>
            <w:rPr>
              <w:rFonts w:hint="eastAsia" w:ascii="宋体" w:hAnsi="宋体" w:eastAsia="宋体" w:cs="宋体"/>
              <w:spacing w:val="-8"/>
              <w:sz w:val="24"/>
              <w:szCs w:val="24"/>
              <w:lang w:val="en-US" w:eastAsia="zh-CN"/>
            </w:rPr>
            <w:t>3</w:t>
          </w:r>
          <w:r>
            <w:rPr>
              <w:rFonts w:ascii="宋体" w:hAnsi="宋体" w:eastAsia="宋体" w:cs="宋体"/>
              <w:spacing w:val="-8"/>
              <w:sz w:val="24"/>
              <w:szCs w:val="24"/>
            </w:rPr>
            <w:fldChar w:fldCharType="end"/>
          </w:r>
          <w:r>
            <w:rPr>
              <w:rFonts w:hint="eastAsia" w:ascii="宋体" w:hAnsi="宋体" w:eastAsia="宋体" w:cs="宋体"/>
              <w:spacing w:val="-8"/>
              <w:sz w:val="24"/>
              <w:szCs w:val="24"/>
              <w:lang w:val="en-US" w:eastAsia="zh-CN"/>
            </w:rPr>
            <w:t>0</w:t>
          </w:r>
        </w:p>
        <w:p w14:paraId="061021BE">
          <w:pPr>
            <w:pStyle w:val="8"/>
            <w:spacing w:line="304" w:lineRule="auto"/>
            <w:rPr>
              <w:lang w:eastAsia="zh-CN"/>
            </w:rPr>
          </w:pPr>
        </w:p>
        <w:p w14:paraId="7C6A0891">
          <w:pPr>
            <w:tabs>
              <w:tab w:val="right" w:leader="dot" w:pos="8917"/>
            </w:tabs>
            <w:spacing w:before="79" w:line="184" w:lineRule="auto"/>
            <w:rPr>
              <w:rFonts w:hint="default" w:ascii="宋体" w:hAnsi="宋体" w:eastAsia="宋体" w:cs="宋体"/>
              <w:sz w:val="24"/>
              <w:szCs w:val="24"/>
              <w:lang w:val="en-US" w:eastAsia="zh-CN"/>
            </w:rPr>
          </w:pPr>
          <w:r>
            <w:fldChar w:fldCharType="begin"/>
          </w:r>
          <w:r>
            <w:instrText xml:space="preserve"> HYPERLINK \l "bookmark10" </w:instrText>
          </w:r>
          <w:r>
            <w:fldChar w:fldCharType="separate"/>
          </w:r>
          <w:r>
            <w:rPr>
              <w:rFonts w:ascii="宋体" w:hAnsi="宋体" w:eastAsia="宋体" w:cs="宋体"/>
              <w:spacing w:val="-2"/>
              <w:sz w:val="24"/>
              <w:szCs w:val="24"/>
              <w:lang w:eastAsia="zh-CN"/>
            </w:rPr>
            <w:t>第五章 合同</w:t>
          </w:r>
          <w:r>
            <w:rPr>
              <w:rFonts w:hint="eastAsia" w:ascii="宋体" w:hAnsi="宋体" w:eastAsia="宋体" w:cs="宋体"/>
              <w:spacing w:val="-2"/>
              <w:sz w:val="24"/>
              <w:szCs w:val="24"/>
              <w:lang w:eastAsia="zh-CN"/>
            </w:rPr>
            <w:t>条款</w:t>
          </w:r>
          <w:r>
            <w:rPr>
              <w:rFonts w:ascii="宋体" w:hAnsi="宋体" w:eastAsia="宋体" w:cs="宋体"/>
              <w:spacing w:val="-39"/>
              <w:sz w:val="24"/>
              <w:szCs w:val="24"/>
              <w:lang w:eastAsia="zh-CN"/>
            </w:rPr>
            <w:t xml:space="preserve"> </w:t>
          </w:r>
          <w:r>
            <w:rPr>
              <w:rFonts w:ascii="宋体" w:hAnsi="宋体" w:eastAsia="宋体" w:cs="宋体"/>
              <w:sz w:val="24"/>
              <w:szCs w:val="24"/>
              <w:lang w:eastAsia="zh-CN"/>
            </w:rPr>
            <w:tab/>
          </w:r>
          <w:r>
            <w:rPr>
              <w:rFonts w:ascii="宋体" w:hAnsi="宋体" w:eastAsia="宋体" w:cs="宋体"/>
              <w:spacing w:val="3"/>
              <w:sz w:val="24"/>
              <w:szCs w:val="24"/>
              <w:lang w:eastAsia="zh-CN"/>
            </w:rPr>
            <w:t xml:space="preserve"> </w:t>
          </w:r>
          <w:r>
            <w:rPr>
              <w:rFonts w:ascii="宋体" w:hAnsi="宋体" w:eastAsia="宋体" w:cs="宋体"/>
              <w:spacing w:val="-8"/>
              <w:sz w:val="24"/>
              <w:szCs w:val="24"/>
              <w:lang w:eastAsia="zh-CN"/>
            </w:rPr>
            <w:t>3</w:t>
          </w:r>
          <w:r>
            <w:rPr>
              <w:rFonts w:ascii="宋体" w:hAnsi="宋体" w:eastAsia="宋体" w:cs="宋体"/>
              <w:spacing w:val="-8"/>
              <w:sz w:val="24"/>
              <w:szCs w:val="24"/>
              <w:lang w:eastAsia="zh-CN"/>
            </w:rPr>
            <w:fldChar w:fldCharType="end"/>
          </w:r>
          <w:r>
            <w:rPr>
              <w:rFonts w:hint="eastAsia" w:ascii="宋体" w:hAnsi="宋体" w:eastAsia="宋体" w:cs="宋体"/>
              <w:spacing w:val="-8"/>
              <w:sz w:val="24"/>
              <w:szCs w:val="24"/>
              <w:lang w:val="en-US" w:eastAsia="zh-CN"/>
            </w:rPr>
            <w:t>3</w:t>
          </w:r>
        </w:p>
        <w:p w14:paraId="36A13C68">
          <w:pPr>
            <w:pStyle w:val="8"/>
            <w:spacing w:line="303" w:lineRule="auto"/>
            <w:rPr>
              <w:lang w:eastAsia="zh-CN"/>
            </w:rPr>
          </w:pPr>
        </w:p>
        <w:p w14:paraId="1F9F776E">
          <w:pPr>
            <w:tabs>
              <w:tab w:val="right" w:leader="dot" w:pos="8917"/>
            </w:tabs>
            <w:spacing w:before="79" w:line="219" w:lineRule="auto"/>
            <w:rPr>
              <w:rFonts w:hint="eastAsia" w:ascii="宋体" w:hAnsi="宋体" w:eastAsia="宋体" w:cs="宋体"/>
              <w:sz w:val="24"/>
              <w:szCs w:val="24"/>
              <w:lang w:val="en-US" w:eastAsia="zh-CN"/>
            </w:rPr>
          </w:pPr>
          <w:bookmarkStart w:id="2" w:name="bookmark11"/>
          <w:bookmarkEnd w:id="2"/>
          <w:r>
            <w:fldChar w:fldCharType="begin"/>
          </w:r>
          <w:r>
            <w:instrText xml:space="preserve"> HYPERLINK \l "bookmark12" </w:instrText>
          </w:r>
          <w:r>
            <w:fldChar w:fldCharType="separate"/>
          </w:r>
          <w:r>
            <w:rPr>
              <w:rFonts w:ascii="宋体" w:hAnsi="宋体" w:eastAsia="宋体" w:cs="宋体"/>
              <w:spacing w:val="-4"/>
              <w:sz w:val="24"/>
              <w:szCs w:val="24"/>
            </w:rPr>
            <w:t>第六章</w:t>
          </w:r>
          <w:r>
            <w:rPr>
              <w:rFonts w:ascii="宋体" w:hAnsi="宋体" w:eastAsia="宋体" w:cs="宋体"/>
              <w:spacing w:val="25"/>
              <w:sz w:val="24"/>
              <w:szCs w:val="24"/>
            </w:rPr>
            <w:t xml:space="preserve"> </w:t>
          </w:r>
          <w:r>
            <w:rPr>
              <w:rFonts w:ascii="宋体" w:hAnsi="宋体" w:eastAsia="宋体" w:cs="宋体"/>
              <w:spacing w:val="-4"/>
              <w:sz w:val="24"/>
              <w:szCs w:val="24"/>
            </w:rPr>
            <w:t>响应文件格式</w:t>
          </w:r>
          <w:r>
            <w:rPr>
              <w:rFonts w:ascii="宋体" w:hAnsi="宋体" w:eastAsia="宋体" w:cs="宋体"/>
              <w:spacing w:val="-44"/>
              <w:sz w:val="24"/>
              <w:szCs w:val="24"/>
            </w:rPr>
            <w:t xml:space="preserve"> </w:t>
          </w:r>
          <w:r>
            <w:rPr>
              <w:rFonts w:ascii="宋体" w:hAnsi="宋体" w:eastAsia="宋体" w:cs="宋体"/>
              <w:sz w:val="24"/>
              <w:szCs w:val="24"/>
            </w:rPr>
            <w:tab/>
          </w:r>
          <w:r>
            <w:rPr>
              <w:rFonts w:ascii="宋体" w:hAnsi="宋体" w:eastAsia="宋体" w:cs="宋体"/>
              <w:spacing w:val="-3"/>
              <w:sz w:val="24"/>
              <w:szCs w:val="24"/>
            </w:rPr>
            <w:t xml:space="preserve"> </w:t>
          </w:r>
          <w:r>
            <w:rPr>
              <w:rFonts w:hint="eastAsia" w:ascii="宋体" w:hAnsi="宋体" w:eastAsia="宋体" w:cs="宋体"/>
              <w:spacing w:val="-5"/>
              <w:sz w:val="24"/>
              <w:szCs w:val="24"/>
              <w:lang w:eastAsia="zh-CN"/>
            </w:rPr>
            <w:t>3</w:t>
          </w:r>
          <w:r>
            <w:rPr>
              <w:rFonts w:ascii="宋体" w:hAnsi="宋体" w:eastAsia="宋体" w:cs="宋体"/>
              <w:spacing w:val="-5"/>
              <w:sz w:val="24"/>
              <w:szCs w:val="24"/>
            </w:rPr>
            <w:fldChar w:fldCharType="end"/>
          </w:r>
          <w:r>
            <w:rPr>
              <w:rFonts w:hint="eastAsia" w:ascii="宋体" w:hAnsi="宋体" w:eastAsia="宋体" w:cs="宋体"/>
              <w:spacing w:val="-5"/>
              <w:sz w:val="24"/>
              <w:szCs w:val="24"/>
              <w:lang w:val="en-US" w:eastAsia="zh-CN"/>
            </w:rPr>
            <w:t>6</w:t>
          </w:r>
        </w:p>
        <w:p w14:paraId="124F784B">
          <w:pPr>
            <w:spacing w:line="219" w:lineRule="auto"/>
            <w:rPr>
              <w:rFonts w:ascii="宋体" w:hAnsi="宋体" w:eastAsia="宋体" w:cs="宋体"/>
              <w:sz w:val="24"/>
              <w:szCs w:val="24"/>
            </w:rPr>
            <w:sectPr>
              <w:footerReference r:id="rId3" w:type="first"/>
              <w:pgSz w:w="11905" w:h="16839"/>
              <w:pgMar w:top="1418" w:right="1418" w:bottom="1418" w:left="1418" w:header="0" w:footer="851" w:gutter="0"/>
              <w:cols w:space="720" w:num="1"/>
            </w:sectPr>
          </w:pPr>
        </w:p>
      </w:sdtContent>
    </w:sdt>
    <w:p w14:paraId="67FEF681">
      <w:pPr>
        <w:spacing w:before="100" w:line="223" w:lineRule="auto"/>
        <w:ind w:left="3272"/>
        <w:outlineLvl w:val="0"/>
        <w:rPr>
          <w:rFonts w:ascii="宋体" w:hAnsi="宋体" w:eastAsia="宋体" w:cs="宋体"/>
          <w:sz w:val="31"/>
          <w:szCs w:val="31"/>
        </w:rPr>
      </w:pPr>
      <w:bookmarkStart w:id="3" w:name="bookmark2"/>
      <w:bookmarkEnd w:id="3"/>
      <w:bookmarkStart w:id="4" w:name="bookmark13"/>
      <w:bookmarkEnd w:id="4"/>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磋商公告</w:t>
      </w:r>
    </w:p>
    <w:p w14:paraId="2726093E">
      <w:pPr>
        <w:spacing w:before="167"/>
      </w:pPr>
    </w:p>
    <w:tbl>
      <w:tblPr>
        <w:tblStyle w:val="22"/>
        <w:tblW w:w="9000" w:type="dxa"/>
        <w:jc w:val="center"/>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000"/>
      </w:tblGrid>
      <w:tr w14:paraId="147D8558">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920" w:hRule="atLeast"/>
          <w:jc w:val="center"/>
        </w:trPr>
        <w:tc>
          <w:tcPr>
            <w:tcW w:w="9000" w:type="dxa"/>
            <w:vAlign w:val="center"/>
          </w:tcPr>
          <w:p w14:paraId="7B105CED">
            <w:pPr>
              <w:spacing w:line="500" w:lineRule="exact"/>
              <w:rPr>
                <w:rFonts w:ascii="宋体" w:hAnsi="宋体" w:eastAsia="宋体" w:cs="宋体"/>
                <w:sz w:val="24"/>
                <w:szCs w:val="24"/>
              </w:rPr>
            </w:pPr>
            <w:r>
              <w:rPr>
                <w:rFonts w:hint="eastAsia" w:ascii="宋体" w:hAnsi="宋体" w:eastAsia="宋体" w:cs="宋体"/>
                <w:sz w:val="24"/>
                <w:szCs w:val="24"/>
              </w:rPr>
              <w:t>项目概况</w:t>
            </w:r>
          </w:p>
          <w:p w14:paraId="6C99EA8E">
            <w:pPr>
              <w:spacing w:line="500" w:lineRule="exact"/>
              <w:ind w:left="80" w:leftChars="38" w:firstLine="480" w:firstLineChars="200"/>
            </w:pPr>
            <w:r>
              <w:rPr>
                <w:rFonts w:hint="eastAsia" w:ascii="宋体" w:hAnsi="宋体" w:eastAsia="宋体" w:cs="宋体"/>
                <w:sz w:val="24"/>
                <w:szCs w:val="24"/>
                <w:lang w:eastAsia="zh-CN"/>
              </w:rPr>
              <w:t>长治市潞城区2025年森林植被恢复费项目</w:t>
            </w:r>
            <w:r>
              <w:rPr>
                <w:rFonts w:hint="eastAsia" w:ascii="宋体" w:hAnsi="宋体" w:eastAsia="宋体" w:cs="宋体"/>
                <w:sz w:val="24"/>
                <w:szCs w:val="24"/>
              </w:rPr>
              <w:t>的潜在</w:t>
            </w:r>
            <w:r>
              <w:rPr>
                <w:rFonts w:hint="eastAsia" w:ascii="宋体" w:hAnsi="宋体" w:eastAsia="宋体" w:cs="宋体"/>
                <w:color w:val="auto"/>
                <w:sz w:val="24"/>
                <w:szCs w:val="24"/>
              </w:rPr>
              <w:t>供应商应在山西省政府采购</w:t>
            </w:r>
            <w:r>
              <w:rPr>
                <w:rFonts w:hint="eastAsia" w:ascii="宋体" w:hAnsi="宋体" w:eastAsia="宋体" w:cs="宋体"/>
                <w:sz w:val="24"/>
                <w:szCs w:val="24"/>
              </w:rPr>
              <w:t>平台（http://www.ccgp-shanxi.gov.cn/home.html）获取电子</w:t>
            </w:r>
            <w:r>
              <w:rPr>
                <w:rFonts w:hint="eastAsia" w:ascii="宋体" w:hAnsi="宋体" w:eastAsia="宋体" w:cs="宋体"/>
                <w:sz w:val="24"/>
                <w:szCs w:val="24"/>
                <w:lang w:eastAsia="zh-CN"/>
              </w:rPr>
              <w:t>磋商文件</w:t>
            </w:r>
            <w:r>
              <w:rPr>
                <w:rFonts w:hint="eastAsia" w:ascii="宋体" w:hAnsi="宋体" w:eastAsia="宋体" w:cs="宋体"/>
                <w:sz w:val="24"/>
                <w:szCs w:val="24"/>
              </w:rPr>
              <w:t>，并于</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eastAsia="zh-CN"/>
              </w:rPr>
              <w:t>09</w:t>
            </w:r>
            <w:r>
              <w:rPr>
                <w:rFonts w:hint="eastAsia" w:ascii="宋体" w:hAnsi="宋体" w:eastAsia="宋体" w:cs="宋体"/>
                <w:sz w:val="24"/>
                <w:szCs w:val="24"/>
                <w:highlight w:val="none"/>
              </w:rPr>
              <w:t>时0</w:t>
            </w:r>
            <w:r>
              <w:rPr>
                <w:rFonts w:hint="eastAsia" w:ascii="宋体" w:hAnsi="宋体" w:eastAsia="宋体" w:cs="宋体"/>
                <w:sz w:val="24"/>
                <w:szCs w:val="24"/>
                <w:highlight w:val="none"/>
                <w:lang w:eastAsia="zh-CN"/>
              </w:rPr>
              <w:t>0</w:t>
            </w:r>
            <w:r>
              <w:rPr>
                <w:rFonts w:hint="eastAsia" w:ascii="宋体" w:hAnsi="宋体" w:eastAsia="宋体" w:cs="宋体"/>
                <w:sz w:val="24"/>
                <w:szCs w:val="24"/>
                <w:highlight w:val="none"/>
              </w:rPr>
              <w:t>分</w:t>
            </w:r>
            <w:r>
              <w:rPr>
                <w:rFonts w:hint="eastAsia" w:ascii="宋体" w:hAnsi="宋体" w:eastAsia="宋体" w:cs="宋体"/>
                <w:sz w:val="24"/>
                <w:szCs w:val="24"/>
              </w:rPr>
              <w:t>（北京时间）前提交响应文件。</w:t>
            </w:r>
          </w:p>
        </w:tc>
      </w:tr>
    </w:tbl>
    <w:p w14:paraId="06E53666">
      <w:pPr>
        <w:spacing w:line="360" w:lineRule="auto"/>
        <w:rPr>
          <w:rFonts w:ascii="宋体" w:hAnsi="宋体" w:eastAsia="宋体" w:cs="宋体"/>
          <w:b/>
          <w:bCs/>
          <w:sz w:val="24"/>
          <w:szCs w:val="24"/>
          <w:lang w:eastAsia="zh-CN"/>
        </w:rPr>
      </w:pPr>
    </w:p>
    <w:p w14:paraId="58EAA2A6">
      <w:pPr>
        <w:spacing w:line="360" w:lineRule="auto"/>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一、项目基本情况</w:t>
      </w:r>
    </w:p>
    <w:p w14:paraId="22FC9A1F">
      <w:pPr>
        <w:spacing w:line="360" w:lineRule="auto"/>
        <w:ind w:firstLine="480" w:firstLineChars="200"/>
        <w:rPr>
          <w:rFonts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项目编号：</w:t>
      </w:r>
      <w:r>
        <w:rPr>
          <w:rFonts w:hint="eastAsia" w:ascii="宋体" w:hAnsi="宋体" w:eastAsia="宋体" w:cs="宋体"/>
          <w:color w:val="auto"/>
          <w:sz w:val="24"/>
          <w:szCs w:val="24"/>
          <w:highlight w:val="none"/>
          <w:lang w:eastAsia="zh-CN"/>
        </w:rPr>
        <w:t>1404062025BCS00013</w:t>
      </w:r>
    </w:p>
    <w:p w14:paraId="09B3B741">
      <w:pPr>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项目名称：长治市潞城区2025年森林植被恢复费项目</w:t>
      </w:r>
    </w:p>
    <w:p w14:paraId="1C57D04E">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采购方式：竞争性磋商</w:t>
      </w:r>
      <w:r>
        <w:rPr>
          <w:rFonts w:hint="eastAsia" w:ascii="宋体" w:hAnsi="宋体" w:eastAsia="宋体" w:cs="宋体"/>
          <w:color w:val="auto"/>
          <w:sz w:val="24"/>
          <w:szCs w:val="24"/>
          <w:lang w:val="en-US" w:eastAsia="zh-CN"/>
        </w:rPr>
        <w:t xml:space="preserve">       </w:t>
      </w:r>
    </w:p>
    <w:p w14:paraId="5DFBCD0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lang w:val="en-US" w:eastAsia="zh-CN"/>
        </w:rPr>
        <w:t>第一标段：996331.50</w:t>
      </w:r>
      <w:r>
        <w:rPr>
          <w:rFonts w:hint="eastAsia" w:ascii="宋体" w:hAnsi="宋体" w:eastAsia="宋体" w:cs="宋体"/>
          <w:color w:val="auto"/>
          <w:sz w:val="24"/>
          <w:szCs w:val="24"/>
          <w:highlight w:val="none"/>
          <w:lang w:eastAsia="zh-CN"/>
        </w:rPr>
        <w:t>元</w:t>
      </w:r>
    </w:p>
    <w:p w14:paraId="38A6E65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第二标段：499918.50元</w:t>
      </w:r>
    </w:p>
    <w:p w14:paraId="297023A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第三标段：641250.00元 </w:t>
      </w:r>
    </w:p>
    <w:p w14:paraId="75C3C802">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采购需求：</w:t>
      </w:r>
    </w:p>
    <w:p w14:paraId="2785F98E">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（1）本次磋商共</w:t>
      </w:r>
      <w:r>
        <w:rPr>
          <w:rFonts w:hint="eastAsia" w:ascii="宋体" w:hAnsi="宋体" w:eastAsia="宋体" w:cs="宋体"/>
          <w:color w:val="auto"/>
          <w:sz w:val="24"/>
          <w:szCs w:val="24"/>
          <w:highlight w:val="none"/>
          <w:lang w:val="en-US" w:eastAsia="zh-CN"/>
        </w:rPr>
        <w:t>分为三个标段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eastAsia="zh-CN"/>
        </w:rPr>
        <w:t>参加磋商的供应商必须响应本次采购的全部内容；</w:t>
      </w:r>
    </w:p>
    <w:p w14:paraId="0DCA51DD">
      <w:pPr>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（2）采购内容：第一标段潞华街道阳坡1-5号小班、合室1号小班</w:t>
      </w:r>
      <w:r>
        <w:rPr>
          <w:rFonts w:hint="eastAsia" w:ascii="宋体" w:hAnsi="宋体" w:eastAsia="宋体" w:cs="宋体"/>
          <w:color w:val="auto"/>
          <w:sz w:val="24"/>
          <w:szCs w:val="24"/>
          <w:lang w:val="en-US" w:eastAsia="zh-CN"/>
        </w:rPr>
        <w:t>共</w:t>
      </w:r>
      <w:r>
        <w:rPr>
          <w:rFonts w:hint="eastAsia" w:ascii="宋体" w:hAnsi="宋体" w:eastAsia="宋体" w:cs="宋体"/>
          <w:color w:val="auto"/>
          <w:sz w:val="24"/>
          <w:szCs w:val="24"/>
          <w:lang w:eastAsia="zh-CN"/>
        </w:rPr>
        <w:t>1165.3亩；第二标段微子镇漫流岭1-2号小班、魏家庄1-2号小班</w:t>
      </w:r>
      <w:r>
        <w:rPr>
          <w:rFonts w:hint="eastAsia" w:ascii="宋体" w:hAnsi="宋体" w:eastAsia="宋体" w:cs="宋体"/>
          <w:color w:val="auto"/>
          <w:sz w:val="24"/>
          <w:szCs w:val="24"/>
          <w:lang w:val="en-US" w:eastAsia="zh-CN"/>
        </w:rPr>
        <w:t>共</w:t>
      </w:r>
      <w:r>
        <w:rPr>
          <w:rFonts w:hint="eastAsia" w:ascii="宋体" w:hAnsi="宋体" w:eastAsia="宋体" w:cs="宋体"/>
          <w:color w:val="auto"/>
          <w:sz w:val="24"/>
          <w:szCs w:val="24"/>
          <w:lang w:eastAsia="zh-CN"/>
        </w:rPr>
        <w:t>584.7亩；第三标段微子镇尖脚村1-4号小班750亩。具体以本磋商文件采购需求中商务、技术和服务的规定为准。</w:t>
      </w:r>
    </w:p>
    <w:p w14:paraId="234C93E1">
      <w:pPr>
        <w:tabs>
          <w:tab w:val="left" w:pos="7602"/>
        </w:tabs>
        <w:spacing w:line="360" w:lineRule="auto"/>
        <w:ind w:firstLine="480" w:firstLineChars="200"/>
        <w:rPr>
          <w:rFonts w:ascii="宋体" w:hAnsi="宋体" w:eastAsia="宋体" w:cs="宋体"/>
          <w:color w:val="auto"/>
          <w:sz w:val="24"/>
          <w:szCs w:val="24"/>
          <w:highlight w:val="yellow"/>
          <w:lang w:eastAsia="zh-CN"/>
        </w:rPr>
      </w:pPr>
      <w:r>
        <w:rPr>
          <w:rFonts w:hint="eastAsia" w:ascii="宋体" w:hAnsi="宋体" w:eastAsia="宋体" w:cs="宋体"/>
          <w:color w:val="auto"/>
          <w:sz w:val="24"/>
          <w:szCs w:val="24"/>
          <w:lang w:eastAsia="zh-CN"/>
        </w:rPr>
        <w:t>合同履行期限（工期）：</w:t>
      </w:r>
      <w:r>
        <w:rPr>
          <w:rFonts w:hint="eastAsia" w:ascii="宋体" w:hAnsi="宋体" w:eastAsia="宋体" w:cs="宋体"/>
          <w:color w:val="auto"/>
          <w:sz w:val="24"/>
          <w:szCs w:val="24"/>
          <w:highlight w:val="none"/>
          <w:lang w:eastAsia="zh-CN"/>
        </w:rPr>
        <w:t>工期60日历天，管护期1年。</w:t>
      </w:r>
      <w:r>
        <w:rPr>
          <w:rFonts w:hint="eastAsia" w:ascii="宋体" w:hAnsi="宋体" w:eastAsia="宋体" w:cs="宋体"/>
          <w:color w:val="auto"/>
          <w:sz w:val="24"/>
          <w:szCs w:val="24"/>
          <w:highlight w:val="none"/>
          <w:lang w:eastAsia="zh-CN"/>
        </w:rPr>
        <w:tab/>
      </w:r>
    </w:p>
    <w:p w14:paraId="1BC32665">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本项目不接受联合体。</w:t>
      </w:r>
    </w:p>
    <w:p w14:paraId="36E10A85">
      <w:pPr>
        <w:spacing w:line="360" w:lineRule="auto"/>
        <w:ind w:firstLine="482" w:firstLineChars="200"/>
        <w:rPr>
          <w:lang w:eastAsia="zh-CN"/>
        </w:rPr>
      </w:pPr>
      <w:r>
        <w:rPr>
          <w:rFonts w:hint="eastAsia" w:ascii="宋体" w:hAnsi="宋体" w:eastAsia="宋体" w:cs="宋体"/>
          <w:b/>
          <w:bCs/>
          <w:color w:val="auto"/>
          <w:sz w:val="24"/>
          <w:szCs w:val="24"/>
          <w:lang w:val="en-US" w:eastAsia="zh-CN"/>
        </w:rPr>
        <w:t>注：</w:t>
      </w:r>
      <w:r>
        <w:rPr>
          <w:rFonts w:hint="eastAsia" w:ascii="宋体" w:hAnsi="宋体" w:eastAsia="宋体" w:cs="宋体"/>
          <w:color w:val="auto"/>
          <w:sz w:val="24"/>
          <w:szCs w:val="24"/>
          <w:lang w:val="en-US" w:eastAsia="zh-CN"/>
        </w:rPr>
        <w:t>本项目共分为3个标段，执行</w:t>
      </w:r>
      <w:r>
        <w:rPr>
          <w:rFonts w:hint="eastAsia" w:ascii="宋体" w:hAnsi="宋体" w:eastAsia="宋体" w:cs="宋体"/>
          <w:b/>
          <w:bCs/>
          <w:color w:val="auto"/>
          <w:sz w:val="24"/>
          <w:szCs w:val="24"/>
          <w:lang w:val="en-US" w:eastAsia="zh-CN"/>
        </w:rPr>
        <w:t>兼投不兼中</w:t>
      </w:r>
      <w:r>
        <w:rPr>
          <w:rFonts w:hint="eastAsia" w:ascii="宋体" w:hAnsi="宋体" w:eastAsia="宋体" w:cs="宋体"/>
          <w:color w:val="auto"/>
          <w:sz w:val="24"/>
          <w:szCs w:val="24"/>
          <w:lang w:val="en-US" w:eastAsia="zh-CN"/>
        </w:rPr>
        <w:t>原则。</w:t>
      </w:r>
    </w:p>
    <w:p w14:paraId="7CF79B60">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二、申请人的资格要求：</w:t>
      </w:r>
    </w:p>
    <w:p w14:paraId="05B1B02A">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14:paraId="09D541EE">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2、落实政府采购政策需满足的资格要求：本项目专门面向中小企业；</w:t>
      </w:r>
    </w:p>
    <w:p w14:paraId="57619804">
      <w:pPr>
        <w:spacing w:line="360" w:lineRule="auto"/>
        <w:ind w:firstLine="240" w:firstLineChars="100"/>
        <w:rPr>
          <w:rFonts w:hint="eastAsia" w:ascii="宋体" w:hAnsi="宋体" w:eastAsia="宋体" w:cs="宋体"/>
          <w:sz w:val="24"/>
          <w:szCs w:val="24"/>
          <w:highlight w:val="yellow"/>
          <w:lang w:eastAsia="zh-CN"/>
        </w:rPr>
      </w:pPr>
      <w:r>
        <w:rPr>
          <w:rFonts w:hint="eastAsia" w:ascii="宋体" w:hAnsi="宋体" w:eastAsia="宋体" w:cs="宋体"/>
          <w:sz w:val="24"/>
          <w:szCs w:val="24"/>
          <w:lang w:eastAsia="zh-CN"/>
        </w:rPr>
        <w:t xml:space="preserve">  3、本项目的特定资格要求：</w:t>
      </w:r>
      <w:r>
        <w:rPr>
          <w:rFonts w:hint="eastAsia" w:ascii="宋体" w:hAnsi="宋体" w:eastAsia="宋体" w:cs="宋体"/>
          <w:sz w:val="24"/>
          <w:szCs w:val="24"/>
          <w:highlight w:val="none"/>
          <w:lang w:eastAsia="zh-CN"/>
        </w:rPr>
        <w:t>供应商拟派项目经理</w:t>
      </w:r>
      <w:r>
        <w:rPr>
          <w:rFonts w:hint="eastAsia" w:ascii="宋体" w:hAnsi="宋体" w:eastAsia="宋体" w:cs="宋体"/>
          <w:sz w:val="24"/>
          <w:szCs w:val="24"/>
          <w:highlight w:val="none"/>
          <w:lang w:val="en-US" w:eastAsia="zh-CN"/>
        </w:rPr>
        <w:t>或项目负责人</w:t>
      </w:r>
      <w:r>
        <w:rPr>
          <w:rFonts w:hint="eastAsia" w:ascii="宋体" w:hAnsi="宋体" w:eastAsia="宋体" w:cs="宋体"/>
          <w:sz w:val="24"/>
          <w:szCs w:val="24"/>
          <w:highlight w:val="none"/>
          <w:lang w:eastAsia="zh-CN"/>
        </w:rPr>
        <w:t>须具有绿化、林业等相关专业技术资格证书。</w:t>
      </w:r>
    </w:p>
    <w:p w14:paraId="76F8FF23">
      <w:pPr>
        <w:pStyle w:val="3"/>
        <w:kinsoku/>
        <w:spacing w:before="0" w:line="360" w:lineRule="auto"/>
        <w:jc w:val="left"/>
        <w:textAlignment w:val="auto"/>
        <w:rPr>
          <w:rFonts w:ascii="宋体" w:hAnsi="宋体" w:eastAsia="宋体" w:cs="宋体"/>
          <w:kern w:val="2"/>
          <w:sz w:val="24"/>
          <w:szCs w:val="24"/>
          <w:lang w:eastAsia="zh-CN"/>
        </w:rPr>
      </w:pPr>
      <w:bookmarkStart w:id="5" w:name="bookmark3"/>
      <w:bookmarkEnd w:id="5"/>
      <w:r>
        <w:rPr>
          <w:rFonts w:hint="eastAsia" w:ascii="宋体" w:hAnsi="宋体" w:eastAsia="宋体" w:cs="宋体"/>
          <w:kern w:val="2"/>
          <w:sz w:val="24"/>
          <w:szCs w:val="24"/>
          <w:lang w:eastAsia="zh-CN"/>
        </w:rPr>
        <w:t>三、获取采购文件</w:t>
      </w:r>
    </w:p>
    <w:p w14:paraId="3C312890">
      <w:pPr>
        <w:spacing w:line="360" w:lineRule="auto"/>
        <w:ind w:firstLine="480" w:firstLineChars="200"/>
        <w:rPr>
          <w:rFonts w:ascii="宋体" w:hAnsi="宋体" w:eastAsia="宋体" w:cs="宋体"/>
          <w:sz w:val="24"/>
          <w:szCs w:val="24"/>
          <w:highlight w:val="yellow"/>
          <w:lang w:eastAsia="zh-CN"/>
        </w:rPr>
      </w:pPr>
      <w:bookmarkStart w:id="6" w:name="_Toc28359005"/>
      <w:bookmarkStart w:id="7" w:name="_Toc35393793"/>
      <w:bookmarkStart w:id="8" w:name="_Toc28359082"/>
      <w:bookmarkStart w:id="9" w:name="_Toc35393624"/>
      <w:bookmarkStart w:id="10" w:name="_Toc62549159"/>
      <w:bookmarkStart w:id="11" w:name="_Toc68608597"/>
      <w:r>
        <w:rPr>
          <w:rFonts w:hint="eastAsia" w:ascii="宋体" w:hAnsi="宋体" w:eastAsia="宋体" w:cs="宋体"/>
          <w:sz w:val="24"/>
          <w:szCs w:val="24"/>
          <w:lang w:eastAsia="zh-CN"/>
        </w:rPr>
        <w:t>1、时间：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lang w:eastAsia="zh-CN"/>
        </w:rPr>
        <w:t>月1</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日至202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03</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lang w:eastAsia="zh-CN"/>
        </w:rPr>
        <w:t>日</w:t>
      </w:r>
    </w:p>
    <w:p w14:paraId="31C0A69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2、地点：政采云平台线上获取</w:t>
      </w:r>
    </w:p>
    <w:p w14:paraId="4A80BB8B">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3、方式：供应商登录政采云平台在线申请获取磋商文件</w:t>
      </w:r>
    </w:p>
    <w:p w14:paraId="2F60C8CF">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4、售价（元）：0</w:t>
      </w:r>
    </w:p>
    <w:p w14:paraId="33E9B548">
      <w:pPr>
        <w:pStyle w:val="3"/>
        <w:kinsoku/>
        <w:spacing w:before="0" w:line="360" w:lineRule="auto"/>
        <w:jc w:val="left"/>
        <w:textAlignment w:val="auto"/>
        <w:rPr>
          <w:rFonts w:ascii="宋体" w:hAnsi="宋体" w:eastAsia="宋体" w:cs="宋体"/>
          <w:kern w:val="2"/>
          <w:sz w:val="24"/>
          <w:szCs w:val="24"/>
          <w:lang w:eastAsia="zh-CN"/>
        </w:rPr>
      </w:pPr>
      <w:bookmarkStart w:id="12" w:name="_Toc78116265"/>
      <w:r>
        <w:rPr>
          <w:rFonts w:hint="eastAsia" w:ascii="宋体" w:hAnsi="宋体" w:eastAsia="宋体" w:cs="宋体"/>
          <w:kern w:val="2"/>
          <w:sz w:val="24"/>
          <w:szCs w:val="24"/>
          <w:lang w:eastAsia="zh-CN"/>
        </w:rPr>
        <w:t>四、</w:t>
      </w:r>
      <w:bookmarkEnd w:id="6"/>
      <w:bookmarkEnd w:id="7"/>
      <w:bookmarkEnd w:id="8"/>
      <w:bookmarkEnd w:id="9"/>
      <w:r>
        <w:rPr>
          <w:rFonts w:hint="eastAsia" w:ascii="宋体" w:hAnsi="宋体" w:eastAsia="宋体" w:cs="宋体"/>
          <w:kern w:val="2"/>
          <w:sz w:val="24"/>
          <w:szCs w:val="24"/>
          <w:lang w:eastAsia="zh-CN"/>
        </w:rPr>
        <w:t>响应文件提交</w:t>
      </w:r>
      <w:bookmarkEnd w:id="10"/>
      <w:bookmarkEnd w:id="11"/>
      <w:bookmarkEnd w:id="12"/>
    </w:p>
    <w:p w14:paraId="7E63491E">
      <w:pPr>
        <w:kinsoku/>
        <w:spacing w:line="360" w:lineRule="auto"/>
        <w:ind w:firstLine="480" w:firstLineChars="200"/>
        <w:textAlignment w:val="auto"/>
        <w:rPr>
          <w:rFonts w:ascii="宋体" w:hAnsi="宋体" w:eastAsia="宋体" w:cs="宋体"/>
          <w:sz w:val="24"/>
          <w:highlight w:val="none"/>
          <w:lang w:eastAsia="zh-CN"/>
        </w:rPr>
      </w:pPr>
      <w:bookmarkStart w:id="13" w:name="_Toc68608598"/>
      <w:bookmarkStart w:id="14" w:name="_Toc62549160"/>
      <w:bookmarkStart w:id="15" w:name="_Toc78116266"/>
      <w:r>
        <w:rPr>
          <w:rFonts w:hint="eastAsia" w:ascii="宋体" w:hAnsi="宋体" w:eastAsia="宋体" w:cs="宋体"/>
          <w:sz w:val="24"/>
          <w:lang w:eastAsia="zh-CN"/>
        </w:rPr>
        <w:t>时间</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w:t>
      </w:r>
      <w:r>
        <w:rPr>
          <w:rFonts w:hint="eastAsia" w:ascii="宋体" w:hAnsi="宋体" w:eastAsia="宋体" w:cs="宋体"/>
          <w:sz w:val="24"/>
          <w:highlight w:val="none"/>
          <w:lang w:val="en-US" w:eastAsia="zh-CN"/>
        </w:rPr>
        <w:t>03</w:t>
      </w:r>
      <w:r>
        <w:rPr>
          <w:rFonts w:hint="eastAsia" w:ascii="宋体" w:hAnsi="宋体" w:eastAsia="宋体" w:cs="宋体"/>
          <w:sz w:val="24"/>
          <w:highlight w:val="none"/>
          <w:lang w:eastAsia="zh-CN"/>
        </w:rPr>
        <w:t>月</w:t>
      </w:r>
      <w:r>
        <w:rPr>
          <w:rFonts w:hint="eastAsia" w:ascii="宋体" w:hAnsi="宋体" w:eastAsia="宋体" w:cs="宋体"/>
          <w:sz w:val="24"/>
          <w:highlight w:val="none"/>
          <w:lang w:val="en-US" w:eastAsia="zh-CN"/>
        </w:rPr>
        <w:t>31</w:t>
      </w:r>
      <w:r>
        <w:rPr>
          <w:rFonts w:hint="eastAsia" w:ascii="宋体" w:hAnsi="宋体" w:eastAsia="宋体" w:cs="宋体"/>
          <w:sz w:val="24"/>
          <w:highlight w:val="none"/>
          <w:lang w:eastAsia="zh-CN"/>
        </w:rPr>
        <w:t>日09点00分（北京时间）</w:t>
      </w:r>
    </w:p>
    <w:bookmarkEnd w:id="13"/>
    <w:bookmarkEnd w:id="14"/>
    <w:bookmarkEnd w:id="15"/>
    <w:p w14:paraId="0F234013">
      <w:pPr>
        <w:kinsoku/>
        <w:spacing w:line="360" w:lineRule="auto"/>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地点：请登录政采云投标客户端投标  </w:t>
      </w:r>
    </w:p>
    <w:p w14:paraId="07347EB9">
      <w:pPr>
        <w:pStyle w:val="3"/>
        <w:kinsoku/>
        <w:spacing w:before="0" w:line="360" w:lineRule="auto"/>
        <w:jc w:val="left"/>
        <w:textAlignment w:val="auto"/>
        <w:rPr>
          <w:rFonts w:ascii="宋体" w:hAnsi="宋体" w:eastAsia="宋体" w:cs="宋体"/>
          <w:kern w:val="2"/>
          <w:sz w:val="24"/>
          <w:szCs w:val="24"/>
          <w:lang w:eastAsia="zh-CN"/>
        </w:rPr>
      </w:pPr>
      <w:r>
        <w:rPr>
          <w:rFonts w:hint="eastAsia" w:ascii="宋体" w:hAnsi="宋体" w:eastAsia="宋体" w:cs="宋体"/>
          <w:kern w:val="2"/>
          <w:sz w:val="24"/>
          <w:szCs w:val="24"/>
          <w:lang w:eastAsia="zh-CN"/>
        </w:rPr>
        <w:t>五、开启</w:t>
      </w:r>
    </w:p>
    <w:p w14:paraId="3D7E6158">
      <w:pPr>
        <w:kinsoku/>
        <w:spacing w:line="360" w:lineRule="auto"/>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时间：</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w:t>
      </w:r>
      <w:r>
        <w:rPr>
          <w:rFonts w:hint="eastAsia" w:ascii="宋体" w:hAnsi="宋体" w:eastAsia="宋体" w:cs="宋体"/>
          <w:sz w:val="24"/>
          <w:highlight w:val="none"/>
          <w:lang w:val="en-US" w:eastAsia="zh-CN"/>
        </w:rPr>
        <w:t>03</w:t>
      </w:r>
      <w:r>
        <w:rPr>
          <w:rFonts w:hint="eastAsia" w:ascii="宋体" w:hAnsi="宋体" w:eastAsia="宋体" w:cs="宋体"/>
          <w:sz w:val="24"/>
          <w:highlight w:val="none"/>
          <w:lang w:eastAsia="zh-CN"/>
        </w:rPr>
        <w:t>月</w:t>
      </w:r>
      <w:r>
        <w:rPr>
          <w:rFonts w:hint="eastAsia" w:ascii="宋体" w:hAnsi="宋体" w:eastAsia="宋体" w:cs="宋体"/>
          <w:sz w:val="24"/>
          <w:highlight w:val="none"/>
          <w:lang w:val="en-US" w:eastAsia="zh-CN"/>
        </w:rPr>
        <w:t>31</w:t>
      </w:r>
      <w:r>
        <w:rPr>
          <w:rFonts w:hint="eastAsia" w:ascii="宋体" w:hAnsi="宋体" w:eastAsia="宋体" w:cs="宋体"/>
          <w:sz w:val="24"/>
          <w:highlight w:val="none"/>
          <w:lang w:eastAsia="zh-CN"/>
        </w:rPr>
        <w:t>日09点00分（北京时间）</w:t>
      </w:r>
    </w:p>
    <w:p w14:paraId="159200B1">
      <w:pPr>
        <w:kinsoku/>
        <w:spacing w:line="360" w:lineRule="auto"/>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地点：线上开启</w:t>
      </w:r>
    </w:p>
    <w:p w14:paraId="7A623FB9">
      <w:pPr>
        <w:kinsoku/>
        <w:spacing w:line="360" w:lineRule="auto"/>
        <w:textAlignment w:val="auto"/>
        <w:rPr>
          <w:rFonts w:ascii="宋体" w:hAnsi="宋体" w:eastAsia="宋体" w:cs="宋体"/>
          <w:b/>
          <w:kern w:val="2"/>
          <w:sz w:val="24"/>
          <w:szCs w:val="24"/>
          <w:lang w:eastAsia="zh-CN"/>
        </w:rPr>
      </w:pPr>
      <w:r>
        <w:rPr>
          <w:rFonts w:hint="eastAsia" w:ascii="宋体" w:hAnsi="宋体" w:eastAsia="宋体" w:cs="宋体"/>
          <w:b/>
          <w:kern w:val="2"/>
          <w:sz w:val="24"/>
          <w:szCs w:val="24"/>
          <w:lang w:eastAsia="zh-CN"/>
        </w:rPr>
        <w:t>六、公告期限</w:t>
      </w:r>
    </w:p>
    <w:p w14:paraId="1E4B52D2">
      <w:pPr>
        <w:kinsoku/>
        <w:spacing w:line="360" w:lineRule="auto"/>
        <w:ind w:firstLine="480" w:firstLineChars="200"/>
        <w:textAlignment w:val="auto"/>
        <w:rPr>
          <w:rFonts w:ascii="宋体" w:hAnsi="宋体" w:eastAsia="宋体" w:cs="宋体"/>
          <w:sz w:val="24"/>
          <w:lang w:eastAsia="zh-CN"/>
        </w:rPr>
      </w:pPr>
      <w:r>
        <w:rPr>
          <w:rFonts w:hint="eastAsia" w:ascii="宋体" w:hAnsi="宋体" w:eastAsia="宋体" w:cs="宋体"/>
          <w:sz w:val="24"/>
          <w:lang w:eastAsia="zh-CN"/>
        </w:rPr>
        <w:t>自本公告发布之日起5个工作日。</w:t>
      </w:r>
    </w:p>
    <w:p w14:paraId="165136F6">
      <w:pPr>
        <w:pStyle w:val="3"/>
        <w:kinsoku/>
        <w:spacing w:before="0" w:line="360" w:lineRule="auto"/>
        <w:jc w:val="left"/>
        <w:textAlignment w:val="auto"/>
        <w:rPr>
          <w:rFonts w:ascii="宋体" w:hAnsi="宋体" w:eastAsia="宋体" w:cs="宋体"/>
          <w:kern w:val="2"/>
          <w:sz w:val="24"/>
          <w:szCs w:val="24"/>
          <w:lang w:eastAsia="zh-CN"/>
        </w:rPr>
      </w:pPr>
      <w:r>
        <w:rPr>
          <w:rFonts w:hint="eastAsia" w:ascii="宋体" w:hAnsi="宋体" w:eastAsia="宋体" w:cs="宋体"/>
          <w:kern w:val="2"/>
          <w:sz w:val="24"/>
          <w:szCs w:val="24"/>
          <w:lang w:eastAsia="zh-CN"/>
        </w:rPr>
        <w:t>七、其他补充事宜</w:t>
      </w:r>
    </w:p>
    <w:p w14:paraId="65753828">
      <w:pPr>
        <w:widowControl w:val="0"/>
        <w:tabs>
          <w:tab w:val="left" w:pos="3861"/>
        </w:tabs>
        <w:kinsoku/>
        <w:autoSpaceDE/>
        <w:autoSpaceDN/>
        <w:spacing w:line="360" w:lineRule="auto"/>
        <w:ind w:firstLine="480" w:firstLineChars="200"/>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1、技术支持热线：95763；</w:t>
      </w:r>
    </w:p>
    <w:p w14:paraId="54BE0BFD">
      <w:pPr>
        <w:widowControl w:val="0"/>
        <w:tabs>
          <w:tab w:val="left" w:pos="3861"/>
        </w:tabs>
        <w:kinsoku/>
        <w:autoSpaceDE/>
        <w:autoSpaceDN/>
        <w:spacing w:line="360" w:lineRule="auto"/>
        <w:ind w:firstLine="480" w:firstLineChars="200"/>
        <w:textAlignment w:val="auto"/>
        <w:rPr>
          <w:rFonts w:ascii="宋体" w:hAnsi="宋体" w:eastAsia="宋体" w:cs="宋体"/>
          <w:snapToGrid/>
          <w:color w:val="auto"/>
          <w:kern w:val="2"/>
          <w:sz w:val="24"/>
          <w:szCs w:val="24"/>
          <w:lang w:eastAsia="zh-CN"/>
        </w:rPr>
      </w:pPr>
      <w:r>
        <w:rPr>
          <w:rFonts w:hint="eastAsia" w:ascii="宋体" w:hAnsi="宋体" w:eastAsia="宋体" w:cs="宋体"/>
          <w:snapToGrid/>
          <w:color w:val="auto"/>
          <w:kern w:val="2"/>
          <w:sz w:val="24"/>
          <w:szCs w:val="24"/>
          <w:lang w:eastAsia="zh-CN"/>
        </w:rPr>
        <w:t>2、针对本项目的质疑需一次性提出，多次提出将不予受理；</w:t>
      </w:r>
    </w:p>
    <w:p w14:paraId="1CBDCC69">
      <w:pPr>
        <w:widowControl w:val="0"/>
        <w:kinsoku/>
        <w:autoSpaceDE/>
        <w:autoSpaceDN/>
        <w:snapToGrid/>
        <w:spacing w:line="360" w:lineRule="auto"/>
        <w:ind w:firstLine="480" w:firstLineChars="200"/>
        <w:jc w:val="both"/>
        <w:textAlignment w:val="auto"/>
        <w:rPr>
          <w:rFonts w:ascii="宋体" w:hAnsi="宋体" w:eastAsia="宋体" w:cs="宋体"/>
          <w:color w:val="auto"/>
          <w:sz w:val="24"/>
          <w:lang w:eastAsia="zh-CN"/>
        </w:rPr>
      </w:pPr>
      <w:r>
        <w:rPr>
          <w:rFonts w:hint="eastAsia" w:ascii="宋体" w:hAnsi="宋体" w:eastAsia="宋体" w:cs="宋体"/>
          <w:color w:val="auto"/>
          <w:sz w:val="24"/>
          <w:lang w:eastAsia="zh-CN"/>
        </w:rPr>
        <w:t>3、本项目采用远程开标（不见面开标）方式。</w:t>
      </w:r>
    </w:p>
    <w:p w14:paraId="3ACD7F7A">
      <w:pPr>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八、凡对本次采购提出询问，请按以下方式联系</w:t>
      </w:r>
    </w:p>
    <w:p w14:paraId="7EC5CD99">
      <w:pPr>
        <w:kinsoku/>
        <w:autoSpaceDE/>
        <w:autoSpaceDN/>
        <w:spacing w:line="360" w:lineRule="auto"/>
        <w:ind w:firstLine="481"/>
        <w:textAlignment w:val="auto"/>
        <w:rPr>
          <w:rFonts w:ascii="宋体" w:hAnsi="宋体" w:eastAsia="宋体" w:cs="Times New Roman"/>
          <w:color w:val="auto"/>
          <w:kern w:val="2"/>
          <w:sz w:val="24"/>
          <w:szCs w:val="24"/>
          <w:lang w:eastAsia="zh-CN"/>
        </w:rPr>
      </w:pPr>
      <w:bookmarkStart w:id="16" w:name="bookmark4"/>
      <w:bookmarkEnd w:id="16"/>
      <w:r>
        <w:rPr>
          <w:rFonts w:hint="eastAsia" w:ascii="宋体" w:hAnsi="宋体" w:eastAsia="宋体" w:cs="Times New Roman"/>
          <w:color w:val="auto"/>
          <w:kern w:val="2"/>
          <w:sz w:val="24"/>
          <w:szCs w:val="24"/>
          <w:lang w:eastAsia="zh-CN"/>
        </w:rPr>
        <w:t>1、采购人信息</w:t>
      </w:r>
    </w:p>
    <w:p w14:paraId="5896E473">
      <w:pPr>
        <w:kinsoku/>
        <w:autoSpaceDE/>
        <w:autoSpaceDN/>
        <w:spacing w:line="360" w:lineRule="auto"/>
        <w:ind w:firstLine="481"/>
        <w:textAlignment w:val="auto"/>
        <w:rPr>
          <w:rFonts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名称：长治市潞城区林业局</w:t>
      </w:r>
    </w:p>
    <w:p w14:paraId="4708A591">
      <w:pPr>
        <w:kinsoku/>
        <w:autoSpaceDE/>
        <w:autoSpaceDN/>
        <w:spacing w:line="360" w:lineRule="auto"/>
        <w:ind w:firstLine="481"/>
        <w:textAlignment w:val="auto"/>
        <w:rPr>
          <w:rFonts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地址：</w:t>
      </w:r>
      <w:r>
        <w:rPr>
          <w:rFonts w:hint="eastAsia" w:ascii="宋体" w:hAnsi="宋体" w:eastAsia="宋体" w:cs="宋体"/>
          <w:kern w:val="2"/>
          <w:sz w:val="24"/>
          <w:szCs w:val="24"/>
          <w:lang w:val="en-US" w:eastAsia="zh-CN" w:bidi="ar-SA"/>
        </w:rPr>
        <w:t>长治市潞城区</w:t>
      </w:r>
    </w:p>
    <w:p w14:paraId="756DFA92">
      <w:pPr>
        <w:kinsoku/>
        <w:autoSpaceDE/>
        <w:autoSpaceDN/>
        <w:spacing w:line="360" w:lineRule="auto"/>
        <w:ind w:firstLine="481"/>
        <w:textAlignment w:val="auto"/>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联系电话：</w:t>
      </w:r>
      <w:r>
        <w:rPr>
          <w:rFonts w:hint="eastAsia" w:ascii="宋体" w:hAnsi="宋体" w:eastAsia="宋体" w:cs="宋体"/>
          <w:kern w:val="2"/>
          <w:sz w:val="24"/>
          <w:szCs w:val="24"/>
          <w:highlight w:val="none"/>
          <w:lang w:val="en-US" w:eastAsia="zh-CN" w:bidi="ar-SA"/>
        </w:rPr>
        <w:t>0355-6763448</w:t>
      </w:r>
    </w:p>
    <w:p w14:paraId="6ADAF009">
      <w:pPr>
        <w:kinsoku/>
        <w:autoSpaceDE/>
        <w:autoSpaceDN/>
        <w:spacing w:line="360" w:lineRule="auto"/>
        <w:ind w:firstLine="481"/>
        <w:textAlignment w:val="auto"/>
        <w:rPr>
          <w:rFonts w:ascii="宋体" w:hAnsi="宋体" w:eastAsia="宋体" w:cs="Times New Roman"/>
          <w:color w:val="auto"/>
          <w:kern w:val="2"/>
          <w:sz w:val="24"/>
          <w:szCs w:val="24"/>
          <w:lang w:eastAsia="zh-CN"/>
        </w:rPr>
      </w:pPr>
      <w:r>
        <w:rPr>
          <w:rFonts w:ascii="宋体" w:hAnsi="宋体" w:eastAsia="宋体" w:cs="Times New Roman"/>
          <w:color w:val="auto"/>
          <w:kern w:val="2"/>
          <w:sz w:val="24"/>
          <w:szCs w:val="24"/>
          <w:lang w:eastAsia="zh-CN"/>
        </w:rPr>
        <w:t>2</w:t>
      </w:r>
      <w:r>
        <w:rPr>
          <w:rFonts w:hint="eastAsia" w:ascii="宋体" w:hAnsi="宋体" w:eastAsia="宋体" w:cs="Times New Roman"/>
          <w:color w:val="auto"/>
          <w:kern w:val="2"/>
          <w:sz w:val="24"/>
          <w:szCs w:val="24"/>
          <w:lang w:eastAsia="zh-CN"/>
        </w:rPr>
        <w:t>、采购代理机构信息</w:t>
      </w:r>
    </w:p>
    <w:p w14:paraId="670D870C">
      <w:pPr>
        <w:kinsoku/>
        <w:autoSpaceDE/>
        <w:autoSpaceDN/>
        <w:spacing w:line="360" w:lineRule="auto"/>
        <w:ind w:firstLine="481"/>
        <w:textAlignment w:val="auto"/>
        <w:rPr>
          <w:rFonts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名称：中晋久安（山西）建设项目管理有限公司</w:t>
      </w:r>
    </w:p>
    <w:p w14:paraId="2565F064">
      <w:pPr>
        <w:kinsoku/>
        <w:autoSpaceDE/>
        <w:autoSpaceDN/>
        <w:spacing w:line="360" w:lineRule="auto"/>
        <w:ind w:firstLine="481"/>
        <w:textAlignment w:val="auto"/>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地址：</w:t>
      </w:r>
      <w:r>
        <w:rPr>
          <w:rFonts w:hint="eastAsia" w:ascii="宋体" w:hAnsi="宋体" w:eastAsia="宋体" w:cs="Times New Roman"/>
          <w:color w:val="auto"/>
          <w:kern w:val="2"/>
          <w:sz w:val="24"/>
          <w:szCs w:val="24"/>
          <w:lang w:val="en-US" w:eastAsia="zh-CN"/>
        </w:rPr>
        <w:t>山西省长治市长治高新技术产业开发区金都苑小区东1号商铺二层</w:t>
      </w:r>
    </w:p>
    <w:p w14:paraId="49FF55B9">
      <w:pPr>
        <w:kinsoku/>
        <w:autoSpaceDE/>
        <w:autoSpaceDN/>
        <w:spacing w:line="360" w:lineRule="auto"/>
        <w:ind w:firstLine="481"/>
        <w:textAlignment w:val="auto"/>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eastAsia="zh-CN"/>
        </w:rPr>
        <w:t>联系方式：</w:t>
      </w:r>
      <w:r>
        <w:rPr>
          <w:rFonts w:hint="eastAsia" w:ascii="宋体" w:hAnsi="宋体" w:eastAsia="宋体" w:cs="Times New Roman"/>
          <w:color w:val="auto"/>
          <w:kern w:val="2"/>
          <w:sz w:val="24"/>
          <w:szCs w:val="24"/>
          <w:lang w:val="en-US" w:eastAsia="zh-CN"/>
        </w:rPr>
        <w:t>15635571213</w:t>
      </w:r>
    </w:p>
    <w:p w14:paraId="16663EEF">
      <w:pPr>
        <w:kinsoku/>
        <w:autoSpaceDE/>
        <w:autoSpaceDN/>
        <w:spacing w:line="360" w:lineRule="auto"/>
        <w:ind w:firstLine="481"/>
        <w:textAlignment w:val="auto"/>
        <w:rPr>
          <w:rFonts w:ascii="宋体" w:hAnsi="宋体" w:eastAsia="宋体" w:cs="Times New Roman"/>
          <w:color w:val="auto"/>
          <w:kern w:val="2"/>
          <w:sz w:val="24"/>
          <w:szCs w:val="24"/>
          <w:lang w:eastAsia="zh-CN"/>
        </w:rPr>
      </w:pPr>
      <w:r>
        <w:rPr>
          <w:rFonts w:ascii="宋体" w:hAnsi="宋体" w:eastAsia="宋体" w:cs="Times New Roman"/>
          <w:color w:val="auto"/>
          <w:kern w:val="2"/>
          <w:sz w:val="24"/>
          <w:szCs w:val="24"/>
          <w:lang w:eastAsia="zh-CN"/>
        </w:rPr>
        <w:t>3</w:t>
      </w:r>
      <w:r>
        <w:rPr>
          <w:rFonts w:hint="eastAsia" w:ascii="宋体" w:hAnsi="宋体" w:eastAsia="宋体" w:cs="Times New Roman"/>
          <w:color w:val="auto"/>
          <w:kern w:val="2"/>
          <w:sz w:val="24"/>
          <w:szCs w:val="24"/>
          <w:lang w:eastAsia="zh-CN"/>
        </w:rPr>
        <w:t>、项目联系方式</w:t>
      </w:r>
    </w:p>
    <w:p w14:paraId="45F583FD">
      <w:pPr>
        <w:kinsoku/>
        <w:autoSpaceDE/>
        <w:autoSpaceDN/>
        <w:spacing w:line="360" w:lineRule="auto"/>
        <w:ind w:firstLine="481"/>
        <w:textAlignment w:val="auto"/>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项目联系人：</w:t>
      </w:r>
      <w:r>
        <w:rPr>
          <w:rFonts w:hint="eastAsia" w:ascii="宋体" w:hAnsi="宋体" w:eastAsia="宋体" w:cs="Times New Roman"/>
          <w:color w:val="auto"/>
          <w:kern w:val="2"/>
          <w:sz w:val="24"/>
          <w:szCs w:val="24"/>
          <w:lang w:val="en-US" w:eastAsia="zh-CN"/>
        </w:rPr>
        <w:t>白</w:t>
      </w:r>
      <w:r>
        <w:rPr>
          <w:rFonts w:hint="eastAsia" w:ascii="宋体" w:hAnsi="宋体" w:eastAsia="宋体" w:cs="Times New Roman"/>
          <w:color w:val="auto"/>
          <w:kern w:val="2"/>
          <w:sz w:val="24"/>
          <w:szCs w:val="24"/>
          <w:lang w:eastAsia="zh-CN"/>
        </w:rPr>
        <w:t>女士</w:t>
      </w:r>
    </w:p>
    <w:p w14:paraId="3A90DE9C">
      <w:pPr>
        <w:kinsoku/>
        <w:autoSpaceDE/>
        <w:autoSpaceDN/>
        <w:spacing w:line="360" w:lineRule="auto"/>
        <w:ind w:firstLine="481"/>
        <w:textAlignment w:val="auto"/>
        <w:rPr>
          <w:rFonts w:hint="default"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eastAsia="zh-CN"/>
        </w:rPr>
        <w:t>电话：</w:t>
      </w:r>
      <w:r>
        <w:rPr>
          <w:rFonts w:hint="eastAsia" w:ascii="宋体" w:hAnsi="宋体" w:eastAsia="宋体" w:cs="Times New Roman"/>
          <w:color w:val="auto"/>
          <w:kern w:val="2"/>
          <w:sz w:val="24"/>
          <w:szCs w:val="24"/>
          <w:lang w:val="en-US" w:eastAsia="zh-CN"/>
        </w:rPr>
        <w:t>15635571213</w:t>
      </w:r>
    </w:p>
    <w:p w14:paraId="426CCDBB">
      <w:pPr>
        <w:kinsoku/>
        <w:autoSpaceDE/>
        <w:autoSpaceDN/>
        <w:spacing w:line="360" w:lineRule="auto"/>
        <w:ind w:firstLine="481"/>
        <w:textAlignment w:val="auto"/>
        <w:rPr>
          <w:rFonts w:hint="eastAsia" w:ascii="宋体" w:hAnsi="宋体" w:eastAsia="宋体" w:cs="Times New Roman"/>
          <w:color w:val="auto"/>
          <w:kern w:val="2"/>
          <w:sz w:val="24"/>
          <w:szCs w:val="24"/>
          <w:lang w:eastAsia="zh-CN"/>
        </w:rPr>
        <w:sectPr>
          <w:headerReference r:id="rId4" w:type="default"/>
          <w:footerReference r:id="rId5" w:type="default"/>
          <w:pgSz w:w="11905" w:h="16839"/>
          <w:pgMar w:top="1418" w:right="1418" w:bottom="1418" w:left="1418" w:header="0" w:footer="851" w:gutter="0"/>
          <w:pgNumType w:start="1"/>
          <w:cols w:space="720" w:num="1"/>
        </w:sectPr>
      </w:pPr>
    </w:p>
    <w:p w14:paraId="7DD24E69">
      <w:pPr>
        <w:spacing w:before="101" w:line="224" w:lineRule="auto"/>
        <w:ind w:left="3384"/>
        <w:rPr>
          <w:rFonts w:ascii="宋体" w:hAnsi="宋体" w:eastAsia="宋体" w:cs="宋体"/>
          <w:sz w:val="32"/>
          <w:szCs w:val="32"/>
          <w:lang w:eastAsia="zh-CN"/>
        </w:rPr>
      </w:pPr>
      <w:r>
        <w:rPr>
          <w:rFonts w:ascii="宋体" w:hAnsi="宋体" w:eastAsia="宋体" w:cs="宋体"/>
          <w:b/>
          <w:bCs/>
          <w:spacing w:val="5"/>
          <w:sz w:val="32"/>
          <w:szCs w:val="32"/>
          <w:lang w:eastAsia="zh-CN"/>
        </w:rPr>
        <w:t>第二章</w:t>
      </w:r>
      <w:r>
        <w:rPr>
          <w:rFonts w:ascii="宋体" w:hAnsi="宋体" w:eastAsia="宋体" w:cs="宋体"/>
          <w:spacing w:val="5"/>
          <w:sz w:val="32"/>
          <w:szCs w:val="32"/>
          <w:lang w:eastAsia="zh-CN"/>
        </w:rPr>
        <w:t xml:space="preserve"> </w:t>
      </w:r>
      <w:r>
        <w:rPr>
          <w:rFonts w:ascii="宋体" w:hAnsi="宋体" w:eastAsia="宋体" w:cs="宋体"/>
          <w:b/>
          <w:bCs/>
          <w:spacing w:val="5"/>
          <w:sz w:val="32"/>
          <w:szCs w:val="32"/>
          <w:lang w:eastAsia="zh-CN"/>
        </w:rPr>
        <w:t>供应商须知</w:t>
      </w:r>
    </w:p>
    <w:p w14:paraId="1F97B75C">
      <w:pPr>
        <w:spacing w:before="78" w:line="200" w:lineRule="exact"/>
        <w:ind w:left="3781"/>
        <w:outlineLvl w:val="1"/>
        <w:rPr>
          <w:rFonts w:ascii="宋体" w:hAnsi="宋体" w:eastAsia="宋体" w:cs="宋体"/>
          <w:b/>
          <w:bCs/>
          <w:spacing w:val="-3"/>
          <w:sz w:val="24"/>
          <w:szCs w:val="24"/>
          <w:lang w:eastAsia="zh-CN"/>
        </w:rPr>
      </w:pPr>
    </w:p>
    <w:p w14:paraId="26E2093C">
      <w:pPr>
        <w:spacing w:before="78" w:line="219" w:lineRule="auto"/>
        <w:ind w:left="3782"/>
        <w:outlineLvl w:val="1"/>
        <w:rPr>
          <w:rFonts w:ascii="宋体" w:hAnsi="宋体" w:eastAsia="宋体" w:cs="宋体"/>
          <w:sz w:val="24"/>
          <w:szCs w:val="24"/>
          <w:lang w:eastAsia="zh-CN"/>
        </w:rPr>
      </w:pPr>
      <w:r>
        <w:rPr>
          <w:rFonts w:ascii="宋体" w:hAnsi="宋体" w:eastAsia="宋体" w:cs="宋体"/>
          <w:b/>
          <w:bCs/>
          <w:spacing w:val="-3"/>
          <w:sz w:val="24"/>
          <w:szCs w:val="24"/>
          <w:lang w:eastAsia="zh-CN"/>
        </w:rPr>
        <w:t>供应商须知前附表</w:t>
      </w:r>
    </w:p>
    <w:tbl>
      <w:tblPr>
        <w:tblStyle w:val="17"/>
        <w:tblpPr w:leftFromText="180" w:rightFromText="180" w:vertAnchor="text" w:horzAnchor="page" w:tblpXSpec="center" w:tblpY="400"/>
        <w:tblOverlap w:val="never"/>
        <w:tblW w:w="9039" w:type="dxa"/>
        <w:tblInd w:w="0" w:type="dxa"/>
        <w:tblLayout w:type="fixed"/>
        <w:tblCellMar>
          <w:top w:w="0" w:type="dxa"/>
          <w:left w:w="108" w:type="dxa"/>
          <w:bottom w:w="0" w:type="dxa"/>
          <w:right w:w="108" w:type="dxa"/>
        </w:tblCellMar>
      </w:tblPr>
      <w:tblGrid>
        <w:gridCol w:w="732"/>
        <w:gridCol w:w="2897"/>
        <w:gridCol w:w="5410"/>
      </w:tblGrid>
      <w:tr w14:paraId="63A3E339">
        <w:tblPrEx>
          <w:tblCellMar>
            <w:top w:w="0" w:type="dxa"/>
            <w:left w:w="108" w:type="dxa"/>
            <w:bottom w:w="0" w:type="dxa"/>
            <w:right w:w="108" w:type="dxa"/>
          </w:tblCellMar>
        </w:tblPrEx>
        <w:trPr>
          <w:trHeight w:val="384" w:hRule="atLeast"/>
          <w:tblHeader/>
        </w:trPr>
        <w:tc>
          <w:tcPr>
            <w:tcW w:w="732" w:type="dxa"/>
            <w:tcBorders>
              <w:top w:val="single" w:color="auto" w:sz="4" w:space="0"/>
              <w:left w:val="single" w:color="auto" w:sz="4" w:space="0"/>
              <w:bottom w:val="single" w:color="auto" w:sz="4" w:space="0"/>
              <w:right w:val="single" w:color="auto" w:sz="4" w:space="0"/>
            </w:tcBorders>
            <w:vAlign w:val="center"/>
          </w:tcPr>
          <w:p w14:paraId="39AC62EE">
            <w:pPr>
              <w:widowControl w:val="0"/>
              <w:kinsoku/>
              <w:autoSpaceDE/>
              <w:autoSpaceDN/>
              <w:snapToGrid/>
              <w:spacing w:line="340" w:lineRule="exact"/>
              <w:jc w:val="center"/>
              <w:rPr>
                <w:rFonts w:ascii="宋体" w:hAnsi="宋体" w:eastAsia="宋体" w:cs="宋体"/>
                <w:b/>
                <w:lang w:eastAsia="zh-CN"/>
              </w:rPr>
            </w:pPr>
            <w:r>
              <w:rPr>
                <w:rFonts w:hint="eastAsia" w:ascii="宋体" w:hAnsi="宋体" w:eastAsia="宋体" w:cs="宋体"/>
                <w:b/>
                <w:lang w:eastAsia="zh-CN"/>
              </w:rPr>
              <w:t>序号</w:t>
            </w:r>
          </w:p>
        </w:tc>
        <w:tc>
          <w:tcPr>
            <w:tcW w:w="2897" w:type="dxa"/>
            <w:tcBorders>
              <w:top w:val="single" w:color="auto" w:sz="4" w:space="0"/>
              <w:left w:val="single" w:color="auto" w:sz="4" w:space="0"/>
              <w:bottom w:val="single" w:color="auto" w:sz="4" w:space="0"/>
              <w:right w:val="single" w:color="auto" w:sz="4" w:space="0"/>
            </w:tcBorders>
            <w:vAlign w:val="center"/>
          </w:tcPr>
          <w:p w14:paraId="0B74B13D">
            <w:pPr>
              <w:kinsoku/>
              <w:autoSpaceDE/>
              <w:autoSpaceDN/>
              <w:spacing w:line="340" w:lineRule="exact"/>
              <w:jc w:val="center"/>
              <w:rPr>
                <w:rFonts w:ascii="宋体" w:hAnsi="宋体" w:eastAsia="宋体" w:cs="宋体"/>
                <w:b/>
                <w:lang w:eastAsia="zh-CN"/>
              </w:rPr>
            </w:pPr>
            <w:r>
              <w:rPr>
                <w:rFonts w:hint="eastAsia" w:ascii="宋体" w:hAnsi="宋体" w:eastAsia="宋体" w:cs="宋体"/>
                <w:b/>
              </w:rPr>
              <w:t>条  款  名  称</w:t>
            </w:r>
          </w:p>
        </w:tc>
        <w:tc>
          <w:tcPr>
            <w:tcW w:w="5410" w:type="dxa"/>
            <w:tcBorders>
              <w:top w:val="single" w:color="auto" w:sz="4" w:space="0"/>
              <w:left w:val="single" w:color="auto" w:sz="4" w:space="0"/>
              <w:bottom w:val="single" w:color="auto" w:sz="4" w:space="0"/>
              <w:right w:val="single" w:color="auto" w:sz="4" w:space="0"/>
            </w:tcBorders>
            <w:vAlign w:val="center"/>
          </w:tcPr>
          <w:p w14:paraId="6B6FEFFE">
            <w:pPr>
              <w:kinsoku/>
              <w:autoSpaceDE/>
              <w:autoSpaceDN/>
              <w:spacing w:line="340" w:lineRule="exact"/>
              <w:jc w:val="center"/>
              <w:rPr>
                <w:rFonts w:ascii="宋体" w:hAnsi="宋体" w:eastAsia="宋体" w:cs="宋体"/>
                <w:b/>
              </w:rPr>
            </w:pPr>
            <w:r>
              <w:rPr>
                <w:rFonts w:hint="eastAsia" w:ascii="宋体" w:hAnsi="宋体" w:eastAsia="宋体" w:cs="宋体"/>
                <w:b/>
              </w:rPr>
              <w:t>编  列  内  容</w:t>
            </w:r>
          </w:p>
        </w:tc>
      </w:tr>
      <w:tr w14:paraId="0DA14608">
        <w:tblPrEx>
          <w:tblCellMar>
            <w:top w:w="0" w:type="dxa"/>
            <w:left w:w="108" w:type="dxa"/>
            <w:bottom w:w="0" w:type="dxa"/>
            <w:right w:w="108" w:type="dxa"/>
          </w:tblCellMar>
        </w:tblPrEx>
        <w:trPr>
          <w:trHeight w:val="440" w:hRule="atLeast"/>
        </w:trPr>
        <w:tc>
          <w:tcPr>
            <w:tcW w:w="732" w:type="dxa"/>
            <w:tcBorders>
              <w:top w:val="single" w:color="auto" w:sz="4" w:space="0"/>
              <w:left w:val="single" w:color="auto" w:sz="4" w:space="0"/>
              <w:bottom w:val="single" w:color="auto" w:sz="4" w:space="0"/>
              <w:right w:val="single" w:color="auto" w:sz="4" w:space="0"/>
            </w:tcBorders>
            <w:vAlign w:val="center"/>
          </w:tcPr>
          <w:p w14:paraId="174AA221">
            <w:pPr>
              <w:kinsoku/>
              <w:autoSpaceDE/>
              <w:autoSpaceDN/>
              <w:spacing w:line="3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1</w:t>
            </w:r>
          </w:p>
        </w:tc>
        <w:tc>
          <w:tcPr>
            <w:tcW w:w="2897" w:type="dxa"/>
            <w:tcBorders>
              <w:top w:val="single" w:color="auto" w:sz="4" w:space="0"/>
              <w:left w:val="single" w:color="auto" w:sz="4" w:space="0"/>
              <w:bottom w:val="single" w:color="auto" w:sz="4" w:space="0"/>
              <w:right w:val="single" w:color="auto" w:sz="4" w:space="0"/>
            </w:tcBorders>
            <w:vAlign w:val="center"/>
          </w:tcPr>
          <w:p w14:paraId="7791E31E">
            <w:pPr>
              <w:kinsoku/>
              <w:autoSpaceDE/>
              <w:autoSpaceDN/>
              <w:spacing w:line="340" w:lineRule="exact"/>
              <w:jc w:val="center"/>
              <w:rPr>
                <w:rFonts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项目编号</w:t>
            </w:r>
          </w:p>
        </w:tc>
        <w:tc>
          <w:tcPr>
            <w:tcW w:w="5410" w:type="dxa"/>
            <w:tcBorders>
              <w:top w:val="single" w:color="auto" w:sz="4" w:space="0"/>
              <w:left w:val="single" w:color="auto" w:sz="4" w:space="0"/>
              <w:bottom w:val="single" w:color="auto" w:sz="4" w:space="0"/>
              <w:right w:val="single" w:color="auto" w:sz="4" w:space="0"/>
            </w:tcBorders>
            <w:vAlign w:val="center"/>
          </w:tcPr>
          <w:p w14:paraId="650E2AD3">
            <w:pPr>
              <w:kinsoku/>
              <w:autoSpaceDE/>
              <w:autoSpaceDN/>
              <w:spacing w:line="340" w:lineRule="exact"/>
              <w:rPr>
                <w:rFonts w:ascii="宋体" w:hAnsi="宋体" w:eastAsia="宋体"/>
                <w:color w:val="auto"/>
                <w:highlight w:val="none"/>
                <w:lang w:eastAsia="zh-CN"/>
              </w:rPr>
            </w:pPr>
            <w:r>
              <w:rPr>
                <w:rFonts w:hint="eastAsia" w:ascii="宋体" w:hAnsi="宋体" w:eastAsia="宋体"/>
                <w:color w:val="auto"/>
                <w:highlight w:val="none"/>
                <w:lang w:eastAsia="zh-CN"/>
              </w:rPr>
              <w:t>1404062025BCS00013</w:t>
            </w:r>
          </w:p>
        </w:tc>
      </w:tr>
      <w:tr w14:paraId="5CE923BF">
        <w:tblPrEx>
          <w:tblCellMar>
            <w:top w:w="0" w:type="dxa"/>
            <w:left w:w="108" w:type="dxa"/>
            <w:bottom w:w="0" w:type="dxa"/>
            <w:right w:w="108" w:type="dxa"/>
          </w:tblCellMar>
        </w:tblPrEx>
        <w:trPr>
          <w:trHeight w:val="918" w:hRule="atLeast"/>
        </w:trPr>
        <w:tc>
          <w:tcPr>
            <w:tcW w:w="732" w:type="dxa"/>
            <w:tcBorders>
              <w:top w:val="single" w:color="auto" w:sz="4" w:space="0"/>
              <w:left w:val="single" w:color="auto" w:sz="4" w:space="0"/>
              <w:bottom w:val="single" w:color="auto" w:sz="4" w:space="0"/>
              <w:right w:val="single" w:color="auto" w:sz="4" w:space="0"/>
            </w:tcBorders>
            <w:vAlign w:val="center"/>
          </w:tcPr>
          <w:p w14:paraId="095EBB1D">
            <w:pPr>
              <w:kinsoku/>
              <w:autoSpaceDE/>
              <w:autoSpaceDN/>
              <w:spacing w:line="340" w:lineRule="exact"/>
              <w:jc w:val="center"/>
              <w:rPr>
                <w:rFonts w:ascii="宋体" w:hAnsi="宋体" w:eastAsia="宋体" w:cs="宋体"/>
                <w:color w:val="auto"/>
                <w:lang w:eastAsia="zh-CN"/>
              </w:rPr>
            </w:pPr>
            <w:r>
              <w:rPr>
                <w:rFonts w:hint="eastAsia" w:ascii="宋体" w:hAnsi="宋体" w:eastAsia="宋体" w:cs="宋体"/>
                <w:color w:val="auto"/>
                <w:lang w:eastAsia="zh-CN"/>
              </w:rPr>
              <w:t>2</w:t>
            </w:r>
          </w:p>
        </w:tc>
        <w:tc>
          <w:tcPr>
            <w:tcW w:w="2897" w:type="dxa"/>
            <w:tcBorders>
              <w:top w:val="single" w:color="auto" w:sz="4" w:space="0"/>
              <w:left w:val="single" w:color="auto" w:sz="4" w:space="0"/>
              <w:bottom w:val="single" w:color="auto" w:sz="4" w:space="0"/>
              <w:right w:val="single" w:color="auto" w:sz="4" w:space="0"/>
            </w:tcBorders>
            <w:vAlign w:val="center"/>
          </w:tcPr>
          <w:p w14:paraId="3823E762">
            <w:pPr>
              <w:kinsoku/>
              <w:autoSpaceDE/>
              <w:autoSpaceDN/>
              <w:spacing w:line="340" w:lineRule="exact"/>
              <w:jc w:val="center"/>
              <w:rPr>
                <w:rFonts w:ascii="宋体" w:hAnsi="宋体" w:eastAsia="宋体" w:cs="宋体"/>
                <w:color w:val="auto"/>
              </w:rPr>
            </w:pPr>
            <w:r>
              <w:rPr>
                <w:rFonts w:hint="eastAsia" w:ascii="宋体" w:hAnsi="宋体" w:eastAsia="宋体" w:cs="宋体"/>
                <w:color w:val="auto"/>
              </w:rPr>
              <w:t>采购单位</w:t>
            </w:r>
          </w:p>
        </w:tc>
        <w:tc>
          <w:tcPr>
            <w:tcW w:w="5410" w:type="dxa"/>
            <w:tcBorders>
              <w:top w:val="single" w:color="auto" w:sz="4" w:space="0"/>
              <w:left w:val="single" w:color="auto" w:sz="4" w:space="0"/>
              <w:bottom w:val="single" w:color="auto" w:sz="4" w:space="0"/>
              <w:right w:val="single" w:color="auto" w:sz="4" w:space="0"/>
            </w:tcBorders>
            <w:vAlign w:val="center"/>
          </w:tcPr>
          <w:p w14:paraId="0CE5F746">
            <w:pPr>
              <w:kinsoku/>
              <w:autoSpaceDE/>
              <w:autoSpaceDN/>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名称：长治市潞城区林业局</w:t>
            </w:r>
          </w:p>
          <w:p w14:paraId="71712CD1">
            <w:pPr>
              <w:kinsoku/>
              <w:autoSpaceDE/>
              <w:autoSpaceDN/>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地址：长治市潞城区</w:t>
            </w:r>
          </w:p>
          <w:p w14:paraId="1E918A1A">
            <w:pPr>
              <w:kinsoku/>
              <w:autoSpaceDE/>
              <w:autoSpaceDN/>
              <w:spacing w:line="340" w:lineRule="exact"/>
              <w:rPr>
                <w:rFonts w:ascii="宋体" w:hAnsi="宋体" w:eastAsia="宋体" w:cs="宋体"/>
                <w:color w:val="auto"/>
                <w:lang w:eastAsia="zh-CN"/>
              </w:rPr>
            </w:pPr>
            <w:r>
              <w:rPr>
                <w:rFonts w:hint="eastAsia" w:ascii="宋体" w:hAnsi="宋体" w:eastAsia="宋体" w:cs="宋体"/>
                <w:color w:val="auto"/>
                <w:lang w:val="en-US" w:eastAsia="zh-CN"/>
              </w:rPr>
              <w:t>联系电话：0355-6763448</w:t>
            </w:r>
          </w:p>
        </w:tc>
      </w:tr>
      <w:tr w14:paraId="496D173B">
        <w:tblPrEx>
          <w:tblCellMar>
            <w:top w:w="0" w:type="dxa"/>
            <w:left w:w="108" w:type="dxa"/>
            <w:bottom w:w="0" w:type="dxa"/>
            <w:right w:w="108" w:type="dxa"/>
          </w:tblCellMar>
        </w:tblPrEx>
        <w:trPr>
          <w:trHeight w:val="965" w:hRule="atLeast"/>
        </w:trPr>
        <w:tc>
          <w:tcPr>
            <w:tcW w:w="732" w:type="dxa"/>
            <w:tcBorders>
              <w:top w:val="single" w:color="auto" w:sz="4" w:space="0"/>
              <w:left w:val="single" w:color="auto" w:sz="4" w:space="0"/>
              <w:bottom w:val="single" w:color="auto" w:sz="4" w:space="0"/>
              <w:right w:val="single" w:color="auto" w:sz="4" w:space="0"/>
            </w:tcBorders>
            <w:vAlign w:val="center"/>
          </w:tcPr>
          <w:p w14:paraId="00C837DF">
            <w:pPr>
              <w:kinsoku/>
              <w:autoSpaceDE/>
              <w:autoSpaceDN/>
              <w:spacing w:line="340" w:lineRule="exact"/>
              <w:jc w:val="center"/>
              <w:rPr>
                <w:rFonts w:ascii="宋体" w:hAnsi="宋体" w:eastAsia="宋体" w:cs="宋体"/>
                <w:color w:val="auto"/>
                <w:lang w:eastAsia="zh-CN"/>
              </w:rPr>
            </w:pPr>
            <w:r>
              <w:rPr>
                <w:rFonts w:hint="eastAsia" w:ascii="宋体" w:hAnsi="宋体" w:eastAsia="宋体" w:cs="宋体"/>
                <w:color w:val="auto"/>
                <w:lang w:eastAsia="zh-CN"/>
              </w:rPr>
              <w:t>3</w:t>
            </w:r>
          </w:p>
        </w:tc>
        <w:tc>
          <w:tcPr>
            <w:tcW w:w="2897" w:type="dxa"/>
            <w:tcBorders>
              <w:top w:val="single" w:color="auto" w:sz="4" w:space="0"/>
              <w:left w:val="single" w:color="auto" w:sz="4" w:space="0"/>
              <w:bottom w:val="single" w:color="auto" w:sz="4" w:space="0"/>
              <w:right w:val="single" w:color="auto" w:sz="4" w:space="0"/>
            </w:tcBorders>
            <w:vAlign w:val="center"/>
          </w:tcPr>
          <w:p w14:paraId="274414C6">
            <w:pPr>
              <w:kinsoku/>
              <w:autoSpaceDE/>
              <w:autoSpaceDN/>
              <w:spacing w:line="340" w:lineRule="exact"/>
              <w:jc w:val="center"/>
              <w:rPr>
                <w:rFonts w:ascii="宋体" w:hAnsi="宋体" w:eastAsia="宋体" w:cs="宋体"/>
                <w:color w:val="auto"/>
                <w:lang w:val="zh-CN" w:eastAsia="zh-CN"/>
              </w:rPr>
            </w:pPr>
            <w:bookmarkStart w:id="17" w:name="OLE_LINK1"/>
            <w:bookmarkStart w:id="18" w:name="OLE_LINK2"/>
            <w:r>
              <w:rPr>
                <w:rFonts w:hint="eastAsia" w:ascii="宋体" w:hAnsi="宋体" w:eastAsia="宋体" w:cs="宋体"/>
                <w:color w:val="auto"/>
                <w:lang w:val="zh-CN" w:eastAsia="zh-CN"/>
              </w:rPr>
              <w:t>采购代理机构</w:t>
            </w:r>
            <w:bookmarkEnd w:id="17"/>
            <w:bookmarkEnd w:id="18"/>
          </w:p>
        </w:tc>
        <w:tc>
          <w:tcPr>
            <w:tcW w:w="5410" w:type="dxa"/>
            <w:tcBorders>
              <w:top w:val="single" w:color="auto" w:sz="4" w:space="0"/>
              <w:left w:val="single" w:color="auto" w:sz="4" w:space="0"/>
              <w:bottom w:val="single" w:color="auto" w:sz="4" w:space="0"/>
              <w:right w:val="single" w:color="auto" w:sz="4" w:space="0"/>
            </w:tcBorders>
            <w:vAlign w:val="center"/>
          </w:tcPr>
          <w:p w14:paraId="7AD702D0">
            <w:pPr>
              <w:kinsoku/>
              <w:autoSpaceDE/>
              <w:autoSpaceDN/>
              <w:spacing w:line="340" w:lineRule="exact"/>
              <w:rPr>
                <w:rFonts w:hint="eastAsia" w:ascii="宋体" w:hAnsi="宋体" w:eastAsia="宋体" w:cs="宋体"/>
                <w:color w:val="auto"/>
                <w:lang w:eastAsia="zh-CN"/>
              </w:rPr>
            </w:pPr>
            <w:r>
              <w:rPr>
                <w:rFonts w:hint="eastAsia" w:ascii="宋体" w:hAnsi="宋体" w:eastAsia="宋体" w:cs="宋体"/>
                <w:color w:val="auto"/>
                <w:lang w:eastAsia="zh-CN"/>
              </w:rPr>
              <w:t>名称：中晋久安（山西）建设项目管理有限公司</w:t>
            </w:r>
          </w:p>
          <w:p w14:paraId="4A2902CD">
            <w:pPr>
              <w:kinsoku/>
              <w:autoSpaceDE/>
              <w:autoSpaceDN/>
              <w:spacing w:line="340" w:lineRule="exact"/>
              <w:rPr>
                <w:rFonts w:hint="eastAsia" w:ascii="宋体" w:hAnsi="宋体" w:eastAsia="宋体" w:cs="宋体"/>
                <w:color w:val="auto"/>
                <w:lang w:eastAsia="zh-CN"/>
              </w:rPr>
            </w:pPr>
            <w:r>
              <w:rPr>
                <w:rFonts w:hint="eastAsia" w:ascii="宋体" w:hAnsi="宋体" w:eastAsia="宋体" w:cs="宋体"/>
                <w:color w:val="auto"/>
                <w:lang w:eastAsia="zh-CN"/>
              </w:rPr>
              <w:t>地址：</w:t>
            </w:r>
            <w:r>
              <w:rPr>
                <w:rFonts w:hint="eastAsia" w:ascii="宋体" w:hAnsi="宋体" w:eastAsia="宋体" w:cs="宋体"/>
                <w:color w:val="auto"/>
                <w:lang w:val="en-US" w:eastAsia="zh-CN"/>
              </w:rPr>
              <w:t>山西省长治市长治高新技术产业开发区金都苑小区东1号商铺二层</w:t>
            </w:r>
          </w:p>
          <w:p w14:paraId="1095BF5A">
            <w:pPr>
              <w:kinsoku/>
              <w:autoSpaceDE/>
              <w:autoSpaceDN/>
              <w:spacing w:line="360" w:lineRule="auto"/>
              <w:textAlignment w:val="auto"/>
              <w:rPr>
                <w:rFonts w:ascii="宋体" w:hAnsi="宋体" w:eastAsia="宋体" w:cs="宋体"/>
                <w:color w:val="auto"/>
                <w:lang w:val="zh-CN" w:eastAsia="zh-CN"/>
              </w:rPr>
            </w:pPr>
            <w:r>
              <w:rPr>
                <w:rFonts w:hint="eastAsia" w:ascii="宋体" w:hAnsi="宋体" w:eastAsia="宋体" w:cs="宋体"/>
                <w:color w:val="auto"/>
                <w:lang w:eastAsia="zh-CN"/>
              </w:rPr>
              <w:t>联系方式</w:t>
            </w:r>
            <w:r>
              <w:rPr>
                <w:rFonts w:hint="eastAsia" w:ascii="宋体" w:hAnsi="宋体" w:eastAsia="宋体" w:cs="宋体"/>
                <w:color w:val="auto"/>
                <w:lang w:val="en-US" w:eastAsia="zh-CN"/>
              </w:rPr>
              <w:t>：15635571213</w:t>
            </w:r>
            <w:bookmarkStart w:id="75" w:name="_GoBack"/>
            <w:bookmarkEnd w:id="75"/>
          </w:p>
        </w:tc>
      </w:tr>
      <w:tr w14:paraId="5E0F2B4A">
        <w:tblPrEx>
          <w:tblCellMar>
            <w:top w:w="0" w:type="dxa"/>
            <w:left w:w="108" w:type="dxa"/>
            <w:bottom w:w="0" w:type="dxa"/>
            <w:right w:w="108" w:type="dxa"/>
          </w:tblCellMar>
        </w:tblPrEx>
        <w:trPr>
          <w:trHeight w:val="465" w:hRule="atLeast"/>
        </w:trPr>
        <w:tc>
          <w:tcPr>
            <w:tcW w:w="732" w:type="dxa"/>
            <w:tcBorders>
              <w:top w:val="single" w:color="auto" w:sz="4" w:space="0"/>
              <w:left w:val="single" w:color="auto" w:sz="4" w:space="0"/>
              <w:bottom w:val="single" w:color="auto" w:sz="4" w:space="0"/>
              <w:right w:val="single" w:color="auto" w:sz="4" w:space="0"/>
            </w:tcBorders>
            <w:vAlign w:val="center"/>
          </w:tcPr>
          <w:p w14:paraId="78E2948D">
            <w:pPr>
              <w:kinsoku/>
              <w:autoSpaceDE/>
              <w:autoSpaceDN/>
              <w:spacing w:line="340" w:lineRule="exact"/>
              <w:jc w:val="center"/>
              <w:rPr>
                <w:rFonts w:ascii="宋体" w:hAnsi="宋体" w:eastAsia="宋体" w:cs="宋体"/>
                <w:color w:val="auto"/>
                <w:lang w:eastAsia="zh-CN"/>
              </w:rPr>
            </w:pPr>
            <w:r>
              <w:rPr>
                <w:rFonts w:hint="eastAsia" w:ascii="宋体" w:hAnsi="宋体" w:eastAsia="宋体" w:cs="宋体"/>
                <w:color w:val="auto"/>
                <w:lang w:eastAsia="zh-CN"/>
              </w:rPr>
              <w:t>4</w:t>
            </w:r>
          </w:p>
        </w:tc>
        <w:tc>
          <w:tcPr>
            <w:tcW w:w="2897" w:type="dxa"/>
            <w:tcBorders>
              <w:top w:val="single" w:color="auto" w:sz="4" w:space="0"/>
              <w:left w:val="single" w:color="auto" w:sz="4" w:space="0"/>
              <w:bottom w:val="single" w:color="auto" w:sz="4" w:space="0"/>
              <w:right w:val="single" w:color="auto" w:sz="4" w:space="0"/>
            </w:tcBorders>
            <w:vAlign w:val="center"/>
          </w:tcPr>
          <w:p w14:paraId="10E218C0">
            <w:pPr>
              <w:kinsoku/>
              <w:autoSpaceDE/>
              <w:autoSpaceDN/>
              <w:spacing w:line="340" w:lineRule="exact"/>
              <w:jc w:val="center"/>
              <w:rPr>
                <w:rFonts w:ascii="宋体" w:hAnsi="宋体" w:eastAsia="宋体" w:cs="宋体"/>
                <w:color w:val="auto"/>
                <w:lang w:val="zh-CN" w:eastAsia="zh-CN"/>
              </w:rPr>
            </w:pPr>
            <w:r>
              <w:rPr>
                <w:rFonts w:hint="eastAsia" w:ascii="宋体" w:hAnsi="宋体" w:eastAsia="宋体" w:cs="宋体"/>
                <w:color w:val="auto"/>
                <w:lang w:val="zh-CN" w:eastAsia="zh-CN"/>
              </w:rPr>
              <w:t>项目名称</w:t>
            </w:r>
          </w:p>
        </w:tc>
        <w:tc>
          <w:tcPr>
            <w:tcW w:w="5410" w:type="dxa"/>
            <w:tcBorders>
              <w:top w:val="single" w:color="auto" w:sz="4" w:space="0"/>
              <w:left w:val="single" w:color="auto" w:sz="4" w:space="0"/>
              <w:bottom w:val="single" w:color="auto" w:sz="4" w:space="0"/>
              <w:right w:val="single" w:color="auto" w:sz="4" w:space="0"/>
            </w:tcBorders>
            <w:vAlign w:val="center"/>
          </w:tcPr>
          <w:p w14:paraId="05B71B3B">
            <w:pPr>
              <w:kinsoku/>
              <w:autoSpaceDE/>
              <w:autoSpaceDN/>
              <w:spacing w:line="340" w:lineRule="exact"/>
              <w:rPr>
                <w:rFonts w:ascii="宋体" w:hAnsi="宋体" w:eastAsia="宋体" w:cs="宋体"/>
                <w:color w:val="auto"/>
                <w:lang w:eastAsia="zh-CN"/>
              </w:rPr>
            </w:pPr>
            <w:r>
              <w:rPr>
                <w:rFonts w:hint="eastAsia" w:ascii="宋体" w:hAnsi="宋体" w:eastAsia="宋体" w:cs="宋体"/>
                <w:color w:val="auto"/>
                <w:lang w:eastAsia="zh-CN"/>
              </w:rPr>
              <w:t>长治市潞城区2025年森林植被恢复费项目</w:t>
            </w:r>
          </w:p>
        </w:tc>
      </w:tr>
      <w:tr w14:paraId="440D0D63">
        <w:tblPrEx>
          <w:tblCellMar>
            <w:top w:w="0" w:type="dxa"/>
            <w:left w:w="108" w:type="dxa"/>
            <w:bottom w:w="0" w:type="dxa"/>
            <w:right w:w="108" w:type="dxa"/>
          </w:tblCellMar>
        </w:tblPrEx>
        <w:trPr>
          <w:trHeight w:val="418" w:hRule="atLeast"/>
        </w:trPr>
        <w:tc>
          <w:tcPr>
            <w:tcW w:w="732" w:type="dxa"/>
            <w:tcBorders>
              <w:top w:val="single" w:color="auto" w:sz="4" w:space="0"/>
              <w:left w:val="single" w:color="auto" w:sz="4" w:space="0"/>
              <w:bottom w:val="single" w:color="auto" w:sz="4" w:space="0"/>
              <w:right w:val="single" w:color="auto" w:sz="4" w:space="0"/>
            </w:tcBorders>
            <w:vAlign w:val="center"/>
          </w:tcPr>
          <w:p w14:paraId="67053C19">
            <w:pPr>
              <w:kinsoku/>
              <w:autoSpaceDE/>
              <w:autoSpaceDN/>
              <w:spacing w:line="340" w:lineRule="exact"/>
              <w:jc w:val="center"/>
              <w:rPr>
                <w:rFonts w:ascii="宋体" w:hAnsi="宋体" w:eastAsia="宋体" w:cs="宋体"/>
                <w:color w:val="auto"/>
                <w:lang w:eastAsia="zh-CN"/>
              </w:rPr>
            </w:pPr>
            <w:r>
              <w:rPr>
                <w:rFonts w:hint="eastAsia" w:ascii="宋体" w:hAnsi="宋体" w:eastAsia="宋体" w:cs="宋体"/>
                <w:color w:val="auto"/>
                <w:lang w:eastAsia="zh-CN"/>
              </w:rPr>
              <w:t>5</w:t>
            </w:r>
          </w:p>
        </w:tc>
        <w:tc>
          <w:tcPr>
            <w:tcW w:w="2897" w:type="dxa"/>
            <w:tcBorders>
              <w:top w:val="single" w:color="auto" w:sz="4" w:space="0"/>
              <w:left w:val="single" w:color="auto" w:sz="4" w:space="0"/>
              <w:bottom w:val="single" w:color="auto" w:sz="4" w:space="0"/>
              <w:right w:val="single" w:color="auto" w:sz="4" w:space="0"/>
            </w:tcBorders>
            <w:vAlign w:val="center"/>
          </w:tcPr>
          <w:p w14:paraId="72EBAA49">
            <w:pPr>
              <w:kinsoku/>
              <w:autoSpaceDE/>
              <w:autoSpaceDN/>
              <w:spacing w:line="340" w:lineRule="exact"/>
              <w:jc w:val="center"/>
              <w:rPr>
                <w:rFonts w:ascii="宋体" w:hAnsi="宋体" w:eastAsia="宋体" w:cs="宋体"/>
                <w:color w:val="auto"/>
              </w:rPr>
            </w:pPr>
            <w:r>
              <w:rPr>
                <w:rFonts w:hint="eastAsia" w:ascii="宋体" w:hAnsi="宋体" w:eastAsia="宋体" w:cs="宋体"/>
                <w:color w:val="auto"/>
                <w:lang w:eastAsia="zh-CN"/>
              </w:rPr>
              <w:t>采购需求</w:t>
            </w:r>
          </w:p>
        </w:tc>
        <w:tc>
          <w:tcPr>
            <w:tcW w:w="5410" w:type="dxa"/>
            <w:tcBorders>
              <w:top w:val="single" w:color="auto" w:sz="4" w:space="0"/>
              <w:left w:val="single" w:color="auto" w:sz="4" w:space="0"/>
              <w:bottom w:val="single" w:color="auto" w:sz="4" w:space="0"/>
              <w:right w:val="single" w:color="auto" w:sz="4" w:space="0"/>
            </w:tcBorders>
            <w:vAlign w:val="center"/>
          </w:tcPr>
          <w:p w14:paraId="57E33B8F">
            <w:pPr>
              <w:kinsoku/>
              <w:autoSpaceDE/>
              <w:autoSpaceDN/>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（1）本次磋商共分为三个标段，参加磋商的供应商必须响应本次采购的全部内容；</w:t>
            </w:r>
          </w:p>
          <w:p w14:paraId="4F6E47C4">
            <w:pPr>
              <w:kinsoku/>
              <w:autoSpaceDE/>
              <w:autoSpaceDN/>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2）采购内容：第一标段潞华街道阳坡1-5号小班、合室1号小班共1165.3亩；第二标段微子镇漫流岭1-2号小班、魏家庄1-2号小班共584.7亩；第三标段微子镇尖脚村1-4号小班750亩。具体以本磋商文件采购需求中商务、技术和服务的规定为准。</w:t>
            </w:r>
          </w:p>
          <w:p w14:paraId="31A7DFD8">
            <w:pPr>
              <w:kinsoku/>
              <w:autoSpaceDE/>
              <w:autoSpaceDN/>
              <w:spacing w:line="340" w:lineRule="exact"/>
              <w:rPr>
                <w:rFonts w:ascii="宋体" w:hAnsi="宋体" w:eastAsia="宋体" w:cs="宋体"/>
                <w:color w:val="auto"/>
                <w:lang w:val="zh-CN" w:eastAsia="zh-CN"/>
              </w:rPr>
            </w:pPr>
            <w:r>
              <w:rPr>
                <w:rFonts w:hint="eastAsia" w:ascii="宋体" w:hAnsi="宋体" w:eastAsia="宋体" w:cs="宋体"/>
                <w:color w:val="auto"/>
                <w:lang w:val="en-US" w:eastAsia="zh-CN"/>
              </w:rPr>
              <w:t>具体以本磋商文件采购需求中商务、技术和服务的规定为准。</w:t>
            </w:r>
          </w:p>
        </w:tc>
      </w:tr>
      <w:tr w14:paraId="61C6BE77">
        <w:tblPrEx>
          <w:tblCellMar>
            <w:top w:w="0" w:type="dxa"/>
            <w:left w:w="108" w:type="dxa"/>
            <w:bottom w:w="0" w:type="dxa"/>
            <w:right w:w="108" w:type="dxa"/>
          </w:tblCellMar>
        </w:tblPrEx>
        <w:trPr>
          <w:trHeight w:val="886" w:hRule="atLeast"/>
        </w:trPr>
        <w:tc>
          <w:tcPr>
            <w:tcW w:w="732" w:type="dxa"/>
            <w:tcBorders>
              <w:top w:val="single" w:color="auto" w:sz="4" w:space="0"/>
              <w:left w:val="single" w:color="auto" w:sz="4" w:space="0"/>
              <w:bottom w:val="single" w:color="auto" w:sz="4" w:space="0"/>
              <w:right w:val="single" w:color="auto" w:sz="4" w:space="0"/>
            </w:tcBorders>
            <w:vAlign w:val="center"/>
          </w:tcPr>
          <w:p w14:paraId="256F38E2">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6</w:t>
            </w:r>
          </w:p>
        </w:tc>
        <w:tc>
          <w:tcPr>
            <w:tcW w:w="2897" w:type="dxa"/>
            <w:tcBorders>
              <w:top w:val="single" w:color="auto" w:sz="4" w:space="0"/>
              <w:left w:val="single" w:color="auto" w:sz="4" w:space="0"/>
              <w:bottom w:val="single" w:color="auto" w:sz="4" w:space="0"/>
              <w:right w:val="single" w:color="auto" w:sz="4" w:space="0"/>
            </w:tcBorders>
            <w:vAlign w:val="center"/>
          </w:tcPr>
          <w:p w14:paraId="30567BE7">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是否接受联合体供应商</w:t>
            </w:r>
          </w:p>
        </w:tc>
        <w:tc>
          <w:tcPr>
            <w:tcW w:w="5410" w:type="dxa"/>
            <w:tcBorders>
              <w:top w:val="single" w:color="auto" w:sz="4" w:space="0"/>
              <w:left w:val="single" w:color="auto" w:sz="4" w:space="0"/>
              <w:bottom w:val="single" w:color="auto" w:sz="4" w:space="0"/>
              <w:right w:val="single" w:color="auto" w:sz="4" w:space="0"/>
            </w:tcBorders>
            <w:vAlign w:val="center"/>
          </w:tcPr>
          <w:p w14:paraId="6CE58716">
            <w:pPr>
              <w:pStyle w:val="7"/>
              <w:kinsoku/>
              <w:topLinePunct/>
              <w:autoSpaceDE/>
              <w:autoSpaceDN/>
              <w:spacing w:line="340" w:lineRule="exact"/>
              <w:rPr>
                <w:rFonts w:eastAsia="宋体" w:cs="宋体"/>
                <w:sz w:val="21"/>
                <w:szCs w:val="21"/>
                <w:lang w:eastAsia="zh-CN"/>
              </w:rPr>
            </w:pPr>
            <w:r>
              <w:rPr>
                <w:rFonts w:hint="eastAsia" w:eastAsia="宋体" w:cs="宋体"/>
                <w:sz w:val="21"/>
                <w:szCs w:val="21"/>
              </w:rPr>
              <w:fldChar w:fldCharType="begin"/>
            </w:r>
            <w:r>
              <w:rPr>
                <w:rFonts w:hint="eastAsia" w:eastAsia="宋体" w:cs="宋体"/>
                <w:sz w:val="21"/>
                <w:szCs w:val="21"/>
                <w:lang w:eastAsia="zh-CN"/>
              </w:rPr>
              <w:instrText xml:space="preserve"> eq \o\ac(</w:instrText>
            </w:r>
            <w:r>
              <w:rPr>
                <w:rFonts w:hint="eastAsia" w:eastAsia="宋体" w:cs="宋体"/>
                <w:position w:val="-4"/>
                <w:sz w:val="21"/>
                <w:szCs w:val="21"/>
                <w:lang w:eastAsia="zh-CN"/>
              </w:rPr>
              <w:instrText xml:space="preserve">□</w:instrText>
            </w:r>
            <w:r>
              <w:rPr>
                <w:rFonts w:hint="eastAsia" w:eastAsia="宋体" w:cs="宋体"/>
                <w:sz w:val="21"/>
                <w:szCs w:val="21"/>
                <w:lang w:eastAsia="zh-CN"/>
              </w:rPr>
              <w:instrText xml:space="preserve">,√)</w:instrText>
            </w:r>
            <w:r>
              <w:rPr>
                <w:rFonts w:hint="eastAsia" w:eastAsia="宋体" w:cs="宋体"/>
                <w:sz w:val="21"/>
                <w:szCs w:val="21"/>
              </w:rPr>
              <w:fldChar w:fldCharType="end"/>
            </w:r>
            <w:r>
              <w:rPr>
                <w:rFonts w:hint="eastAsia" w:eastAsia="宋体" w:cs="宋体"/>
                <w:sz w:val="21"/>
                <w:szCs w:val="21"/>
                <w:lang w:eastAsia="zh-CN"/>
              </w:rPr>
              <w:t>不接受</w:t>
            </w:r>
          </w:p>
          <w:p w14:paraId="7DD74265">
            <w:pPr>
              <w:kinsoku/>
              <w:autoSpaceDE/>
              <w:autoSpaceDN/>
              <w:spacing w:line="340" w:lineRule="exact"/>
              <w:rPr>
                <w:rFonts w:ascii="宋体" w:hAnsi="宋体" w:eastAsia="宋体" w:cs="宋体"/>
                <w:lang w:eastAsia="zh-CN"/>
              </w:rPr>
            </w:pPr>
            <w:r>
              <w:rPr>
                <w:rFonts w:hint="eastAsia" w:ascii="宋体" w:hAnsi="宋体" w:eastAsia="宋体" w:cs="宋体"/>
                <w:lang w:eastAsia="zh-CN"/>
              </w:rPr>
              <w:t>□接受，应满足下列要求：</w:t>
            </w:r>
          </w:p>
        </w:tc>
      </w:tr>
      <w:tr w14:paraId="496FC514">
        <w:tblPrEx>
          <w:tblCellMar>
            <w:top w:w="0" w:type="dxa"/>
            <w:left w:w="108" w:type="dxa"/>
            <w:bottom w:w="0" w:type="dxa"/>
            <w:right w:w="108" w:type="dxa"/>
          </w:tblCellMar>
        </w:tblPrEx>
        <w:trPr>
          <w:trHeight w:val="927" w:hRule="atLeast"/>
        </w:trPr>
        <w:tc>
          <w:tcPr>
            <w:tcW w:w="732" w:type="dxa"/>
            <w:tcBorders>
              <w:top w:val="single" w:color="auto" w:sz="4" w:space="0"/>
              <w:left w:val="single" w:color="auto" w:sz="4" w:space="0"/>
              <w:bottom w:val="single" w:color="auto" w:sz="4" w:space="0"/>
              <w:right w:val="single" w:color="auto" w:sz="4" w:space="0"/>
            </w:tcBorders>
            <w:vAlign w:val="center"/>
          </w:tcPr>
          <w:p w14:paraId="3584DC8C">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7</w:t>
            </w:r>
          </w:p>
        </w:tc>
        <w:tc>
          <w:tcPr>
            <w:tcW w:w="2897" w:type="dxa"/>
            <w:tcBorders>
              <w:top w:val="single" w:color="auto" w:sz="4" w:space="0"/>
              <w:left w:val="single" w:color="auto" w:sz="4" w:space="0"/>
              <w:bottom w:val="single" w:color="auto" w:sz="4" w:space="0"/>
              <w:right w:val="single" w:color="auto" w:sz="4" w:space="0"/>
            </w:tcBorders>
            <w:vAlign w:val="center"/>
          </w:tcPr>
          <w:p w14:paraId="778A244E">
            <w:pPr>
              <w:kinsoku/>
              <w:autoSpaceDE/>
              <w:autoSpaceDN/>
              <w:spacing w:line="340" w:lineRule="exact"/>
              <w:jc w:val="center"/>
              <w:rPr>
                <w:rFonts w:ascii="宋体" w:hAnsi="宋体" w:eastAsia="宋体" w:cs="宋体"/>
              </w:rPr>
            </w:pPr>
            <w:r>
              <w:rPr>
                <w:rFonts w:hint="eastAsia" w:ascii="宋体" w:hAnsi="宋体" w:eastAsia="宋体" w:cs="宋体"/>
              </w:rPr>
              <w:t>预备会</w:t>
            </w:r>
          </w:p>
        </w:tc>
        <w:tc>
          <w:tcPr>
            <w:tcW w:w="5410" w:type="dxa"/>
            <w:tcBorders>
              <w:top w:val="single" w:color="auto" w:sz="4" w:space="0"/>
              <w:left w:val="single" w:color="auto" w:sz="4" w:space="0"/>
              <w:bottom w:val="single" w:color="auto" w:sz="4" w:space="0"/>
              <w:right w:val="single" w:color="auto" w:sz="4" w:space="0"/>
            </w:tcBorders>
            <w:vAlign w:val="center"/>
          </w:tcPr>
          <w:p w14:paraId="1DA6BF56">
            <w:pPr>
              <w:pStyle w:val="7"/>
              <w:kinsoku/>
              <w:topLinePunct/>
              <w:autoSpaceDE/>
              <w:autoSpaceDN/>
              <w:spacing w:line="340" w:lineRule="exact"/>
              <w:rPr>
                <w:rFonts w:eastAsia="宋体" w:cs="宋体"/>
                <w:sz w:val="21"/>
                <w:szCs w:val="21"/>
                <w:lang w:eastAsia="zh-CN"/>
              </w:rPr>
            </w:pPr>
            <w:r>
              <w:rPr>
                <w:rFonts w:hint="eastAsia" w:eastAsia="宋体" w:cs="宋体"/>
                <w:sz w:val="21"/>
                <w:szCs w:val="21"/>
              </w:rPr>
              <w:fldChar w:fldCharType="begin"/>
            </w:r>
            <w:r>
              <w:rPr>
                <w:rFonts w:hint="eastAsia" w:eastAsia="宋体" w:cs="宋体"/>
                <w:sz w:val="21"/>
                <w:szCs w:val="21"/>
                <w:lang w:eastAsia="zh-CN"/>
              </w:rPr>
              <w:instrText xml:space="preserve"> eq \o\ac(</w:instrText>
            </w:r>
            <w:r>
              <w:rPr>
                <w:rFonts w:hint="eastAsia" w:eastAsia="宋体" w:cs="宋体"/>
                <w:position w:val="-4"/>
                <w:sz w:val="21"/>
                <w:szCs w:val="21"/>
                <w:lang w:eastAsia="zh-CN"/>
              </w:rPr>
              <w:instrText xml:space="preserve">□</w:instrText>
            </w:r>
            <w:r>
              <w:rPr>
                <w:rFonts w:hint="eastAsia" w:eastAsia="宋体" w:cs="宋体"/>
                <w:sz w:val="21"/>
                <w:szCs w:val="21"/>
                <w:lang w:eastAsia="zh-CN"/>
              </w:rPr>
              <w:instrText xml:space="preserve">,√)</w:instrText>
            </w:r>
            <w:r>
              <w:rPr>
                <w:rFonts w:hint="eastAsia" w:eastAsia="宋体" w:cs="宋体"/>
                <w:sz w:val="21"/>
                <w:szCs w:val="21"/>
              </w:rPr>
              <w:fldChar w:fldCharType="end"/>
            </w:r>
            <w:r>
              <w:rPr>
                <w:rFonts w:hint="eastAsia" w:eastAsia="宋体" w:cs="宋体"/>
                <w:sz w:val="21"/>
                <w:szCs w:val="21"/>
                <w:lang w:eastAsia="zh-CN"/>
              </w:rPr>
              <w:t>不召开</w:t>
            </w:r>
          </w:p>
          <w:p w14:paraId="1C05507A">
            <w:pPr>
              <w:kinsoku/>
              <w:autoSpaceDE/>
              <w:autoSpaceDN/>
              <w:spacing w:line="340" w:lineRule="exact"/>
              <w:rPr>
                <w:rFonts w:ascii="宋体" w:hAnsi="宋体" w:eastAsia="宋体" w:cs="宋体"/>
                <w:lang w:eastAsia="zh-CN"/>
              </w:rPr>
            </w:pPr>
            <w:r>
              <w:rPr>
                <w:rFonts w:hint="eastAsia" w:ascii="宋体" w:hAnsi="宋体" w:eastAsia="宋体" w:cs="宋体"/>
                <w:lang w:eastAsia="zh-CN"/>
              </w:rPr>
              <w:t>□召开，召开时间：</w:t>
            </w:r>
          </w:p>
          <w:p w14:paraId="502E75A8">
            <w:pPr>
              <w:kinsoku/>
              <w:autoSpaceDE/>
              <w:autoSpaceDN/>
              <w:spacing w:line="340" w:lineRule="exact"/>
              <w:ind w:firstLine="210" w:firstLineChars="100"/>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rPr>
              <w:t>召开地点：</w:t>
            </w:r>
          </w:p>
        </w:tc>
      </w:tr>
      <w:tr w14:paraId="13465D09">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583244EC">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8</w:t>
            </w:r>
          </w:p>
        </w:tc>
        <w:tc>
          <w:tcPr>
            <w:tcW w:w="2897" w:type="dxa"/>
            <w:tcBorders>
              <w:top w:val="single" w:color="auto" w:sz="4" w:space="0"/>
              <w:left w:val="single" w:color="auto" w:sz="4" w:space="0"/>
              <w:bottom w:val="single" w:color="auto" w:sz="4" w:space="0"/>
              <w:right w:val="single" w:color="auto" w:sz="4" w:space="0"/>
            </w:tcBorders>
            <w:vAlign w:val="center"/>
          </w:tcPr>
          <w:p w14:paraId="26292CCA">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采购单位发出对磋商文件的澄清时间</w:t>
            </w:r>
          </w:p>
        </w:tc>
        <w:tc>
          <w:tcPr>
            <w:tcW w:w="5410" w:type="dxa"/>
            <w:tcBorders>
              <w:top w:val="single" w:color="auto" w:sz="4" w:space="0"/>
              <w:left w:val="single" w:color="auto" w:sz="4" w:space="0"/>
              <w:bottom w:val="single" w:color="auto" w:sz="4" w:space="0"/>
              <w:right w:val="single" w:color="auto" w:sz="4" w:space="0"/>
            </w:tcBorders>
            <w:vAlign w:val="center"/>
          </w:tcPr>
          <w:p w14:paraId="53C8FB17">
            <w:pPr>
              <w:kinsoku/>
              <w:autoSpaceDE/>
              <w:autoSpaceDN/>
              <w:spacing w:line="340" w:lineRule="exact"/>
              <w:rPr>
                <w:rFonts w:ascii="宋体" w:hAnsi="宋体" w:eastAsia="宋体" w:cs="宋体"/>
                <w:lang w:eastAsia="zh-CN"/>
              </w:rPr>
            </w:pPr>
            <w:r>
              <w:rPr>
                <w:rFonts w:hint="eastAsia" w:ascii="宋体" w:hAnsi="宋体" w:eastAsia="宋体" w:cs="宋体"/>
                <w:lang w:eastAsia="zh-CN"/>
              </w:rPr>
              <w:t>提交首次响应文件截止之日5个工作日前</w:t>
            </w:r>
          </w:p>
        </w:tc>
      </w:tr>
      <w:tr w14:paraId="346585D4">
        <w:tblPrEx>
          <w:tblCellMar>
            <w:top w:w="0" w:type="dxa"/>
            <w:left w:w="108" w:type="dxa"/>
            <w:bottom w:w="0" w:type="dxa"/>
            <w:right w:w="108" w:type="dxa"/>
          </w:tblCellMar>
        </w:tblPrEx>
        <w:trPr>
          <w:trHeight w:val="605" w:hRule="atLeast"/>
        </w:trPr>
        <w:tc>
          <w:tcPr>
            <w:tcW w:w="732" w:type="dxa"/>
            <w:tcBorders>
              <w:top w:val="single" w:color="auto" w:sz="4" w:space="0"/>
              <w:left w:val="single" w:color="auto" w:sz="4" w:space="0"/>
              <w:bottom w:val="single" w:color="auto" w:sz="4" w:space="0"/>
              <w:right w:val="single" w:color="auto" w:sz="4" w:space="0"/>
            </w:tcBorders>
            <w:vAlign w:val="center"/>
          </w:tcPr>
          <w:p w14:paraId="537A49B6">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9</w:t>
            </w:r>
          </w:p>
        </w:tc>
        <w:tc>
          <w:tcPr>
            <w:tcW w:w="2897" w:type="dxa"/>
            <w:tcBorders>
              <w:top w:val="single" w:color="auto" w:sz="4" w:space="0"/>
              <w:left w:val="single" w:color="auto" w:sz="4" w:space="0"/>
              <w:bottom w:val="single" w:color="auto" w:sz="4" w:space="0"/>
              <w:right w:val="single" w:color="auto" w:sz="4" w:space="0"/>
            </w:tcBorders>
            <w:vAlign w:val="center"/>
          </w:tcPr>
          <w:p w14:paraId="2FC2E58A">
            <w:pPr>
              <w:kinsoku/>
              <w:autoSpaceDE/>
              <w:autoSpaceDN/>
              <w:spacing w:line="340" w:lineRule="exact"/>
              <w:jc w:val="center"/>
              <w:rPr>
                <w:rFonts w:ascii="宋体" w:hAnsi="宋体" w:eastAsia="宋体" w:cs="宋体"/>
              </w:rPr>
            </w:pPr>
            <w:r>
              <w:rPr>
                <w:rFonts w:hint="eastAsia" w:ascii="宋体" w:hAnsi="宋体" w:eastAsia="宋体" w:cs="宋体"/>
              </w:rPr>
              <w:t>偏离</w:t>
            </w:r>
          </w:p>
        </w:tc>
        <w:tc>
          <w:tcPr>
            <w:tcW w:w="5410" w:type="dxa"/>
            <w:tcBorders>
              <w:top w:val="single" w:color="auto" w:sz="4" w:space="0"/>
              <w:left w:val="single" w:color="auto" w:sz="4" w:space="0"/>
              <w:bottom w:val="single" w:color="auto" w:sz="4" w:space="0"/>
              <w:right w:val="single" w:color="auto" w:sz="4" w:space="0"/>
            </w:tcBorders>
            <w:vAlign w:val="center"/>
          </w:tcPr>
          <w:p w14:paraId="3CEDA4ED">
            <w:pPr>
              <w:pStyle w:val="7"/>
              <w:kinsoku/>
              <w:topLinePunct/>
              <w:autoSpaceDE/>
              <w:autoSpaceDN/>
              <w:spacing w:line="340" w:lineRule="exact"/>
              <w:rPr>
                <w:rFonts w:eastAsia="宋体" w:cs="宋体"/>
                <w:sz w:val="21"/>
                <w:szCs w:val="21"/>
              </w:rPr>
            </w:pPr>
            <w:r>
              <w:rPr>
                <w:rFonts w:hint="eastAsia" w:eastAsia="宋体" w:cs="宋体"/>
                <w:sz w:val="21"/>
                <w:szCs w:val="21"/>
              </w:rPr>
              <w:fldChar w:fldCharType="begin"/>
            </w:r>
            <w:r>
              <w:rPr>
                <w:rFonts w:hint="eastAsia" w:eastAsia="宋体" w:cs="宋体"/>
                <w:sz w:val="21"/>
                <w:szCs w:val="21"/>
              </w:rPr>
              <w:instrText xml:space="preserve"> eq \o\ac(</w:instrText>
            </w:r>
            <w:r>
              <w:rPr>
                <w:rFonts w:hint="eastAsia" w:eastAsia="宋体" w:cs="宋体"/>
                <w:position w:val="-4"/>
                <w:sz w:val="21"/>
                <w:szCs w:val="21"/>
              </w:rPr>
              <w:instrText xml:space="preserve">□</w:instrText>
            </w:r>
            <w:r>
              <w:rPr>
                <w:rFonts w:hint="eastAsia" w:eastAsia="宋体" w:cs="宋体"/>
                <w:sz w:val="21"/>
                <w:szCs w:val="21"/>
              </w:rPr>
              <w:instrText xml:space="preserve">,√)</w:instrText>
            </w:r>
            <w:r>
              <w:rPr>
                <w:rFonts w:hint="eastAsia" w:eastAsia="宋体" w:cs="宋体"/>
                <w:sz w:val="21"/>
                <w:szCs w:val="21"/>
              </w:rPr>
              <w:fldChar w:fldCharType="end"/>
            </w:r>
            <w:r>
              <w:rPr>
                <w:rFonts w:hint="eastAsia" w:eastAsia="宋体" w:cs="宋体"/>
                <w:sz w:val="21"/>
                <w:szCs w:val="21"/>
              </w:rPr>
              <w:t>不允许</w:t>
            </w:r>
          </w:p>
          <w:p w14:paraId="48CB915F">
            <w:pPr>
              <w:pStyle w:val="7"/>
              <w:kinsoku/>
              <w:topLinePunct/>
              <w:autoSpaceDE/>
              <w:autoSpaceDN/>
              <w:spacing w:line="340" w:lineRule="exact"/>
              <w:rPr>
                <w:rFonts w:eastAsia="宋体" w:cs="宋体"/>
                <w:sz w:val="21"/>
                <w:szCs w:val="21"/>
              </w:rPr>
            </w:pPr>
            <w:r>
              <w:rPr>
                <w:rFonts w:hint="eastAsia" w:eastAsia="宋体" w:cs="宋体"/>
                <w:sz w:val="21"/>
                <w:szCs w:val="21"/>
              </w:rPr>
              <w:t>□允许</w:t>
            </w:r>
          </w:p>
        </w:tc>
      </w:tr>
      <w:tr w14:paraId="0070120A">
        <w:tblPrEx>
          <w:tblCellMar>
            <w:top w:w="0" w:type="dxa"/>
            <w:left w:w="108" w:type="dxa"/>
            <w:bottom w:w="0" w:type="dxa"/>
            <w:right w:w="108" w:type="dxa"/>
          </w:tblCellMar>
        </w:tblPrEx>
        <w:trPr>
          <w:trHeight w:val="461" w:hRule="atLeast"/>
        </w:trPr>
        <w:tc>
          <w:tcPr>
            <w:tcW w:w="732" w:type="dxa"/>
            <w:tcBorders>
              <w:top w:val="single" w:color="auto" w:sz="4" w:space="0"/>
              <w:left w:val="single" w:color="auto" w:sz="4" w:space="0"/>
              <w:bottom w:val="single" w:color="auto" w:sz="4" w:space="0"/>
              <w:right w:val="single" w:color="auto" w:sz="4" w:space="0"/>
            </w:tcBorders>
            <w:vAlign w:val="center"/>
          </w:tcPr>
          <w:p w14:paraId="1A1F03E8">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10</w:t>
            </w:r>
          </w:p>
        </w:tc>
        <w:tc>
          <w:tcPr>
            <w:tcW w:w="2897" w:type="dxa"/>
            <w:tcBorders>
              <w:top w:val="single" w:color="auto" w:sz="4" w:space="0"/>
              <w:left w:val="single" w:color="auto" w:sz="4" w:space="0"/>
              <w:bottom w:val="single" w:color="auto" w:sz="4" w:space="0"/>
              <w:right w:val="single" w:color="auto" w:sz="4" w:space="0"/>
            </w:tcBorders>
            <w:vAlign w:val="center"/>
          </w:tcPr>
          <w:p w14:paraId="363424EE">
            <w:pPr>
              <w:kinsoku/>
              <w:autoSpaceDE/>
              <w:autoSpaceDN/>
              <w:spacing w:line="3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递交响应文件的截止时间</w:t>
            </w:r>
          </w:p>
        </w:tc>
        <w:tc>
          <w:tcPr>
            <w:tcW w:w="5410" w:type="dxa"/>
            <w:tcBorders>
              <w:top w:val="single" w:color="auto" w:sz="4" w:space="0"/>
              <w:left w:val="single" w:color="auto" w:sz="4" w:space="0"/>
              <w:bottom w:val="single" w:color="auto" w:sz="4" w:space="0"/>
              <w:right w:val="single" w:color="auto" w:sz="4" w:space="0"/>
            </w:tcBorders>
            <w:vAlign w:val="center"/>
          </w:tcPr>
          <w:p w14:paraId="79C3F101">
            <w:pPr>
              <w:kinsoku/>
              <w:autoSpaceDE/>
              <w:autoSpaceDN/>
              <w:spacing w:line="340" w:lineRule="exact"/>
              <w:rPr>
                <w:rFonts w:ascii="宋体" w:hAnsi="宋体" w:eastAsia="宋体" w:cs="宋体"/>
                <w:color w:val="FF0000"/>
                <w:highlight w:val="none"/>
              </w:rPr>
            </w:pPr>
            <w:r>
              <w:rPr>
                <w:rFonts w:hint="eastAsia" w:ascii="宋体" w:hAnsi="宋体" w:eastAsia="宋体" w:cs="宋体"/>
                <w:color w:val="auto"/>
                <w:highlight w:val="none"/>
              </w:rPr>
              <w:t>20</w:t>
            </w: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03</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日</w:t>
            </w: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lang w:eastAsia="zh-CN"/>
              </w:rPr>
              <w:t>00</w:t>
            </w:r>
            <w:r>
              <w:rPr>
                <w:rFonts w:hint="eastAsia" w:ascii="宋体" w:hAnsi="宋体" w:eastAsia="宋体" w:cs="宋体"/>
                <w:color w:val="auto"/>
                <w:highlight w:val="none"/>
              </w:rPr>
              <w:t>分</w:t>
            </w:r>
          </w:p>
        </w:tc>
      </w:tr>
      <w:tr w14:paraId="7BA52098">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4B5FBB28">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11</w:t>
            </w:r>
          </w:p>
        </w:tc>
        <w:tc>
          <w:tcPr>
            <w:tcW w:w="2897" w:type="dxa"/>
            <w:tcBorders>
              <w:top w:val="single" w:color="auto" w:sz="4" w:space="0"/>
              <w:left w:val="single" w:color="auto" w:sz="4" w:space="0"/>
              <w:bottom w:val="single" w:color="auto" w:sz="4" w:space="0"/>
              <w:right w:val="single" w:color="auto" w:sz="4" w:space="0"/>
            </w:tcBorders>
            <w:vAlign w:val="center"/>
          </w:tcPr>
          <w:p w14:paraId="60385DE5">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供应商确认收到磋商文件澄清的时间</w:t>
            </w:r>
          </w:p>
        </w:tc>
        <w:tc>
          <w:tcPr>
            <w:tcW w:w="5410" w:type="dxa"/>
            <w:tcBorders>
              <w:top w:val="single" w:color="auto" w:sz="4" w:space="0"/>
              <w:left w:val="single" w:color="auto" w:sz="4" w:space="0"/>
              <w:bottom w:val="single" w:color="auto" w:sz="4" w:space="0"/>
              <w:right w:val="single" w:color="auto" w:sz="4" w:space="0"/>
            </w:tcBorders>
            <w:vAlign w:val="center"/>
          </w:tcPr>
          <w:p w14:paraId="76790F15">
            <w:pPr>
              <w:kinsoku/>
              <w:autoSpaceDE/>
              <w:autoSpaceDN/>
              <w:spacing w:line="340" w:lineRule="exact"/>
              <w:rPr>
                <w:rFonts w:ascii="宋体" w:hAnsi="宋体" w:eastAsia="宋体" w:cs="宋体"/>
                <w:lang w:eastAsia="zh-CN"/>
              </w:rPr>
            </w:pPr>
            <w:r>
              <w:rPr>
                <w:rFonts w:hint="eastAsia" w:ascii="宋体" w:hAnsi="宋体" w:eastAsia="宋体" w:cs="宋体"/>
                <w:lang w:eastAsia="zh-CN"/>
              </w:rPr>
              <w:t>在收到相应澄清文件后</w:t>
            </w:r>
            <w:r>
              <w:rPr>
                <w:rFonts w:hint="eastAsia" w:ascii="宋体" w:hAnsi="宋体" w:eastAsia="宋体" w:cs="宋体"/>
                <w:u w:val="single"/>
                <w:lang w:eastAsia="zh-CN"/>
              </w:rPr>
              <w:t>48</w:t>
            </w:r>
            <w:r>
              <w:rPr>
                <w:rFonts w:hint="eastAsia" w:ascii="宋体" w:hAnsi="宋体" w:eastAsia="宋体" w:cs="宋体"/>
                <w:lang w:eastAsia="zh-CN"/>
              </w:rPr>
              <w:t>小时内</w:t>
            </w:r>
          </w:p>
        </w:tc>
      </w:tr>
      <w:tr w14:paraId="474685D8">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01CC127B">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12</w:t>
            </w:r>
          </w:p>
        </w:tc>
        <w:tc>
          <w:tcPr>
            <w:tcW w:w="2897" w:type="dxa"/>
            <w:tcBorders>
              <w:top w:val="single" w:color="auto" w:sz="4" w:space="0"/>
              <w:left w:val="single" w:color="auto" w:sz="4" w:space="0"/>
              <w:bottom w:val="single" w:color="auto" w:sz="4" w:space="0"/>
              <w:right w:val="single" w:color="auto" w:sz="4" w:space="0"/>
            </w:tcBorders>
            <w:vAlign w:val="center"/>
          </w:tcPr>
          <w:p w14:paraId="2901C60E">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供应商确认收到磋商文件修改的时间</w:t>
            </w:r>
          </w:p>
        </w:tc>
        <w:tc>
          <w:tcPr>
            <w:tcW w:w="5410" w:type="dxa"/>
            <w:tcBorders>
              <w:top w:val="single" w:color="auto" w:sz="4" w:space="0"/>
              <w:left w:val="single" w:color="auto" w:sz="4" w:space="0"/>
              <w:bottom w:val="single" w:color="auto" w:sz="4" w:space="0"/>
              <w:right w:val="single" w:color="auto" w:sz="4" w:space="0"/>
            </w:tcBorders>
            <w:vAlign w:val="center"/>
          </w:tcPr>
          <w:p w14:paraId="5EF032C5">
            <w:pPr>
              <w:widowControl w:val="0"/>
              <w:kinsoku/>
              <w:autoSpaceDE/>
              <w:autoSpaceDN/>
              <w:snapToGrid/>
              <w:spacing w:line="340" w:lineRule="exact"/>
              <w:rPr>
                <w:rFonts w:ascii="宋体" w:hAnsi="宋体" w:eastAsia="宋体" w:cs="宋体"/>
                <w:lang w:eastAsia="zh-CN"/>
              </w:rPr>
            </w:pPr>
            <w:r>
              <w:rPr>
                <w:rFonts w:hint="eastAsia" w:ascii="宋体" w:hAnsi="宋体" w:eastAsia="宋体" w:cs="宋体"/>
                <w:lang w:eastAsia="zh-CN"/>
              </w:rPr>
              <w:t>在收到相应澄清文件后</w:t>
            </w:r>
            <w:r>
              <w:rPr>
                <w:rFonts w:hint="eastAsia" w:ascii="宋体" w:hAnsi="宋体" w:eastAsia="宋体" w:cs="宋体"/>
                <w:u w:val="single"/>
                <w:lang w:eastAsia="zh-CN"/>
              </w:rPr>
              <w:t>48</w:t>
            </w:r>
            <w:r>
              <w:rPr>
                <w:rFonts w:hint="eastAsia" w:ascii="宋体" w:hAnsi="宋体" w:eastAsia="宋体" w:cs="宋体"/>
                <w:lang w:eastAsia="zh-CN"/>
              </w:rPr>
              <w:t>小时内</w:t>
            </w:r>
          </w:p>
        </w:tc>
      </w:tr>
      <w:tr w14:paraId="1AE20642">
        <w:tblPrEx>
          <w:tblCellMar>
            <w:top w:w="0" w:type="dxa"/>
            <w:left w:w="108" w:type="dxa"/>
            <w:bottom w:w="0" w:type="dxa"/>
            <w:right w:w="108" w:type="dxa"/>
          </w:tblCellMar>
        </w:tblPrEx>
        <w:trPr>
          <w:trHeight w:val="354" w:hRule="atLeast"/>
        </w:trPr>
        <w:tc>
          <w:tcPr>
            <w:tcW w:w="732" w:type="dxa"/>
            <w:tcBorders>
              <w:top w:val="single" w:color="auto" w:sz="4" w:space="0"/>
              <w:left w:val="single" w:color="auto" w:sz="4" w:space="0"/>
              <w:bottom w:val="single" w:color="auto" w:sz="4" w:space="0"/>
              <w:right w:val="single" w:color="auto" w:sz="4" w:space="0"/>
            </w:tcBorders>
            <w:vAlign w:val="center"/>
          </w:tcPr>
          <w:p w14:paraId="17FD5EBB">
            <w:pPr>
              <w:kinsoku/>
              <w:autoSpaceDE/>
              <w:autoSpaceDN/>
              <w:spacing w:line="340" w:lineRule="exact"/>
              <w:jc w:val="center"/>
              <w:rPr>
                <w:rFonts w:ascii="宋体" w:hAnsi="宋体" w:eastAsia="宋体" w:cs="宋体"/>
              </w:rPr>
            </w:pPr>
            <w:r>
              <w:rPr>
                <w:rFonts w:hint="eastAsia" w:ascii="宋体" w:hAnsi="宋体" w:eastAsia="宋体" w:cs="宋体"/>
                <w:lang w:eastAsia="zh-CN"/>
              </w:rPr>
              <w:t>13</w:t>
            </w:r>
          </w:p>
        </w:tc>
        <w:tc>
          <w:tcPr>
            <w:tcW w:w="2897" w:type="dxa"/>
            <w:tcBorders>
              <w:top w:val="single" w:color="auto" w:sz="4" w:space="0"/>
              <w:left w:val="single" w:color="auto" w:sz="4" w:space="0"/>
              <w:bottom w:val="single" w:color="auto" w:sz="4" w:space="0"/>
              <w:right w:val="single" w:color="auto" w:sz="4" w:space="0"/>
            </w:tcBorders>
            <w:vAlign w:val="center"/>
          </w:tcPr>
          <w:p w14:paraId="3AE4F014">
            <w:pPr>
              <w:kinsoku/>
              <w:autoSpaceDE/>
              <w:autoSpaceDN/>
              <w:spacing w:line="340" w:lineRule="exact"/>
              <w:jc w:val="center"/>
              <w:rPr>
                <w:rFonts w:ascii="宋体" w:hAnsi="宋体" w:eastAsia="宋体" w:cs="宋体"/>
              </w:rPr>
            </w:pPr>
            <w:r>
              <w:rPr>
                <w:rFonts w:hint="eastAsia" w:ascii="宋体" w:hAnsi="宋体" w:eastAsia="宋体" w:cs="宋体"/>
                <w:lang w:eastAsia="zh-CN"/>
              </w:rPr>
              <w:t>响应文件</w:t>
            </w:r>
            <w:r>
              <w:rPr>
                <w:rFonts w:hint="eastAsia" w:ascii="宋体" w:hAnsi="宋体" w:eastAsia="宋体" w:cs="宋体"/>
              </w:rPr>
              <w:t>的有效期</w:t>
            </w:r>
          </w:p>
        </w:tc>
        <w:tc>
          <w:tcPr>
            <w:tcW w:w="5410" w:type="dxa"/>
            <w:tcBorders>
              <w:top w:val="single" w:color="auto" w:sz="4" w:space="0"/>
              <w:left w:val="single" w:color="auto" w:sz="4" w:space="0"/>
              <w:bottom w:val="single" w:color="auto" w:sz="4" w:space="0"/>
              <w:right w:val="single" w:color="auto" w:sz="4" w:space="0"/>
            </w:tcBorders>
            <w:vAlign w:val="center"/>
          </w:tcPr>
          <w:p w14:paraId="5D7AC07F">
            <w:pPr>
              <w:kinsoku/>
              <w:autoSpaceDE/>
              <w:autoSpaceDN/>
              <w:spacing w:line="340" w:lineRule="exact"/>
              <w:rPr>
                <w:rFonts w:ascii="宋体" w:hAnsi="宋体" w:eastAsia="宋体" w:cs="宋体"/>
                <w:u w:val="single"/>
              </w:rPr>
            </w:pPr>
            <w:r>
              <w:rPr>
                <w:rFonts w:hint="eastAsia" w:ascii="宋体" w:hAnsi="宋体" w:eastAsia="宋体" w:cs="宋体"/>
              </w:rPr>
              <w:t>有效期：</w:t>
            </w:r>
            <w:r>
              <w:rPr>
                <w:rFonts w:hint="eastAsia" w:ascii="宋体" w:hAnsi="宋体" w:eastAsia="宋体" w:cs="宋体"/>
                <w:u w:val="single"/>
              </w:rPr>
              <w:t>90</w:t>
            </w:r>
            <w:r>
              <w:rPr>
                <w:rFonts w:hint="eastAsia" w:ascii="宋体" w:hAnsi="宋体" w:eastAsia="宋体" w:cs="宋体"/>
              </w:rPr>
              <w:t>天</w:t>
            </w:r>
          </w:p>
        </w:tc>
      </w:tr>
      <w:tr w14:paraId="13063516">
        <w:tblPrEx>
          <w:tblCellMar>
            <w:top w:w="0" w:type="dxa"/>
            <w:left w:w="108" w:type="dxa"/>
            <w:bottom w:w="0" w:type="dxa"/>
            <w:right w:w="108" w:type="dxa"/>
          </w:tblCellMar>
        </w:tblPrEx>
        <w:trPr>
          <w:trHeight w:val="282" w:hRule="atLeast"/>
        </w:trPr>
        <w:tc>
          <w:tcPr>
            <w:tcW w:w="732" w:type="dxa"/>
            <w:tcBorders>
              <w:top w:val="single" w:color="auto" w:sz="4" w:space="0"/>
              <w:left w:val="single" w:color="auto" w:sz="4" w:space="0"/>
              <w:bottom w:val="single" w:color="auto" w:sz="4" w:space="0"/>
              <w:right w:val="single" w:color="auto" w:sz="4" w:space="0"/>
            </w:tcBorders>
            <w:vAlign w:val="center"/>
          </w:tcPr>
          <w:p w14:paraId="05061022">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14</w:t>
            </w:r>
          </w:p>
        </w:tc>
        <w:tc>
          <w:tcPr>
            <w:tcW w:w="2897" w:type="dxa"/>
            <w:tcBorders>
              <w:top w:val="single" w:color="auto" w:sz="4" w:space="0"/>
              <w:left w:val="single" w:color="auto" w:sz="4" w:space="0"/>
              <w:bottom w:val="single" w:color="auto" w:sz="4" w:space="0"/>
              <w:right w:val="single" w:color="auto" w:sz="4" w:space="0"/>
            </w:tcBorders>
            <w:vAlign w:val="center"/>
          </w:tcPr>
          <w:p w14:paraId="46F2C71D">
            <w:pPr>
              <w:kinsoku/>
              <w:autoSpaceDE/>
              <w:autoSpaceDN/>
              <w:spacing w:line="340" w:lineRule="exact"/>
              <w:jc w:val="center"/>
              <w:rPr>
                <w:rFonts w:ascii="宋体" w:hAnsi="宋体" w:eastAsia="宋体" w:cs="宋体"/>
                <w:color w:val="auto"/>
              </w:rPr>
            </w:pPr>
            <w:r>
              <w:rPr>
                <w:rFonts w:hint="eastAsia" w:ascii="宋体" w:hAnsi="宋体" w:eastAsia="宋体" w:cs="宋体"/>
                <w:color w:val="auto"/>
                <w:lang w:eastAsia="zh-CN"/>
              </w:rPr>
              <w:t>磋商</w:t>
            </w:r>
            <w:r>
              <w:rPr>
                <w:rFonts w:hint="eastAsia" w:ascii="宋体" w:hAnsi="宋体" w:eastAsia="宋体" w:cs="宋体"/>
                <w:color w:val="auto"/>
              </w:rPr>
              <w:t>保证金</w:t>
            </w:r>
          </w:p>
        </w:tc>
        <w:tc>
          <w:tcPr>
            <w:tcW w:w="5410" w:type="dxa"/>
            <w:tcBorders>
              <w:top w:val="single" w:color="auto" w:sz="4" w:space="0"/>
              <w:left w:val="single" w:color="auto" w:sz="4" w:space="0"/>
              <w:bottom w:val="single" w:color="auto" w:sz="4" w:space="0"/>
              <w:right w:val="single" w:color="auto" w:sz="4" w:space="0"/>
            </w:tcBorders>
            <w:vAlign w:val="center"/>
          </w:tcPr>
          <w:p w14:paraId="36BCF0F3">
            <w:pPr>
              <w:kinsoku/>
              <w:spacing w:line="340" w:lineRule="exact"/>
              <w:rPr>
                <w:rFonts w:hint="eastAsia" w:ascii="宋体" w:hAnsi="宋体" w:eastAsia="宋体" w:cs="宋体"/>
                <w:color w:val="auto"/>
                <w:lang w:eastAsia="zh-CN"/>
              </w:rPr>
            </w:pPr>
            <w:r>
              <w:rPr>
                <w:rFonts w:hint="eastAsia" w:ascii="宋体" w:hAnsi="宋体" w:eastAsia="宋体" w:cs="宋体"/>
                <w:color w:val="auto"/>
                <w:lang w:val="en-US" w:eastAsia="zh-CN"/>
              </w:rPr>
              <w:t>可以</w:t>
            </w:r>
            <w:r>
              <w:rPr>
                <w:rFonts w:hint="eastAsia" w:ascii="宋体" w:hAnsi="宋体" w:eastAsia="宋体" w:cs="宋体"/>
                <w:color w:val="auto"/>
                <w:lang w:eastAsia="zh-CN"/>
              </w:rPr>
              <w:t>采用支票、汇票、本票或者金融机构、担保机构出具的见索即付无条件保函、</w:t>
            </w:r>
            <w:r>
              <w:rPr>
                <w:rFonts w:hint="eastAsia" w:ascii="宋体" w:hAnsi="宋体" w:eastAsia="宋体" w:cs="宋体"/>
                <w:color w:val="auto"/>
                <w:lang w:val="en-US" w:eastAsia="zh-CN"/>
              </w:rPr>
              <w:t>电子保函</w:t>
            </w:r>
            <w:r>
              <w:rPr>
                <w:rFonts w:hint="eastAsia" w:ascii="宋体" w:hAnsi="宋体" w:eastAsia="宋体" w:cs="宋体"/>
                <w:color w:val="auto"/>
                <w:lang w:eastAsia="zh-CN"/>
              </w:rPr>
              <w:t>等非现金形式交纳。如采用保函（银行保函、担保机构担保）形式提交磋商保证金的，且必须具有明确有效的查询途径。评审时评磋商小组保留现场核查权利。</w:t>
            </w:r>
          </w:p>
          <w:p w14:paraId="4E094CE2">
            <w:pPr>
              <w:kinsoku/>
              <w:spacing w:line="340" w:lineRule="exac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响应保证金的金额：</w:t>
            </w:r>
            <w:r>
              <w:rPr>
                <w:rFonts w:hint="eastAsia" w:ascii="宋体" w:hAnsi="宋体" w:eastAsia="宋体" w:cs="宋体"/>
                <w:color w:val="auto"/>
                <w:highlight w:val="none"/>
                <w:lang w:val="en-US" w:eastAsia="zh-CN"/>
              </w:rPr>
              <w:t>第一标段：9000.00元</w:t>
            </w:r>
          </w:p>
          <w:p w14:paraId="18A1E017">
            <w:pPr>
              <w:kinsoku/>
              <w:spacing w:line="340" w:lineRule="exact"/>
              <w:ind w:firstLine="1890" w:firstLineChars="9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第二标段：4000.00元</w:t>
            </w:r>
          </w:p>
          <w:p w14:paraId="23A7C479">
            <w:pPr>
              <w:kinsoku/>
              <w:spacing w:line="340" w:lineRule="exact"/>
              <w:ind w:firstLine="1890" w:firstLineChars="9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第三标段：6000.00元</w:t>
            </w:r>
          </w:p>
          <w:p w14:paraId="14BF2BD8">
            <w:pPr>
              <w:kinsoku/>
              <w:spacing w:line="340" w:lineRule="exact"/>
              <w:rPr>
                <w:rFonts w:hint="eastAsia" w:ascii="宋体" w:hAnsi="宋体" w:eastAsia="宋体" w:cs="宋体"/>
                <w:color w:val="auto"/>
                <w:lang w:eastAsia="zh-CN"/>
              </w:rPr>
            </w:pPr>
            <w:r>
              <w:rPr>
                <w:rFonts w:hint="eastAsia" w:ascii="宋体" w:hAnsi="宋体" w:eastAsia="宋体" w:cs="宋体"/>
                <w:color w:val="auto"/>
                <w:lang w:eastAsia="zh-CN"/>
              </w:rPr>
              <w:t>保证金收款信息：</w:t>
            </w:r>
          </w:p>
          <w:p w14:paraId="3B38B1C4">
            <w:pPr>
              <w:kinsoku/>
              <w:spacing w:line="340" w:lineRule="exact"/>
              <w:rPr>
                <w:rFonts w:hint="eastAsia" w:ascii="宋体" w:hAnsi="宋体" w:eastAsia="宋体" w:cs="宋体"/>
                <w:b/>
                <w:bCs/>
                <w:color w:val="auto"/>
                <w:lang w:val="en-US" w:eastAsia="zh-CN"/>
              </w:rPr>
            </w:pPr>
            <w:r>
              <w:rPr>
                <w:rFonts w:hint="eastAsia" w:ascii="宋体" w:hAnsi="宋体" w:eastAsia="宋体" w:cs="宋体"/>
                <w:b/>
                <w:bCs/>
                <w:color w:val="auto"/>
                <w:lang w:eastAsia="zh-CN"/>
              </w:rPr>
              <w:t>名   称：</w:t>
            </w:r>
            <w:r>
              <w:rPr>
                <w:rFonts w:hint="eastAsia" w:ascii="宋体" w:hAnsi="宋体" w:eastAsia="宋体" w:cs="宋体"/>
                <w:b/>
                <w:bCs/>
                <w:color w:val="auto"/>
                <w:lang w:val="en-US" w:eastAsia="zh-CN"/>
              </w:rPr>
              <w:t>中晋久安（山西）建设项目管理有限公司</w:t>
            </w:r>
          </w:p>
          <w:p w14:paraId="2887B1AE">
            <w:pPr>
              <w:kinsoku/>
              <w:spacing w:line="340" w:lineRule="exac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开户银行：山西银行股份有限公司长治站前北路支行</w:t>
            </w:r>
          </w:p>
          <w:p w14:paraId="163C1AF3">
            <w:pPr>
              <w:kinsoku/>
              <w:spacing w:line="340" w:lineRule="exac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行    号：313164000348</w:t>
            </w:r>
          </w:p>
          <w:p w14:paraId="15F2DF59">
            <w:pPr>
              <w:kinsoku/>
              <w:spacing w:line="340" w:lineRule="exact"/>
              <w:rPr>
                <w:rFonts w:hint="eastAsia" w:ascii="宋体" w:hAnsi="宋体" w:eastAsia="宋体" w:cs="宋体"/>
                <w:b/>
                <w:bCs/>
                <w:color w:val="auto"/>
                <w:lang w:eastAsia="zh-CN"/>
              </w:rPr>
            </w:pPr>
            <w:r>
              <w:rPr>
                <w:rFonts w:hint="eastAsia" w:ascii="宋体" w:hAnsi="宋体" w:eastAsia="宋体" w:cs="宋体"/>
                <w:b/>
                <w:bCs/>
                <w:color w:val="auto"/>
                <w:lang w:val="en-US" w:eastAsia="zh-CN"/>
              </w:rPr>
              <w:t>账    号：2007500000001172</w:t>
            </w:r>
          </w:p>
          <w:p w14:paraId="07DDDD07">
            <w:pPr>
              <w:kinsoku/>
              <w:spacing w:line="340" w:lineRule="exact"/>
              <w:rPr>
                <w:rFonts w:hint="eastAsia" w:ascii="宋体" w:hAnsi="宋体" w:eastAsia="宋体" w:cs="宋体"/>
                <w:color w:val="auto"/>
                <w:lang w:eastAsia="zh-CN"/>
              </w:rPr>
            </w:pPr>
            <w:r>
              <w:rPr>
                <w:rFonts w:hint="eastAsia" w:ascii="宋体" w:hAnsi="宋体" w:eastAsia="宋体" w:cs="宋体"/>
                <w:color w:val="auto"/>
                <w:lang w:eastAsia="zh-CN"/>
              </w:rPr>
              <w:t>提交方式：通过本单位基本帐户转出。</w:t>
            </w:r>
          </w:p>
          <w:p w14:paraId="18F853AB">
            <w:pPr>
              <w:kinsoku/>
              <w:spacing w:line="340" w:lineRule="exact"/>
              <w:rPr>
                <w:rFonts w:hint="eastAsia" w:ascii="宋体" w:hAnsi="宋体" w:eastAsia="宋体" w:cs="宋体"/>
                <w:color w:val="auto"/>
                <w:lang w:eastAsia="zh-CN"/>
              </w:rPr>
            </w:pPr>
            <w:r>
              <w:rPr>
                <w:rFonts w:hint="eastAsia" w:ascii="宋体" w:hAnsi="宋体" w:eastAsia="宋体" w:cs="宋体"/>
                <w:color w:val="auto"/>
                <w:lang w:eastAsia="zh-CN"/>
              </w:rPr>
              <w:t>供应商须在响应文件提交截止时间前将响应保证金由供应商的基本帐户一次性汇入下列指定账户，否则视为无效响应。（以实际到账为准）</w:t>
            </w:r>
          </w:p>
          <w:p w14:paraId="7010F046">
            <w:pPr>
              <w:kinsoku/>
              <w:spacing w:line="34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保证金凭证：供应商在电子响应文件中需附转账凭证和收据，或保函的扫描件并加盖电子公章。</w:t>
            </w:r>
          </w:p>
          <w:p w14:paraId="7245C816">
            <w:pPr>
              <w:kinsoku/>
              <w:spacing w:line="340" w:lineRule="exact"/>
              <w:rPr>
                <w:rFonts w:ascii="宋体" w:hAnsi="宋体" w:eastAsia="宋体" w:cs="宋体"/>
                <w:color w:val="auto"/>
                <w:lang w:eastAsia="zh-CN"/>
              </w:rPr>
            </w:pPr>
            <w:r>
              <w:rPr>
                <w:rFonts w:hint="eastAsia" w:ascii="宋体" w:hAnsi="宋体" w:eastAsia="宋体" w:cs="宋体"/>
                <w:b/>
                <w:bCs/>
                <w:color w:val="auto"/>
                <w:lang w:eastAsia="zh-CN"/>
              </w:rPr>
              <w:t>注：供应商递交保证金时注明项目编号</w:t>
            </w:r>
          </w:p>
        </w:tc>
      </w:tr>
      <w:tr w14:paraId="53686B95">
        <w:tblPrEx>
          <w:tblCellMar>
            <w:top w:w="0" w:type="dxa"/>
            <w:left w:w="108" w:type="dxa"/>
            <w:bottom w:w="0" w:type="dxa"/>
            <w:right w:w="108" w:type="dxa"/>
          </w:tblCellMar>
        </w:tblPrEx>
        <w:trPr>
          <w:trHeight w:val="369" w:hRule="atLeast"/>
        </w:trPr>
        <w:tc>
          <w:tcPr>
            <w:tcW w:w="732" w:type="dxa"/>
            <w:tcBorders>
              <w:top w:val="single" w:color="auto" w:sz="4" w:space="0"/>
              <w:left w:val="single" w:color="auto" w:sz="4" w:space="0"/>
              <w:bottom w:val="single" w:color="auto" w:sz="4" w:space="0"/>
              <w:right w:val="single" w:color="auto" w:sz="4" w:space="0"/>
            </w:tcBorders>
            <w:vAlign w:val="center"/>
          </w:tcPr>
          <w:p w14:paraId="4D5D6ED4">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15</w:t>
            </w:r>
          </w:p>
        </w:tc>
        <w:tc>
          <w:tcPr>
            <w:tcW w:w="2897" w:type="dxa"/>
            <w:tcBorders>
              <w:top w:val="single" w:color="auto" w:sz="4" w:space="0"/>
              <w:left w:val="single" w:color="auto" w:sz="4" w:space="0"/>
              <w:bottom w:val="single" w:color="auto" w:sz="4" w:space="0"/>
              <w:right w:val="single" w:color="auto" w:sz="4" w:space="0"/>
            </w:tcBorders>
            <w:vAlign w:val="center"/>
          </w:tcPr>
          <w:p w14:paraId="24E6813B">
            <w:pPr>
              <w:kinsoku/>
              <w:autoSpaceDE/>
              <w:autoSpaceDN/>
              <w:spacing w:line="340" w:lineRule="exact"/>
              <w:jc w:val="center"/>
              <w:rPr>
                <w:rFonts w:ascii="宋体" w:hAnsi="宋体" w:eastAsia="宋体" w:cs="宋体"/>
              </w:rPr>
            </w:pPr>
            <w:r>
              <w:rPr>
                <w:rFonts w:hint="eastAsia" w:ascii="宋体" w:hAnsi="宋体" w:eastAsia="宋体" w:cs="宋体"/>
              </w:rPr>
              <w:t>签字或盖章要求</w:t>
            </w:r>
          </w:p>
        </w:tc>
        <w:tc>
          <w:tcPr>
            <w:tcW w:w="5410" w:type="dxa"/>
            <w:tcBorders>
              <w:top w:val="single" w:color="auto" w:sz="4" w:space="0"/>
              <w:left w:val="single" w:color="auto" w:sz="4" w:space="0"/>
              <w:bottom w:val="single" w:color="auto" w:sz="4" w:space="0"/>
              <w:right w:val="single" w:color="auto" w:sz="4" w:space="0"/>
            </w:tcBorders>
            <w:vAlign w:val="center"/>
          </w:tcPr>
          <w:p w14:paraId="21064CB3">
            <w:pPr>
              <w:kinsoku/>
              <w:autoSpaceDE/>
              <w:autoSpaceDN/>
              <w:spacing w:line="340" w:lineRule="exact"/>
              <w:rPr>
                <w:rFonts w:ascii="宋体" w:hAnsi="宋体" w:eastAsia="宋体" w:cs="宋体"/>
                <w:lang w:eastAsia="zh-CN"/>
              </w:rPr>
            </w:pPr>
            <w:r>
              <w:rPr>
                <w:rFonts w:hint="eastAsia" w:ascii="宋体" w:hAnsi="宋体" w:eastAsia="宋体"/>
                <w:lang w:eastAsia="zh-CN"/>
              </w:rPr>
              <w:t>按磋商文件要求在相应位置电子签章</w:t>
            </w:r>
          </w:p>
        </w:tc>
      </w:tr>
      <w:tr w14:paraId="2E612409">
        <w:tblPrEx>
          <w:tblCellMar>
            <w:top w:w="0" w:type="dxa"/>
            <w:left w:w="108" w:type="dxa"/>
            <w:bottom w:w="0" w:type="dxa"/>
            <w:right w:w="108" w:type="dxa"/>
          </w:tblCellMar>
        </w:tblPrEx>
        <w:trPr>
          <w:trHeight w:val="793" w:hRule="atLeast"/>
        </w:trPr>
        <w:tc>
          <w:tcPr>
            <w:tcW w:w="732" w:type="dxa"/>
            <w:tcBorders>
              <w:top w:val="single" w:color="auto" w:sz="4" w:space="0"/>
              <w:left w:val="single" w:color="auto" w:sz="4" w:space="0"/>
              <w:bottom w:val="single" w:color="auto" w:sz="4" w:space="0"/>
              <w:right w:val="single" w:color="auto" w:sz="4" w:space="0"/>
            </w:tcBorders>
            <w:vAlign w:val="center"/>
          </w:tcPr>
          <w:p w14:paraId="7ED01070">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6</w:t>
            </w:r>
          </w:p>
        </w:tc>
        <w:tc>
          <w:tcPr>
            <w:tcW w:w="2897" w:type="dxa"/>
            <w:tcBorders>
              <w:top w:val="single" w:color="auto" w:sz="4" w:space="0"/>
              <w:left w:val="single" w:color="auto" w:sz="4" w:space="0"/>
              <w:bottom w:val="single" w:color="auto" w:sz="4" w:space="0"/>
              <w:right w:val="single" w:color="auto" w:sz="4" w:space="0"/>
            </w:tcBorders>
            <w:vAlign w:val="center"/>
          </w:tcPr>
          <w:p w14:paraId="092D9141">
            <w:pPr>
              <w:kinsoku/>
              <w:spacing w:line="340" w:lineRule="exact"/>
              <w:jc w:val="center"/>
              <w:rPr>
                <w:rFonts w:ascii="宋体" w:hAnsi="宋体" w:eastAsia="宋体" w:cs="宋体"/>
                <w:color w:val="auto"/>
                <w:lang w:eastAsia="zh-CN"/>
              </w:rPr>
            </w:pPr>
            <w:r>
              <w:rPr>
                <w:rFonts w:hint="eastAsia" w:ascii="宋体" w:hAnsi="宋体" w:eastAsia="宋体" w:cs="宋体"/>
                <w:color w:val="auto"/>
                <w:lang w:eastAsia="zh-CN"/>
              </w:rPr>
              <w:t>响应文件打印及盖章要求</w:t>
            </w:r>
          </w:p>
        </w:tc>
        <w:tc>
          <w:tcPr>
            <w:tcW w:w="5410" w:type="dxa"/>
            <w:tcBorders>
              <w:top w:val="single" w:color="auto" w:sz="4" w:space="0"/>
              <w:left w:val="single" w:color="auto" w:sz="4" w:space="0"/>
              <w:bottom w:val="single" w:color="auto" w:sz="4" w:space="0"/>
              <w:right w:val="single" w:color="auto" w:sz="4" w:space="0"/>
            </w:tcBorders>
            <w:vAlign w:val="center"/>
          </w:tcPr>
          <w:p w14:paraId="69EAA505">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响应文件直接打印盖章后的电子版响应文件即可，并在响应文件封面下方填写供应商全称并加盖实体章及骑缝章。</w:t>
            </w:r>
          </w:p>
        </w:tc>
      </w:tr>
      <w:tr w14:paraId="56A5A2F5">
        <w:tblPrEx>
          <w:tblCellMar>
            <w:top w:w="0" w:type="dxa"/>
            <w:left w:w="108" w:type="dxa"/>
            <w:bottom w:w="0" w:type="dxa"/>
            <w:right w:w="108" w:type="dxa"/>
          </w:tblCellMar>
        </w:tblPrEx>
        <w:trPr>
          <w:trHeight w:val="457" w:hRule="atLeast"/>
        </w:trPr>
        <w:tc>
          <w:tcPr>
            <w:tcW w:w="732" w:type="dxa"/>
            <w:tcBorders>
              <w:top w:val="single" w:color="auto" w:sz="4" w:space="0"/>
              <w:left w:val="single" w:color="auto" w:sz="4" w:space="0"/>
              <w:bottom w:val="single" w:color="auto" w:sz="4" w:space="0"/>
              <w:right w:val="single" w:color="auto" w:sz="4" w:space="0"/>
            </w:tcBorders>
            <w:vAlign w:val="center"/>
          </w:tcPr>
          <w:p w14:paraId="004D5118">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7</w:t>
            </w:r>
          </w:p>
        </w:tc>
        <w:tc>
          <w:tcPr>
            <w:tcW w:w="2897" w:type="dxa"/>
            <w:tcBorders>
              <w:top w:val="single" w:color="auto" w:sz="4" w:space="0"/>
              <w:left w:val="single" w:color="auto" w:sz="4" w:space="0"/>
              <w:bottom w:val="single" w:color="auto" w:sz="4" w:space="0"/>
              <w:right w:val="single" w:color="auto" w:sz="4" w:space="0"/>
            </w:tcBorders>
            <w:vAlign w:val="center"/>
          </w:tcPr>
          <w:p w14:paraId="3130A751">
            <w:pPr>
              <w:kinsoku/>
              <w:autoSpaceDE/>
              <w:autoSpaceDN/>
              <w:spacing w:line="340" w:lineRule="exact"/>
              <w:jc w:val="center"/>
              <w:rPr>
                <w:rFonts w:ascii="宋体" w:hAnsi="宋体" w:eastAsia="宋体" w:cs="宋体"/>
              </w:rPr>
            </w:pPr>
            <w:r>
              <w:rPr>
                <w:rFonts w:hint="eastAsia" w:ascii="宋体" w:hAnsi="宋体" w:eastAsia="宋体" w:cs="宋体"/>
              </w:rPr>
              <w:t>递交</w:t>
            </w:r>
            <w:r>
              <w:rPr>
                <w:rFonts w:hint="eastAsia" w:ascii="宋体" w:hAnsi="宋体" w:eastAsia="宋体" w:cs="宋体"/>
                <w:lang w:eastAsia="zh-CN"/>
              </w:rPr>
              <w:t>响应文件</w:t>
            </w:r>
            <w:r>
              <w:rPr>
                <w:rFonts w:hint="eastAsia" w:ascii="宋体" w:hAnsi="宋体" w:eastAsia="宋体" w:cs="宋体"/>
              </w:rPr>
              <w:t>地点</w:t>
            </w:r>
          </w:p>
        </w:tc>
        <w:tc>
          <w:tcPr>
            <w:tcW w:w="5410" w:type="dxa"/>
            <w:tcBorders>
              <w:top w:val="single" w:color="auto" w:sz="4" w:space="0"/>
              <w:left w:val="single" w:color="auto" w:sz="4" w:space="0"/>
              <w:bottom w:val="single" w:color="auto" w:sz="4" w:space="0"/>
              <w:right w:val="single" w:color="auto" w:sz="4" w:space="0"/>
            </w:tcBorders>
            <w:vAlign w:val="center"/>
          </w:tcPr>
          <w:p w14:paraId="76F61CC0">
            <w:pPr>
              <w:kinsoku/>
              <w:autoSpaceDE/>
              <w:autoSpaceDN/>
              <w:spacing w:line="340" w:lineRule="exact"/>
              <w:rPr>
                <w:rFonts w:ascii="宋体" w:hAnsi="宋体" w:eastAsia="宋体" w:cs="宋体"/>
              </w:rPr>
            </w:pPr>
            <w:r>
              <w:rPr>
                <w:rFonts w:hint="eastAsia" w:ascii="宋体" w:hAnsi="宋体" w:eastAsia="宋体" w:cs="宋体"/>
                <w:color w:val="auto"/>
                <w:lang w:eastAsia="zh-CN"/>
              </w:rPr>
              <w:t>山西省政府采购网</w:t>
            </w:r>
            <w:r>
              <w:rPr>
                <w:rFonts w:hint="eastAsia" w:ascii="宋体" w:hAnsi="宋体" w:eastAsia="宋体" w:cs="宋体"/>
                <w:color w:val="auto"/>
                <w:lang w:val="zh-CN"/>
              </w:rPr>
              <w:t xml:space="preserve"> </w:t>
            </w:r>
          </w:p>
        </w:tc>
      </w:tr>
      <w:tr w14:paraId="0779B094">
        <w:tblPrEx>
          <w:tblCellMar>
            <w:top w:w="0" w:type="dxa"/>
            <w:left w:w="108" w:type="dxa"/>
            <w:bottom w:w="0" w:type="dxa"/>
            <w:right w:w="108" w:type="dxa"/>
          </w:tblCellMar>
        </w:tblPrEx>
        <w:trPr>
          <w:trHeight w:val="699" w:hRule="atLeast"/>
        </w:trPr>
        <w:tc>
          <w:tcPr>
            <w:tcW w:w="732" w:type="dxa"/>
            <w:tcBorders>
              <w:top w:val="single" w:color="auto" w:sz="4" w:space="0"/>
              <w:left w:val="single" w:color="auto" w:sz="4" w:space="0"/>
              <w:bottom w:val="single" w:color="auto" w:sz="4" w:space="0"/>
              <w:right w:val="single" w:color="auto" w:sz="4" w:space="0"/>
            </w:tcBorders>
            <w:vAlign w:val="center"/>
          </w:tcPr>
          <w:p w14:paraId="26BEBD1A">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lang w:val="en-US" w:eastAsia="zh-CN"/>
              </w:rPr>
              <w:t>8</w:t>
            </w:r>
          </w:p>
        </w:tc>
        <w:tc>
          <w:tcPr>
            <w:tcW w:w="2897" w:type="dxa"/>
            <w:tcBorders>
              <w:top w:val="single" w:color="auto" w:sz="4" w:space="0"/>
              <w:left w:val="single" w:color="auto" w:sz="4" w:space="0"/>
              <w:bottom w:val="single" w:color="auto" w:sz="4" w:space="0"/>
              <w:right w:val="single" w:color="auto" w:sz="4" w:space="0"/>
            </w:tcBorders>
            <w:vAlign w:val="center"/>
          </w:tcPr>
          <w:p w14:paraId="109E22D8">
            <w:pPr>
              <w:kinsoku/>
              <w:autoSpaceDE/>
              <w:autoSpaceDN/>
              <w:spacing w:line="340" w:lineRule="exact"/>
              <w:jc w:val="center"/>
              <w:rPr>
                <w:rFonts w:ascii="宋体" w:hAnsi="宋体" w:eastAsia="宋体" w:cs="宋体"/>
                <w:lang w:eastAsia="zh-CN"/>
              </w:rPr>
            </w:pPr>
            <w:r>
              <w:rPr>
                <w:rFonts w:hint="eastAsia" w:ascii="宋体" w:hAnsi="宋体" w:eastAsia="宋体" w:cs="宋体"/>
              </w:rPr>
              <w:t>是否退还</w:t>
            </w:r>
            <w:r>
              <w:rPr>
                <w:rFonts w:hint="eastAsia" w:ascii="宋体" w:hAnsi="宋体" w:eastAsia="宋体" w:cs="宋体"/>
                <w:lang w:eastAsia="zh-CN"/>
              </w:rPr>
              <w:t>响应文件</w:t>
            </w:r>
          </w:p>
        </w:tc>
        <w:tc>
          <w:tcPr>
            <w:tcW w:w="5410" w:type="dxa"/>
            <w:tcBorders>
              <w:top w:val="single" w:color="auto" w:sz="4" w:space="0"/>
              <w:left w:val="single" w:color="auto" w:sz="4" w:space="0"/>
              <w:bottom w:val="single" w:color="auto" w:sz="4" w:space="0"/>
              <w:right w:val="single" w:color="auto" w:sz="4" w:space="0"/>
            </w:tcBorders>
            <w:vAlign w:val="center"/>
          </w:tcPr>
          <w:p w14:paraId="6F26AE52">
            <w:pPr>
              <w:kinsoku/>
              <w:autoSpaceDE/>
              <w:autoSpaceDN/>
              <w:spacing w:line="340" w:lineRule="exact"/>
              <w:rPr>
                <w:rFonts w:ascii="宋体" w:hAnsi="宋体" w:eastAsia="宋体" w:cs="宋体"/>
              </w:rPr>
            </w:pPr>
            <w:r>
              <w:rPr>
                <w:rFonts w:hint="eastAsia" w:ascii="宋体" w:hAnsi="宋体" w:eastAsia="宋体" w:cs="宋体"/>
                <w:bdr w:val="single" w:color="auto" w:sz="4" w:space="0"/>
                <w:lang w:eastAsia="zh-CN"/>
              </w:rPr>
              <w:t>√</w:t>
            </w:r>
            <w:r>
              <w:rPr>
                <w:rFonts w:hint="eastAsia" w:ascii="宋体" w:hAnsi="宋体" w:eastAsia="宋体" w:cs="宋体"/>
              </w:rPr>
              <w:t xml:space="preserve"> 否</w:t>
            </w:r>
          </w:p>
          <w:p w14:paraId="2D655680">
            <w:pPr>
              <w:kinsoku/>
              <w:autoSpaceDE/>
              <w:autoSpaceDN/>
              <w:spacing w:line="340" w:lineRule="exact"/>
              <w:rPr>
                <w:rFonts w:ascii="宋体" w:hAnsi="宋体" w:eastAsia="宋体" w:cs="宋体"/>
              </w:rPr>
            </w:pPr>
            <w:r>
              <w:rPr>
                <w:rFonts w:hint="eastAsia" w:ascii="宋体" w:hAnsi="宋体" w:eastAsia="宋体" w:cs="宋体"/>
              </w:rPr>
              <w:t>□是</w:t>
            </w:r>
          </w:p>
        </w:tc>
      </w:tr>
      <w:tr w14:paraId="5F542664">
        <w:tblPrEx>
          <w:tblCellMar>
            <w:top w:w="0" w:type="dxa"/>
            <w:left w:w="108" w:type="dxa"/>
            <w:bottom w:w="0" w:type="dxa"/>
            <w:right w:w="108" w:type="dxa"/>
          </w:tblCellMar>
        </w:tblPrEx>
        <w:trPr>
          <w:trHeight w:val="766" w:hRule="atLeast"/>
        </w:trPr>
        <w:tc>
          <w:tcPr>
            <w:tcW w:w="732" w:type="dxa"/>
            <w:tcBorders>
              <w:top w:val="single" w:color="auto" w:sz="4" w:space="0"/>
              <w:left w:val="single" w:color="auto" w:sz="4" w:space="0"/>
              <w:bottom w:val="single" w:color="auto" w:sz="4" w:space="0"/>
              <w:right w:val="single" w:color="auto" w:sz="4" w:space="0"/>
            </w:tcBorders>
            <w:vAlign w:val="center"/>
          </w:tcPr>
          <w:p w14:paraId="7653FF38">
            <w:pPr>
              <w:kinsoku/>
              <w:autoSpaceDE/>
              <w:autoSpaceDN/>
              <w:spacing w:line="340" w:lineRule="exact"/>
              <w:jc w:val="center"/>
              <w:rPr>
                <w:rFonts w:hint="default" w:ascii="宋体" w:hAnsi="宋体" w:eastAsia="宋体" w:cs="宋体"/>
                <w:lang w:val="en-US" w:eastAsia="zh-CN"/>
              </w:rPr>
            </w:pPr>
            <w:r>
              <w:rPr>
                <w:rFonts w:hint="eastAsia" w:ascii="宋体" w:hAnsi="宋体" w:eastAsia="宋体" w:cs="宋体"/>
                <w:lang w:val="en-US" w:eastAsia="zh-CN"/>
              </w:rPr>
              <w:t>19</w:t>
            </w:r>
          </w:p>
        </w:tc>
        <w:tc>
          <w:tcPr>
            <w:tcW w:w="2897" w:type="dxa"/>
            <w:tcBorders>
              <w:top w:val="single" w:color="auto" w:sz="4" w:space="0"/>
              <w:left w:val="single" w:color="auto" w:sz="4" w:space="0"/>
              <w:bottom w:val="single" w:color="auto" w:sz="4" w:space="0"/>
              <w:right w:val="single" w:color="auto" w:sz="4" w:space="0"/>
            </w:tcBorders>
            <w:vAlign w:val="center"/>
          </w:tcPr>
          <w:p w14:paraId="6234DD3C">
            <w:pPr>
              <w:kinsoku/>
              <w:autoSpaceDE/>
              <w:autoSpaceDN/>
              <w:spacing w:line="340" w:lineRule="exact"/>
              <w:jc w:val="center"/>
              <w:rPr>
                <w:rFonts w:ascii="宋体" w:hAnsi="宋体" w:eastAsia="宋体" w:cs="宋体"/>
              </w:rPr>
            </w:pPr>
            <w:r>
              <w:rPr>
                <w:rFonts w:hint="eastAsia" w:ascii="宋体" w:hAnsi="宋体" w:eastAsia="宋体" w:cs="宋体"/>
                <w:lang w:eastAsia="zh-CN"/>
              </w:rPr>
              <w:t>磋商</w:t>
            </w:r>
            <w:r>
              <w:rPr>
                <w:rFonts w:hint="eastAsia" w:ascii="宋体" w:hAnsi="宋体" w:eastAsia="宋体" w:cs="宋体"/>
              </w:rPr>
              <w:t>时间和地点</w:t>
            </w:r>
          </w:p>
        </w:tc>
        <w:tc>
          <w:tcPr>
            <w:tcW w:w="5410" w:type="dxa"/>
            <w:tcBorders>
              <w:top w:val="single" w:color="auto" w:sz="4" w:space="0"/>
              <w:left w:val="single" w:color="auto" w:sz="4" w:space="0"/>
              <w:bottom w:val="single" w:color="auto" w:sz="4" w:space="0"/>
              <w:right w:val="single" w:color="auto" w:sz="4" w:space="0"/>
            </w:tcBorders>
            <w:vAlign w:val="center"/>
          </w:tcPr>
          <w:p w14:paraId="42F18332">
            <w:pPr>
              <w:kinsoku/>
              <w:autoSpaceDE/>
              <w:autoSpaceDN/>
              <w:spacing w:line="340" w:lineRule="exact"/>
              <w:rPr>
                <w:rFonts w:ascii="宋体" w:hAnsi="宋体" w:eastAsia="宋体" w:cs="宋体"/>
                <w:color w:val="auto"/>
                <w:lang w:eastAsia="zh-CN"/>
              </w:rPr>
            </w:pPr>
            <w:r>
              <w:rPr>
                <w:rFonts w:hint="eastAsia" w:ascii="宋体" w:hAnsi="宋体" w:eastAsia="宋体" w:cs="宋体"/>
                <w:color w:val="auto"/>
                <w:lang w:eastAsia="zh-CN"/>
              </w:rPr>
              <w:t>磋商时间：同递交响应文件的截止时间</w:t>
            </w:r>
          </w:p>
          <w:p w14:paraId="25225700">
            <w:pPr>
              <w:kinsoku/>
              <w:autoSpaceDE/>
              <w:autoSpaceDN/>
              <w:spacing w:line="340" w:lineRule="exact"/>
              <w:rPr>
                <w:rFonts w:ascii="宋体" w:hAnsi="宋体" w:eastAsia="宋体" w:cs="宋体"/>
                <w:color w:val="FF0000"/>
                <w:lang w:eastAsia="zh-CN"/>
              </w:rPr>
            </w:pPr>
            <w:r>
              <w:rPr>
                <w:rFonts w:hint="eastAsia" w:ascii="宋体" w:hAnsi="宋体" w:eastAsia="宋体" w:cs="宋体"/>
                <w:color w:val="auto"/>
                <w:highlight w:val="none"/>
                <w:lang w:eastAsia="zh-CN"/>
              </w:rPr>
              <w:t>磋商地点：长治市潞州区维也纳酒店二楼会议室（捉马东大街南长治学院高铁东站店）</w:t>
            </w:r>
          </w:p>
        </w:tc>
      </w:tr>
      <w:tr w14:paraId="7E0327FA">
        <w:tblPrEx>
          <w:tblCellMar>
            <w:top w:w="0" w:type="dxa"/>
            <w:left w:w="108" w:type="dxa"/>
            <w:bottom w:w="0" w:type="dxa"/>
            <w:right w:w="108" w:type="dxa"/>
          </w:tblCellMar>
        </w:tblPrEx>
        <w:trPr>
          <w:trHeight w:val="2538" w:hRule="atLeast"/>
        </w:trPr>
        <w:tc>
          <w:tcPr>
            <w:tcW w:w="732" w:type="dxa"/>
            <w:tcBorders>
              <w:top w:val="single" w:color="auto" w:sz="4" w:space="0"/>
              <w:left w:val="single" w:color="auto" w:sz="4" w:space="0"/>
              <w:bottom w:val="single" w:color="auto" w:sz="4" w:space="0"/>
              <w:right w:val="single" w:color="auto" w:sz="4" w:space="0"/>
            </w:tcBorders>
            <w:vAlign w:val="center"/>
          </w:tcPr>
          <w:p w14:paraId="00DB2F08">
            <w:pPr>
              <w:kinsoku/>
              <w:autoSpaceDE/>
              <w:autoSpaceDN/>
              <w:spacing w:line="340" w:lineRule="exact"/>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2897" w:type="dxa"/>
            <w:tcBorders>
              <w:top w:val="single" w:color="auto" w:sz="4" w:space="0"/>
              <w:left w:val="single" w:color="auto" w:sz="4" w:space="0"/>
              <w:bottom w:val="single" w:color="auto" w:sz="4" w:space="0"/>
              <w:right w:val="single" w:color="auto" w:sz="4" w:space="0"/>
            </w:tcBorders>
            <w:vAlign w:val="center"/>
          </w:tcPr>
          <w:p w14:paraId="4F8648A6">
            <w:pPr>
              <w:kinsoku/>
              <w:autoSpaceDE/>
              <w:autoSpaceDN/>
              <w:spacing w:line="340" w:lineRule="exact"/>
              <w:jc w:val="center"/>
              <w:rPr>
                <w:rFonts w:ascii="宋体" w:hAnsi="宋体" w:eastAsia="宋体" w:cs="宋体"/>
              </w:rPr>
            </w:pPr>
            <w:r>
              <w:rPr>
                <w:rFonts w:hint="eastAsia" w:ascii="宋体" w:hAnsi="宋体" w:eastAsia="宋体" w:cs="宋体"/>
                <w:lang w:eastAsia="zh-CN"/>
              </w:rPr>
              <w:t>磋商</w:t>
            </w:r>
            <w:r>
              <w:rPr>
                <w:rFonts w:hint="eastAsia" w:ascii="宋体" w:hAnsi="宋体" w:eastAsia="宋体" w:cs="宋体"/>
              </w:rPr>
              <w:t>程序</w:t>
            </w:r>
          </w:p>
        </w:tc>
        <w:tc>
          <w:tcPr>
            <w:tcW w:w="5410" w:type="dxa"/>
            <w:tcBorders>
              <w:top w:val="single" w:color="auto" w:sz="4" w:space="0"/>
              <w:left w:val="single" w:color="auto" w:sz="4" w:space="0"/>
              <w:bottom w:val="single" w:color="auto" w:sz="4" w:space="0"/>
              <w:right w:val="single" w:color="auto" w:sz="4" w:space="0"/>
            </w:tcBorders>
            <w:vAlign w:val="center"/>
          </w:tcPr>
          <w:p w14:paraId="17A772F4">
            <w:pPr>
              <w:kinsoku/>
              <w:autoSpaceDE/>
              <w:autoSpaceDN/>
              <w:spacing w:line="340" w:lineRule="exact"/>
              <w:rPr>
                <w:rFonts w:ascii="宋体" w:hAnsi="宋体" w:eastAsia="宋体" w:cs="宋体"/>
                <w:lang w:eastAsia="zh-CN"/>
              </w:rPr>
            </w:pPr>
            <w:r>
              <w:rPr>
                <w:rFonts w:hint="eastAsia" w:ascii="宋体" w:hAnsi="宋体" w:eastAsia="宋体" w:cs="宋体"/>
                <w:lang w:eastAsia="zh-CN"/>
              </w:rPr>
              <w:t>（1）供应商进行电子签到；</w:t>
            </w:r>
          </w:p>
          <w:p w14:paraId="274306CE">
            <w:pPr>
              <w:kinsoku/>
              <w:autoSpaceDE/>
              <w:autoSpaceDN/>
              <w:spacing w:line="340" w:lineRule="exact"/>
              <w:rPr>
                <w:rFonts w:ascii="宋体" w:hAnsi="宋体" w:eastAsia="宋体" w:cs="宋体"/>
                <w:lang w:eastAsia="zh-CN"/>
              </w:rPr>
            </w:pPr>
            <w:r>
              <w:rPr>
                <w:rFonts w:hint="eastAsia" w:ascii="宋体" w:hAnsi="宋体" w:eastAsia="宋体" w:cs="宋体"/>
                <w:lang w:eastAsia="zh-CN"/>
              </w:rPr>
              <w:t>（2）宣读会议纪律；</w:t>
            </w:r>
          </w:p>
          <w:p w14:paraId="48980EBA">
            <w:pPr>
              <w:kinsoku/>
              <w:autoSpaceDE/>
              <w:autoSpaceDN/>
              <w:spacing w:line="340" w:lineRule="exact"/>
              <w:rPr>
                <w:rFonts w:ascii="宋体" w:hAnsi="宋体" w:eastAsia="宋体" w:cs="宋体"/>
                <w:lang w:eastAsia="zh-CN"/>
              </w:rPr>
            </w:pPr>
            <w:r>
              <w:rPr>
                <w:rFonts w:hint="eastAsia" w:ascii="宋体" w:hAnsi="宋体" w:eastAsia="宋体" w:cs="宋体"/>
                <w:lang w:eastAsia="zh-CN"/>
              </w:rPr>
              <w:t>（3）宣布开标人、唱标人、记录人、监标人等有关人员姓名；</w:t>
            </w:r>
          </w:p>
          <w:p w14:paraId="25560C80">
            <w:pPr>
              <w:kinsoku/>
              <w:autoSpaceDE/>
              <w:autoSpaceDN/>
              <w:spacing w:line="340" w:lineRule="exact"/>
              <w:rPr>
                <w:rFonts w:ascii="宋体" w:hAnsi="宋体" w:eastAsia="宋体" w:cs="宋体"/>
                <w:lang w:eastAsia="zh-CN"/>
              </w:rPr>
            </w:pPr>
            <w:r>
              <w:rPr>
                <w:rFonts w:hint="eastAsia" w:ascii="宋体" w:hAnsi="宋体" w:eastAsia="宋体" w:cs="宋体"/>
                <w:lang w:eastAsia="zh-CN"/>
              </w:rPr>
              <w:t>（4）供应商解密报价文件；</w:t>
            </w:r>
          </w:p>
          <w:p w14:paraId="57775457">
            <w:pPr>
              <w:kinsoku/>
              <w:autoSpaceDE/>
              <w:autoSpaceDN/>
              <w:spacing w:line="340" w:lineRule="exact"/>
              <w:rPr>
                <w:rFonts w:ascii="宋体" w:hAnsi="宋体" w:eastAsia="宋体" w:cs="宋体"/>
                <w:lang w:eastAsia="zh-CN"/>
              </w:rPr>
            </w:pPr>
            <w:r>
              <w:rPr>
                <w:rFonts w:hint="eastAsia" w:ascii="宋体" w:hAnsi="宋体" w:eastAsia="宋体" w:cs="宋体"/>
                <w:lang w:eastAsia="zh-CN"/>
              </w:rPr>
              <w:t>（5）供应商确认自己的报价；</w:t>
            </w:r>
          </w:p>
          <w:p w14:paraId="46948213">
            <w:pPr>
              <w:kinsoku/>
              <w:autoSpaceDE/>
              <w:autoSpaceDN/>
              <w:spacing w:line="340" w:lineRule="exact"/>
              <w:rPr>
                <w:rFonts w:ascii="宋体" w:hAnsi="宋体" w:eastAsia="宋体" w:cs="宋体"/>
                <w:lang w:eastAsia="zh-CN"/>
              </w:rPr>
            </w:pPr>
            <w:r>
              <w:rPr>
                <w:rFonts w:hint="eastAsia" w:ascii="宋体" w:hAnsi="宋体" w:eastAsia="宋体" w:cs="宋体"/>
                <w:lang w:eastAsia="zh-CN"/>
              </w:rPr>
              <w:t>（6）录入抽取专家信息、设置专家权限,专家进行电子签到；</w:t>
            </w:r>
          </w:p>
          <w:p w14:paraId="77407122">
            <w:pPr>
              <w:kinsoku/>
              <w:autoSpaceDE/>
              <w:autoSpaceDN/>
              <w:spacing w:line="340" w:lineRule="exact"/>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7</w:t>
            </w:r>
            <w:r>
              <w:rPr>
                <w:rFonts w:hint="eastAsia" w:ascii="宋体" w:hAnsi="宋体" w:eastAsia="宋体" w:cs="宋体"/>
              </w:rPr>
              <w:t>）开始评标</w:t>
            </w:r>
            <w:r>
              <w:rPr>
                <w:rFonts w:hint="eastAsia" w:ascii="宋体" w:hAnsi="宋体" w:eastAsia="宋体" w:cs="宋体"/>
                <w:lang w:eastAsia="zh-CN"/>
              </w:rPr>
              <w:t>。</w:t>
            </w:r>
          </w:p>
        </w:tc>
      </w:tr>
      <w:tr w14:paraId="6C3AEE07">
        <w:tblPrEx>
          <w:tblCellMar>
            <w:top w:w="0" w:type="dxa"/>
            <w:left w:w="108" w:type="dxa"/>
            <w:bottom w:w="0" w:type="dxa"/>
            <w:right w:w="108" w:type="dxa"/>
          </w:tblCellMar>
        </w:tblPrEx>
        <w:trPr>
          <w:trHeight w:val="672" w:hRule="atLeast"/>
        </w:trPr>
        <w:tc>
          <w:tcPr>
            <w:tcW w:w="732" w:type="dxa"/>
            <w:tcBorders>
              <w:top w:val="single" w:color="auto" w:sz="4" w:space="0"/>
              <w:left w:val="single" w:color="auto" w:sz="4" w:space="0"/>
              <w:bottom w:val="single" w:color="auto" w:sz="4" w:space="0"/>
              <w:right w:val="single" w:color="auto" w:sz="4" w:space="0"/>
            </w:tcBorders>
            <w:vAlign w:val="center"/>
          </w:tcPr>
          <w:p w14:paraId="4A893013">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lang w:val="en-US" w:eastAsia="zh-CN"/>
              </w:rPr>
              <w:t>1</w:t>
            </w:r>
          </w:p>
        </w:tc>
        <w:tc>
          <w:tcPr>
            <w:tcW w:w="2897" w:type="dxa"/>
            <w:tcBorders>
              <w:top w:val="single" w:color="auto" w:sz="4" w:space="0"/>
              <w:left w:val="single" w:color="auto" w:sz="4" w:space="0"/>
              <w:bottom w:val="single" w:color="auto" w:sz="4" w:space="0"/>
              <w:right w:val="single" w:color="auto" w:sz="4" w:space="0"/>
            </w:tcBorders>
            <w:vAlign w:val="center"/>
          </w:tcPr>
          <w:p w14:paraId="2FFD1BF5">
            <w:pPr>
              <w:widowControl w:val="0"/>
              <w:kinsoku/>
              <w:autoSpaceDE/>
              <w:autoSpaceDN/>
              <w:adjustRightInd/>
              <w:snapToGrid/>
              <w:spacing w:line="340" w:lineRule="exact"/>
              <w:jc w:val="center"/>
              <w:textAlignment w:val="auto"/>
              <w:rPr>
                <w:rFonts w:ascii="宋体" w:hAnsi="宋体" w:eastAsia="宋体" w:cs="宋体"/>
                <w:lang w:eastAsia="zh-CN"/>
              </w:rPr>
            </w:pPr>
            <w:r>
              <w:rPr>
                <w:rFonts w:hint="eastAsia" w:ascii="宋体" w:hAnsi="宋体" w:eastAsia="宋体" w:cs="宋体"/>
                <w:color w:val="auto"/>
                <w:lang w:eastAsia="zh-CN"/>
              </w:rPr>
              <w:t>磋商</w:t>
            </w:r>
            <w:r>
              <w:rPr>
                <w:rFonts w:hint="eastAsia" w:ascii="宋体" w:hAnsi="宋体" w:eastAsia="宋体" w:cs="宋体"/>
                <w:color w:val="auto"/>
              </w:rPr>
              <w:t>小组构成</w:t>
            </w:r>
          </w:p>
        </w:tc>
        <w:tc>
          <w:tcPr>
            <w:tcW w:w="5410" w:type="dxa"/>
            <w:tcBorders>
              <w:top w:val="single" w:color="auto" w:sz="4" w:space="0"/>
              <w:left w:val="single" w:color="auto" w:sz="4" w:space="0"/>
              <w:bottom w:val="single" w:color="auto" w:sz="4" w:space="0"/>
              <w:right w:val="single" w:color="auto" w:sz="4" w:space="0"/>
            </w:tcBorders>
            <w:vAlign w:val="center"/>
          </w:tcPr>
          <w:p w14:paraId="7D47D44D">
            <w:pPr>
              <w:widowControl w:val="0"/>
              <w:kinsoku/>
              <w:autoSpaceDE/>
              <w:autoSpaceDN/>
              <w:adjustRightInd/>
              <w:snapToGrid/>
              <w:spacing w:line="340" w:lineRule="exact"/>
              <w:textAlignment w:val="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本采购项目评审小组成员由 3 人组成。</w:t>
            </w:r>
          </w:p>
          <w:p w14:paraId="37F2FBC4">
            <w:pPr>
              <w:widowControl w:val="0"/>
              <w:kinsoku/>
              <w:autoSpaceDE/>
              <w:autoSpaceDN/>
              <w:adjustRightInd/>
              <w:snapToGrid/>
              <w:spacing w:line="340" w:lineRule="exact"/>
              <w:textAlignment w:val="auto"/>
              <w:rPr>
                <w:rFonts w:ascii="宋体" w:hAnsi="宋体" w:eastAsia="宋体" w:cs="宋体"/>
                <w:lang w:eastAsia="zh-CN"/>
              </w:rPr>
            </w:pPr>
            <w:r>
              <w:rPr>
                <w:rFonts w:hint="eastAsia" w:ascii="宋体" w:hAnsi="宋体" w:eastAsia="宋体" w:cs="宋体"/>
                <w:color w:val="auto"/>
                <w:highlight w:val="none"/>
                <w:u w:val="single"/>
                <w:lang w:eastAsia="zh-CN"/>
              </w:rPr>
              <w:t>评审专家确定方式：从山西省财政厅专家库管理系统中随机抽取</w:t>
            </w:r>
          </w:p>
        </w:tc>
      </w:tr>
      <w:tr w14:paraId="1D0CDACD">
        <w:tblPrEx>
          <w:tblCellMar>
            <w:top w:w="0" w:type="dxa"/>
            <w:left w:w="108" w:type="dxa"/>
            <w:bottom w:w="0" w:type="dxa"/>
            <w:right w:w="108" w:type="dxa"/>
          </w:tblCellMar>
        </w:tblPrEx>
        <w:trPr>
          <w:trHeight w:val="797" w:hRule="atLeast"/>
        </w:trPr>
        <w:tc>
          <w:tcPr>
            <w:tcW w:w="732" w:type="dxa"/>
            <w:tcBorders>
              <w:top w:val="single" w:color="auto" w:sz="4" w:space="0"/>
              <w:left w:val="single" w:color="auto" w:sz="4" w:space="0"/>
              <w:bottom w:val="single" w:color="auto" w:sz="4" w:space="0"/>
              <w:right w:val="single" w:color="auto" w:sz="4" w:space="0"/>
            </w:tcBorders>
            <w:vAlign w:val="center"/>
          </w:tcPr>
          <w:p w14:paraId="23D4EF6C">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lang w:val="en-US" w:eastAsia="zh-CN"/>
              </w:rPr>
              <w:t>2</w:t>
            </w:r>
          </w:p>
        </w:tc>
        <w:tc>
          <w:tcPr>
            <w:tcW w:w="2897" w:type="dxa"/>
            <w:tcBorders>
              <w:top w:val="single" w:color="auto" w:sz="4" w:space="0"/>
              <w:left w:val="single" w:color="auto" w:sz="4" w:space="0"/>
              <w:bottom w:val="single" w:color="auto" w:sz="4" w:space="0"/>
              <w:right w:val="single" w:color="auto" w:sz="4" w:space="0"/>
            </w:tcBorders>
            <w:vAlign w:val="center"/>
          </w:tcPr>
          <w:p w14:paraId="619555DE">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是否授权磋商委员会</w:t>
            </w:r>
          </w:p>
          <w:p w14:paraId="06BA547A">
            <w:pPr>
              <w:kinsoku/>
              <w:autoSpaceDE/>
              <w:autoSpaceDN/>
              <w:spacing w:line="340" w:lineRule="exact"/>
              <w:jc w:val="center"/>
              <w:rPr>
                <w:rFonts w:ascii="宋体" w:hAnsi="宋体" w:eastAsia="宋体" w:cs="宋体"/>
                <w:lang w:eastAsia="zh-CN"/>
              </w:rPr>
            </w:pPr>
            <w:r>
              <w:rPr>
                <w:rFonts w:hint="eastAsia" w:ascii="宋体" w:hAnsi="宋体" w:eastAsia="宋体" w:cs="宋体"/>
                <w:lang w:eastAsia="zh-CN"/>
              </w:rPr>
              <w:t>确定成交方</w:t>
            </w:r>
          </w:p>
        </w:tc>
        <w:tc>
          <w:tcPr>
            <w:tcW w:w="5410" w:type="dxa"/>
            <w:tcBorders>
              <w:top w:val="single" w:color="auto" w:sz="4" w:space="0"/>
              <w:left w:val="single" w:color="auto" w:sz="4" w:space="0"/>
              <w:bottom w:val="single" w:color="auto" w:sz="4" w:space="0"/>
              <w:right w:val="single" w:color="auto" w:sz="4" w:space="0"/>
            </w:tcBorders>
            <w:vAlign w:val="center"/>
          </w:tcPr>
          <w:p w14:paraId="34D52E2F">
            <w:pPr>
              <w:kinsoku/>
              <w:autoSpaceDE/>
              <w:autoSpaceDN/>
              <w:spacing w:line="340" w:lineRule="exact"/>
              <w:rPr>
                <w:rFonts w:ascii="宋体" w:hAnsi="宋体" w:eastAsia="宋体" w:cs="宋体"/>
                <w:lang w:eastAsia="zh-CN"/>
              </w:rPr>
            </w:pPr>
            <w:r>
              <w:rPr>
                <w:rFonts w:hint="eastAsia" w:ascii="宋体" w:hAnsi="宋体" w:eastAsia="宋体" w:cs="宋体"/>
                <w:bdr w:val="single" w:color="auto" w:sz="4" w:space="0"/>
                <w:lang w:eastAsia="zh-CN"/>
              </w:rPr>
              <w:t>√</w:t>
            </w:r>
            <w:r>
              <w:rPr>
                <w:rFonts w:hint="eastAsia" w:ascii="宋体" w:hAnsi="宋体" w:eastAsia="宋体" w:cs="宋体"/>
                <w:lang w:eastAsia="zh-CN"/>
              </w:rPr>
              <w:t>是</w:t>
            </w:r>
          </w:p>
          <w:p w14:paraId="19BD94EA">
            <w:pPr>
              <w:kinsoku/>
              <w:autoSpaceDE/>
              <w:autoSpaceDN/>
              <w:spacing w:line="340" w:lineRule="exact"/>
              <w:rPr>
                <w:rFonts w:ascii="宋体" w:hAnsi="宋体" w:eastAsia="宋体" w:cs="宋体"/>
                <w:lang w:eastAsia="zh-CN"/>
              </w:rPr>
            </w:pPr>
            <w:r>
              <w:rPr>
                <w:rFonts w:hint="eastAsia" w:ascii="宋体" w:hAnsi="宋体" w:eastAsia="宋体" w:cs="宋体"/>
                <w:lang w:eastAsia="zh-CN"/>
              </w:rPr>
              <w:t>□否，推荐的成交候选人数：1～2人</w:t>
            </w:r>
          </w:p>
        </w:tc>
      </w:tr>
      <w:tr w14:paraId="1CA5A40F">
        <w:tblPrEx>
          <w:tblCellMar>
            <w:top w:w="0" w:type="dxa"/>
            <w:left w:w="108" w:type="dxa"/>
            <w:bottom w:w="0" w:type="dxa"/>
            <w:right w:w="108" w:type="dxa"/>
          </w:tblCellMar>
        </w:tblPrEx>
        <w:trPr>
          <w:trHeight w:val="454" w:hRule="atLeast"/>
        </w:trPr>
        <w:tc>
          <w:tcPr>
            <w:tcW w:w="9039" w:type="dxa"/>
            <w:gridSpan w:val="3"/>
            <w:tcBorders>
              <w:top w:val="single" w:color="auto" w:sz="4" w:space="0"/>
              <w:left w:val="single" w:color="auto" w:sz="4" w:space="0"/>
              <w:bottom w:val="single" w:color="auto" w:sz="4" w:space="0"/>
              <w:right w:val="single" w:color="auto" w:sz="4" w:space="0"/>
            </w:tcBorders>
            <w:vAlign w:val="center"/>
          </w:tcPr>
          <w:p w14:paraId="61901EBD">
            <w:pPr>
              <w:kinsoku/>
              <w:autoSpaceDE/>
              <w:autoSpaceDN/>
              <w:spacing w:line="340" w:lineRule="exact"/>
              <w:jc w:val="center"/>
              <w:rPr>
                <w:rFonts w:ascii="宋体" w:hAnsi="宋体" w:eastAsia="宋体" w:cs="宋体"/>
              </w:rPr>
            </w:pPr>
            <w:r>
              <w:rPr>
                <w:rFonts w:hint="eastAsia" w:ascii="宋体" w:hAnsi="宋体" w:eastAsia="宋体" w:cs="宋体"/>
              </w:rPr>
              <w:t>需要补充的其他内容</w:t>
            </w:r>
          </w:p>
        </w:tc>
      </w:tr>
      <w:tr w14:paraId="571134F5">
        <w:tblPrEx>
          <w:tblCellMar>
            <w:top w:w="0" w:type="dxa"/>
            <w:left w:w="108" w:type="dxa"/>
            <w:bottom w:w="0" w:type="dxa"/>
            <w:right w:w="108" w:type="dxa"/>
          </w:tblCellMar>
        </w:tblPrEx>
        <w:trPr>
          <w:trHeight w:val="1012" w:hRule="atLeast"/>
        </w:trPr>
        <w:tc>
          <w:tcPr>
            <w:tcW w:w="732" w:type="dxa"/>
            <w:tcBorders>
              <w:top w:val="single" w:color="auto" w:sz="4" w:space="0"/>
              <w:left w:val="single" w:color="auto" w:sz="4" w:space="0"/>
              <w:bottom w:val="single" w:color="auto" w:sz="4" w:space="0"/>
              <w:right w:val="single" w:color="auto" w:sz="4" w:space="0"/>
            </w:tcBorders>
            <w:vAlign w:val="center"/>
          </w:tcPr>
          <w:p w14:paraId="41039DD4">
            <w:pPr>
              <w:kinsoku/>
              <w:autoSpaceDE/>
              <w:autoSpaceDN/>
              <w:spacing w:line="340" w:lineRule="exact"/>
              <w:jc w:val="center"/>
              <w:rPr>
                <w:rFonts w:hint="default" w:ascii="宋体" w:hAnsi="宋体" w:eastAsia="宋体" w:cs="宋体"/>
                <w:lang w:val="en-US" w:eastAsia="zh-CN"/>
              </w:rPr>
            </w:pPr>
            <w:r>
              <w:rPr>
                <w:rFonts w:hint="eastAsia" w:ascii="宋体" w:hAnsi="宋体" w:eastAsia="宋体" w:cs="宋体"/>
                <w:lang w:val="en-US" w:eastAsia="zh-CN"/>
              </w:rPr>
              <w:t>23</w:t>
            </w:r>
          </w:p>
        </w:tc>
        <w:tc>
          <w:tcPr>
            <w:tcW w:w="2897" w:type="dxa"/>
            <w:tcBorders>
              <w:top w:val="single" w:color="auto" w:sz="4" w:space="0"/>
              <w:left w:val="single" w:color="auto" w:sz="4" w:space="0"/>
              <w:bottom w:val="single" w:color="auto" w:sz="4" w:space="0"/>
              <w:right w:val="single" w:color="auto" w:sz="4" w:space="0"/>
            </w:tcBorders>
            <w:vAlign w:val="center"/>
          </w:tcPr>
          <w:p w14:paraId="40EC40AF">
            <w:pPr>
              <w:widowControl w:val="0"/>
              <w:kinsoku/>
              <w:autoSpaceDE/>
              <w:autoSpaceDN/>
              <w:adjustRightInd/>
              <w:snapToGrid/>
              <w:spacing w:line="340" w:lineRule="exact"/>
              <w:jc w:val="center"/>
              <w:textAlignment w:val="auto"/>
              <w:rPr>
                <w:rFonts w:ascii="宋体" w:hAnsi="宋体" w:eastAsia="宋体" w:cs="宋体"/>
              </w:rPr>
            </w:pPr>
            <w:r>
              <w:rPr>
                <w:rFonts w:hint="eastAsia" w:ascii="宋体" w:hAnsi="宋体" w:eastAsia="宋体" w:cs="宋体"/>
                <w:color w:val="auto"/>
              </w:rPr>
              <w:t>成交服务费</w:t>
            </w:r>
          </w:p>
        </w:tc>
        <w:tc>
          <w:tcPr>
            <w:tcW w:w="5410" w:type="dxa"/>
            <w:tcBorders>
              <w:top w:val="single" w:color="auto" w:sz="4" w:space="0"/>
              <w:left w:val="single" w:color="auto" w:sz="4" w:space="0"/>
              <w:bottom w:val="single" w:color="auto" w:sz="4" w:space="0"/>
              <w:right w:val="single" w:color="auto" w:sz="4" w:space="0"/>
            </w:tcBorders>
            <w:vAlign w:val="center"/>
          </w:tcPr>
          <w:p w14:paraId="388599B5">
            <w:pPr>
              <w:widowControl w:val="0"/>
              <w:kinsoku/>
              <w:autoSpaceDE/>
              <w:autoSpaceDN/>
              <w:adjustRightInd/>
              <w:snapToGrid/>
              <w:spacing w:line="340" w:lineRule="exact"/>
              <w:textAlignment w:val="auto"/>
              <w:rPr>
                <w:rFonts w:ascii="宋体" w:hAnsi="宋体" w:eastAsia="宋体" w:cs="宋体"/>
                <w:lang w:eastAsia="zh-CN"/>
              </w:rPr>
            </w:pPr>
            <w:r>
              <w:rPr>
                <w:rFonts w:hint="eastAsia" w:ascii="宋体" w:hAnsi="宋体" w:eastAsia="宋体" w:cs="宋体"/>
                <w:color w:val="auto"/>
                <w:lang w:eastAsia="zh-CN"/>
              </w:rPr>
              <w:t>招标代理服务费参照《招标代理服务收费管理暂行办法》计价格[2002]1980号文和发改价格[2011]534号文及采购代理协议</w:t>
            </w:r>
            <w:r>
              <w:rPr>
                <w:rFonts w:hint="eastAsia" w:ascii="宋体" w:hAnsi="宋体" w:eastAsia="宋体" w:cs="宋体"/>
                <w:color w:val="auto"/>
                <w:lang w:val="en-US" w:eastAsia="zh-CN"/>
              </w:rPr>
              <w:t>的90%</w:t>
            </w:r>
            <w:r>
              <w:rPr>
                <w:rFonts w:hint="eastAsia" w:ascii="宋体" w:hAnsi="宋体" w:eastAsia="宋体" w:cs="宋体"/>
                <w:color w:val="auto"/>
                <w:lang w:eastAsia="zh-CN"/>
              </w:rPr>
              <w:t>计取，由成交人支付</w:t>
            </w:r>
          </w:p>
        </w:tc>
      </w:tr>
      <w:tr w14:paraId="55EB04F5">
        <w:tblPrEx>
          <w:tblCellMar>
            <w:top w:w="0" w:type="dxa"/>
            <w:left w:w="108" w:type="dxa"/>
            <w:bottom w:w="0" w:type="dxa"/>
            <w:right w:w="108" w:type="dxa"/>
          </w:tblCellMar>
        </w:tblPrEx>
        <w:trPr>
          <w:trHeight w:val="1057" w:hRule="atLeast"/>
        </w:trPr>
        <w:tc>
          <w:tcPr>
            <w:tcW w:w="732" w:type="dxa"/>
            <w:tcBorders>
              <w:top w:val="single" w:color="auto" w:sz="4" w:space="0"/>
              <w:left w:val="single" w:color="auto" w:sz="4" w:space="0"/>
              <w:bottom w:val="single" w:color="auto" w:sz="4" w:space="0"/>
              <w:right w:val="single" w:color="auto" w:sz="4" w:space="0"/>
            </w:tcBorders>
            <w:vAlign w:val="center"/>
          </w:tcPr>
          <w:p w14:paraId="025986C9">
            <w:pPr>
              <w:kinsoku/>
              <w:autoSpaceDE/>
              <w:autoSpaceDN/>
              <w:spacing w:line="340" w:lineRule="exact"/>
              <w:jc w:val="center"/>
              <w:rPr>
                <w:rFonts w:hint="default" w:ascii="宋体" w:hAnsi="宋体" w:eastAsia="宋体" w:cs="宋体"/>
                <w:lang w:val="en-US" w:eastAsia="zh-CN"/>
              </w:rPr>
            </w:pPr>
            <w:r>
              <w:rPr>
                <w:rFonts w:hint="eastAsia" w:ascii="宋体" w:hAnsi="宋体" w:eastAsia="宋体" w:cs="宋体"/>
                <w:lang w:val="en-US" w:eastAsia="zh-CN"/>
              </w:rPr>
              <w:t>24</w:t>
            </w:r>
          </w:p>
        </w:tc>
        <w:tc>
          <w:tcPr>
            <w:tcW w:w="2897" w:type="dxa"/>
            <w:tcBorders>
              <w:top w:val="single" w:color="auto" w:sz="4" w:space="0"/>
              <w:left w:val="single" w:color="auto" w:sz="4" w:space="0"/>
              <w:bottom w:val="single" w:color="auto" w:sz="4" w:space="0"/>
              <w:right w:val="single" w:color="auto" w:sz="4" w:space="0"/>
            </w:tcBorders>
            <w:vAlign w:val="center"/>
          </w:tcPr>
          <w:p w14:paraId="1AA50F79">
            <w:pPr>
              <w:widowControl w:val="0"/>
              <w:kinsoku/>
              <w:autoSpaceDE/>
              <w:autoSpaceDN/>
              <w:adjustRightInd/>
              <w:snapToGrid/>
              <w:spacing w:line="340" w:lineRule="exact"/>
              <w:jc w:val="center"/>
              <w:textAlignment w:val="auto"/>
              <w:rPr>
                <w:rFonts w:ascii="宋体" w:hAnsi="宋体" w:eastAsia="宋体" w:cs="宋体"/>
              </w:rPr>
            </w:pPr>
            <w:r>
              <w:rPr>
                <w:rFonts w:hint="eastAsia" w:ascii="宋体" w:hAnsi="宋体" w:eastAsia="宋体" w:cs="宋体"/>
                <w:color w:val="auto"/>
              </w:rPr>
              <w:t>其他事项</w:t>
            </w:r>
          </w:p>
        </w:tc>
        <w:tc>
          <w:tcPr>
            <w:tcW w:w="5410" w:type="dxa"/>
            <w:tcBorders>
              <w:top w:val="single" w:color="auto" w:sz="4" w:space="0"/>
              <w:left w:val="single" w:color="auto" w:sz="4" w:space="0"/>
              <w:bottom w:val="single" w:color="auto" w:sz="4" w:space="0"/>
              <w:right w:val="single" w:color="auto" w:sz="4" w:space="0"/>
            </w:tcBorders>
            <w:vAlign w:val="center"/>
          </w:tcPr>
          <w:p w14:paraId="14824BF5">
            <w:pPr>
              <w:widowControl w:val="0"/>
              <w:kinsoku/>
              <w:wordWrap w:val="0"/>
              <w:autoSpaceDE/>
              <w:autoSpaceDN/>
              <w:adjustRightInd/>
              <w:snapToGrid/>
              <w:spacing w:line="340" w:lineRule="exact"/>
              <w:textAlignment w:val="auto"/>
              <w:rPr>
                <w:rFonts w:ascii="宋体" w:hAnsi="宋体" w:eastAsia="宋体" w:cs="宋体"/>
                <w:lang w:eastAsia="zh-CN"/>
              </w:rPr>
            </w:pPr>
            <w:r>
              <w:rPr>
                <w:rFonts w:hint="eastAsia" w:ascii="宋体" w:hAnsi="宋体" w:eastAsia="宋体" w:cs="宋体"/>
                <w:color w:val="auto"/>
                <w:lang w:eastAsia="zh-CN"/>
              </w:rPr>
              <w:t>针对本项目的质疑需一次性提出，多次提出将不予受理。未按本项目公告规定获取采购文件的潜在供应商不得对采购文件提出质疑。</w:t>
            </w:r>
          </w:p>
        </w:tc>
      </w:tr>
      <w:tr w14:paraId="4D1FD3C4">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49F9BCDD">
            <w:pPr>
              <w:pStyle w:val="20"/>
              <w:spacing w:line="340" w:lineRule="exact"/>
              <w:jc w:val="center"/>
              <w:rPr>
                <w:rFonts w:hint="default" w:ascii="宋体" w:hAnsi="宋体" w:eastAsia="宋体"/>
                <w:sz w:val="21"/>
                <w:szCs w:val="21"/>
                <w:lang w:val="en-US" w:eastAsia="zh-CN"/>
              </w:rPr>
            </w:pPr>
            <w:r>
              <w:rPr>
                <w:rFonts w:hint="eastAsia" w:ascii="宋体" w:hAnsi="宋体" w:eastAsia="宋体" w:cs="宋体"/>
                <w:color w:val="auto"/>
                <w:kern w:val="2"/>
                <w:sz w:val="21"/>
                <w:szCs w:val="21"/>
                <w:lang w:val="en-US" w:eastAsia="zh-CN"/>
              </w:rPr>
              <w:t>25</w:t>
            </w:r>
          </w:p>
        </w:tc>
        <w:tc>
          <w:tcPr>
            <w:tcW w:w="2897" w:type="dxa"/>
            <w:tcBorders>
              <w:top w:val="single" w:color="auto" w:sz="4" w:space="0"/>
              <w:left w:val="single" w:color="auto" w:sz="4" w:space="0"/>
              <w:bottom w:val="single" w:color="auto" w:sz="4" w:space="0"/>
              <w:right w:val="single" w:color="auto" w:sz="4" w:space="0"/>
            </w:tcBorders>
            <w:vAlign w:val="center"/>
          </w:tcPr>
          <w:p w14:paraId="0183D2CA">
            <w:pPr>
              <w:widowControl w:val="0"/>
              <w:kinsoku/>
              <w:autoSpaceDE/>
              <w:autoSpaceDN/>
              <w:adjustRightInd/>
              <w:snapToGrid/>
              <w:spacing w:line="34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政府采购相关</w:t>
            </w:r>
          </w:p>
          <w:p w14:paraId="39482E26">
            <w:pPr>
              <w:widowControl w:val="0"/>
              <w:kinsoku/>
              <w:autoSpaceDE/>
              <w:autoSpaceDN/>
              <w:adjustRightInd/>
              <w:snapToGrid/>
              <w:spacing w:line="340" w:lineRule="exact"/>
              <w:jc w:val="center"/>
              <w:textAlignment w:val="auto"/>
              <w:rPr>
                <w:rFonts w:ascii="宋体" w:hAnsi="宋体" w:eastAsia="宋体" w:cs="宋体"/>
                <w:color w:val="auto"/>
                <w:lang w:eastAsia="zh-CN"/>
              </w:rPr>
            </w:pPr>
            <w:r>
              <w:rPr>
                <w:rFonts w:hint="eastAsia" w:ascii="宋体" w:hAnsi="宋体" w:eastAsia="宋体" w:cs="宋体"/>
                <w:color w:val="auto"/>
                <w:lang w:eastAsia="zh-CN"/>
              </w:rPr>
              <w:t>政策要求（如涉及的话）</w:t>
            </w:r>
          </w:p>
        </w:tc>
        <w:tc>
          <w:tcPr>
            <w:tcW w:w="5410" w:type="dxa"/>
            <w:tcBorders>
              <w:top w:val="single" w:color="auto" w:sz="4" w:space="0"/>
              <w:left w:val="single" w:color="auto" w:sz="4" w:space="0"/>
              <w:bottom w:val="single" w:color="auto" w:sz="4" w:space="0"/>
              <w:right w:val="single" w:color="auto" w:sz="4" w:space="0"/>
            </w:tcBorders>
            <w:vAlign w:val="center"/>
          </w:tcPr>
          <w:p w14:paraId="1B1888AA">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政策性因素</w:t>
            </w:r>
          </w:p>
          <w:p w14:paraId="1F87BF36">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依据政府采购政策因素的相关规定，如果报价单位所提供的货物、服务、工程满足下述要求并经专家组全体成员集体认定通过，予以考虑执行。</w:t>
            </w:r>
          </w:p>
          <w:p w14:paraId="5052E3D2">
            <w:pPr>
              <w:kinsoku/>
              <w:spacing w:line="340" w:lineRule="exact"/>
              <w:rPr>
                <w:rFonts w:ascii="宋体" w:hAnsi="宋体" w:eastAsia="宋体" w:cs="宋体"/>
                <w:b/>
                <w:bCs/>
                <w:color w:val="auto"/>
                <w:lang w:eastAsia="zh-CN"/>
              </w:rPr>
            </w:pPr>
            <w:r>
              <w:rPr>
                <w:rFonts w:hint="eastAsia" w:ascii="宋体" w:hAnsi="宋体" w:eastAsia="宋体" w:cs="宋体"/>
                <w:b/>
                <w:bCs/>
                <w:color w:val="auto"/>
                <w:lang w:eastAsia="zh-CN"/>
              </w:rPr>
              <w:t>1、本项目涉及进口产品的要求：</w:t>
            </w:r>
          </w:p>
          <w:p w14:paraId="341D858A">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本招标文件涉及的采购货物及软件服务，未特别注明“进口产品”字样的，均必须采购国产产品，即非“通过中国海关报关验放进入中国境内且产自关境外的产品”，采购产品各项技术标准必须符合国家强制性标准。特别注明“进口产品”字样的，优先采购向我国企业转让技术、与我国企业签订消化吸收再创新方案的供应商的进口产品，如果有能够满足采购需求的国产产品参与，应当按照公平竞争的原则进行评审。</w:t>
            </w:r>
          </w:p>
          <w:p w14:paraId="3C9DABF5">
            <w:pPr>
              <w:kinsoku/>
              <w:spacing w:line="340" w:lineRule="exact"/>
              <w:rPr>
                <w:rFonts w:ascii="宋体" w:hAnsi="宋体" w:eastAsia="宋体" w:cs="宋体"/>
                <w:b/>
                <w:bCs/>
                <w:color w:val="auto"/>
                <w:lang w:eastAsia="zh-CN"/>
              </w:rPr>
            </w:pPr>
            <w:r>
              <w:rPr>
                <w:rFonts w:hint="eastAsia" w:ascii="宋体" w:hAnsi="宋体" w:eastAsia="宋体" w:cs="宋体"/>
                <w:b/>
                <w:bCs/>
                <w:color w:val="auto"/>
                <w:lang w:val="en-US" w:eastAsia="zh-CN"/>
              </w:rPr>
              <w:t>2</w:t>
            </w:r>
            <w:r>
              <w:rPr>
                <w:rFonts w:hint="eastAsia" w:ascii="宋体" w:hAnsi="宋体" w:eastAsia="宋体" w:cs="宋体"/>
                <w:b/>
                <w:bCs/>
                <w:color w:val="auto"/>
                <w:lang w:eastAsia="zh-CN"/>
              </w:rPr>
              <w:t>、本项目涉及节能产品、环境标志产品的要求：</w:t>
            </w:r>
          </w:p>
          <w:p w14:paraId="37CBA208">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1）采购项目中含“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以“★”标注）的，属于国家强制性采购产品，必须符合《节能产品政府采购清单》最新一期的要求，否则投标无效。其他列入《节能产品政府采购清单》的产品，在评审中优先采购（最终报价相等的前提下）查询网站为：</w:t>
            </w:r>
          </w:p>
          <w:p w14:paraId="32CEED6A">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中华人民共和国财政部网站（http://www．mof．gov．cn）；</w:t>
            </w:r>
          </w:p>
          <w:p w14:paraId="6D26D0BC">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中国政府采购网（http://www.ccgp．gov.cn）；</w:t>
            </w:r>
          </w:p>
          <w:p w14:paraId="73824176">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国家发展改革委网站（http://hzs.ndrc.gov.cn）；</w:t>
            </w:r>
          </w:p>
          <w:p w14:paraId="6A13C60F">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中国质量认证中心网站（http://www.cqc．com．cn）。</w:t>
            </w:r>
          </w:p>
          <w:p w14:paraId="1B7EE086">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2）采购货物中含台式计算机的，属于国家强制性采购产品，台式计算机的性能参数还必须符合《环境标志产品政府采购清单》最新一期附件中的产品，否则投标无效。其它属于《环境标志产品政府采购清单》最新一期内容的在评审中优先采购，最终报价相等的前提下，优先采购。查询网站为：</w:t>
            </w:r>
          </w:p>
          <w:p w14:paraId="2F961DBC">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中华人民共和国财政部网站（http://www.mof.gov.cn）；</w:t>
            </w:r>
          </w:p>
          <w:p w14:paraId="22737F48">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中国政府采购网（http://www.ccgp.gov.cn）；</w:t>
            </w:r>
          </w:p>
          <w:p w14:paraId="31F8FBE6">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中华人民共和国环境保护部网站（http://www.zhb.gov.cn）；</w:t>
            </w:r>
          </w:p>
          <w:p w14:paraId="7F37AAEA">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中国绿色采购网（http://www.cgpn. org）。</w:t>
            </w:r>
          </w:p>
          <w:p w14:paraId="0397B020">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（3）本项目所采购的计算机，必须预装正版操作系统软件产品，所采购的其它软件必须为正版软件。否则投标无效。</w:t>
            </w:r>
          </w:p>
          <w:p w14:paraId="04684645">
            <w:pPr>
              <w:kinsoku/>
              <w:spacing w:line="340" w:lineRule="exact"/>
              <w:rPr>
                <w:rFonts w:ascii="宋体" w:hAnsi="宋体" w:eastAsia="宋体" w:cs="宋体"/>
                <w:b/>
                <w:bCs/>
                <w:color w:val="auto"/>
                <w:lang w:eastAsia="zh-CN"/>
              </w:rPr>
            </w:pPr>
            <w:r>
              <w:rPr>
                <w:rFonts w:hint="eastAsia" w:ascii="宋体" w:hAnsi="宋体" w:eastAsia="宋体" w:cs="宋体"/>
                <w:b/>
                <w:bCs/>
                <w:color w:val="auto"/>
                <w:lang w:val="en-US" w:eastAsia="zh-CN"/>
              </w:rPr>
              <w:t>3</w:t>
            </w:r>
            <w:r>
              <w:rPr>
                <w:rFonts w:hint="eastAsia" w:ascii="宋体" w:hAnsi="宋体" w:eastAsia="宋体" w:cs="宋体"/>
                <w:b/>
                <w:bCs/>
                <w:color w:val="auto"/>
                <w:lang w:eastAsia="zh-CN"/>
              </w:rPr>
              <w:t>、残疾人企业、监狱企业的评审要求。</w:t>
            </w:r>
          </w:p>
          <w:p w14:paraId="2BB42027">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1）须根据财库【2017】141号《关于促进残疾人就业政府采购政策的通知》的要求，如实填写残疾人福利性单位声明函（格式见第八部分附件），残疾人福利性单位参加本项目投标时，享受6%的价格折扣，用扣除后的价格参与评审。 </w:t>
            </w:r>
          </w:p>
          <w:p w14:paraId="08B428FA">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（2）享受政府采购支持政策的残疾人福利性单位应当同时满足以下条件： </w:t>
            </w:r>
          </w:p>
          <w:p w14:paraId="19C60DEF">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A.安置的残疾人占本单位在职职工人数的比例不低于25%（含25%），并且安置的残疾人人数不少于10人（含10人）； </w:t>
            </w:r>
          </w:p>
          <w:p w14:paraId="45B045D9">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B.依法与安置的每位残疾人签订了一年以上（含一年）的劳动合同或服务协议； </w:t>
            </w:r>
          </w:p>
          <w:p w14:paraId="2E5E63F3">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C.为安置的每位残疾人按月足额缴纳了基本养老保险、基本医疗保险、失业保险、工伤保险和生育保险等社会保险费； </w:t>
            </w:r>
          </w:p>
          <w:p w14:paraId="49CA22F7">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D.通过银行等金融机构向安置的每位残疾人，按月支付了不低于单位所在区县适用的经省级人民政府批准的月最低工资标准的工资； </w:t>
            </w:r>
          </w:p>
          <w:p w14:paraId="08BE7259">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E．提供本单位制造的货物、承担的工程或者服务（以下简称产品），或者提供其他残疾人福利性单位制造的货物（不包括使用非残疾人福利性单位注册商标的货物）。 </w:t>
            </w:r>
          </w:p>
          <w:p w14:paraId="0446DCCC">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前款所称残疾人是指法定劳动年龄内，持有《中华人民共和国残疾人证》或者《中华17人民共和国残疾军人证（1至8级）》的自然人，包括具有劳动条件和劳动意愿的精神残疾人。在职职工人数是指与残疾人福利性单位建立劳动关系并依法签订劳动合同或者服务协议的雇员人数。 </w:t>
            </w:r>
          </w:p>
          <w:p w14:paraId="17C63C83">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供应商提供的《残疾人福利性单位声明函》与事实不符的，依照《政府采购法》第七十七条第一款的规定追究法律责任。 </w:t>
            </w:r>
          </w:p>
          <w:p w14:paraId="007D48B8">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 </w:t>
            </w:r>
          </w:p>
          <w:p w14:paraId="21653410">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(2)监狱企业参加政府采购活动时，按照《关于政府采购支持监狱企业发展有关问题的通知》(财库[2014]68号)提供属于监狱企业的证明文件。经评委会评审确认后，视同小型、微型企业进行评审。</w:t>
            </w:r>
          </w:p>
          <w:p w14:paraId="4EC100CE">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监狱企业与中型企业组成联合体参加投标的，或者向监狱企业分包，且联合体协议或分包意向协议约定监狱企业的协议金额占到合同金额30%以上的，享受投标标的3%的价格扣除，用扣除后的价格参与评审。</w:t>
            </w:r>
          </w:p>
          <w:p w14:paraId="55A7AF06">
            <w:pPr>
              <w:kinsoku/>
              <w:spacing w:line="340" w:lineRule="exact"/>
              <w:rPr>
                <w:rFonts w:ascii="宋体" w:hAnsi="宋体" w:eastAsia="宋体" w:cs="宋体"/>
                <w:b/>
                <w:bCs/>
                <w:color w:val="auto"/>
                <w:lang w:eastAsia="zh-CN"/>
              </w:rPr>
            </w:pPr>
            <w:r>
              <w:rPr>
                <w:rFonts w:hint="eastAsia" w:ascii="宋体" w:hAnsi="宋体" w:eastAsia="宋体" w:cs="宋体"/>
                <w:b/>
                <w:bCs/>
                <w:color w:val="auto"/>
                <w:lang w:val="en-US" w:eastAsia="zh-CN"/>
              </w:rPr>
              <w:t>4</w:t>
            </w:r>
            <w:r>
              <w:rPr>
                <w:rFonts w:hint="eastAsia" w:ascii="宋体" w:hAnsi="宋体" w:eastAsia="宋体" w:cs="宋体"/>
                <w:b/>
                <w:bCs/>
                <w:color w:val="auto"/>
                <w:lang w:eastAsia="zh-CN"/>
              </w:rPr>
              <w:t xml:space="preserve">、中小型和微型企业的评审要求。 </w:t>
            </w:r>
          </w:p>
          <w:p w14:paraId="3EED3989">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1）依据财库〔2022〕19号《关于进一步加大政府采购支持中小企业力度的通知》、晋财购〔2022〕6号山西省财政厅关于印发《关于进一步加大政府采购支持中小企业力度助力扎实稳住经济》的通知、财库【2020】46号关于印发《政府采购促进中小企业发展暂行办法》的通知、《工业和信息化部、国家统计局、国家发展和改革委员会、财政部关于印发中小企业划型标准规定的通知》（工信部联企业[2011]300号）规定的划分标准、并要求提供服务的人员为中小企业签订劳动合同的从业人员。如实填写《中小企业声明函》，监狱企业参加投标视同小微企业，提供由省级以上监狱管理局、戒毒管理局出具的属于监狱企业的证明文件。</w:t>
            </w:r>
          </w:p>
          <w:p w14:paraId="614EADB7">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2）中小微企业只有提供本企业制造的货物或者服务，或者提供其他中小企业制造的货物，才享受投标货物6%的价格折扣，用扣除后的价格参与评审；享受价格折扣的货物不包括使用大型企业注册商标的货物，小型、微型企业提供中型企业制造的货物的，视同为中型企业；若有的话，如实填写《中小企业货物/承担的工程/服务明细表》</w:t>
            </w:r>
          </w:p>
          <w:p w14:paraId="3ACB237E">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（3）联合体价格折扣：本项目若允许联合体参加，联合体协议中约定，小型、微型企业的协议合同金额占到联合体协议合同金额30%以上的，给予联合体3%的价格扣除，用扣除后价格参与评审。</w:t>
            </w:r>
          </w:p>
          <w:p w14:paraId="106859B9">
            <w:pPr>
              <w:kinsoku/>
              <w:spacing w:line="340" w:lineRule="exact"/>
              <w:rPr>
                <w:rFonts w:ascii="宋体" w:hAnsi="宋体" w:eastAsia="宋体" w:cs="宋体"/>
                <w:b/>
                <w:bCs/>
                <w:color w:val="auto"/>
                <w:lang w:eastAsia="zh-CN"/>
              </w:rPr>
            </w:pPr>
            <w:r>
              <w:rPr>
                <w:rFonts w:hint="eastAsia" w:ascii="宋体" w:hAnsi="宋体" w:eastAsia="宋体" w:cs="宋体"/>
                <w:b/>
                <w:bCs/>
                <w:color w:val="auto"/>
                <w:lang w:val="en-US" w:eastAsia="zh-CN"/>
              </w:rPr>
              <w:t>5</w:t>
            </w:r>
            <w:r>
              <w:rPr>
                <w:rFonts w:hint="eastAsia" w:ascii="宋体" w:hAnsi="宋体" w:eastAsia="宋体" w:cs="宋体"/>
                <w:b/>
                <w:bCs/>
                <w:color w:val="auto"/>
                <w:lang w:eastAsia="zh-CN"/>
              </w:rPr>
              <w:t>、创新产品、创新服务的评审标准</w:t>
            </w:r>
          </w:p>
          <w:p w14:paraId="06C1E1BF">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（1）供应商投标产品或服务属于《山西省创新产品和服务推荐清单》中创新产品或创新服务的，在评审时，享受投标产品10%的价格折扣，以折扣后的价格参与评审。</w:t>
            </w:r>
          </w:p>
          <w:p w14:paraId="1CF4002F">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（2）供应商投标创新产品或创新服务的，需如实填写《创新产品或创新服务明细表》，并提供《山西省创新产品和服务推荐清单》。</w:t>
            </w:r>
          </w:p>
          <w:p w14:paraId="3D990A3F">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（3）创新产品或创新服务的价格折扣政策可与其他政府采购政策叠加。</w:t>
            </w:r>
          </w:p>
          <w:p w14:paraId="4968A96C">
            <w:pPr>
              <w:kinsoku/>
              <w:spacing w:line="340" w:lineRule="exact"/>
              <w:rPr>
                <w:rFonts w:ascii="宋体" w:hAnsi="宋体" w:eastAsia="宋体" w:cs="宋体"/>
                <w:b/>
                <w:bCs/>
                <w:color w:val="auto"/>
                <w:lang w:eastAsia="zh-CN"/>
              </w:rPr>
            </w:pPr>
            <w:r>
              <w:rPr>
                <w:rFonts w:hint="eastAsia" w:ascii="宋体" w:hAnsi="宋体" w:eastAsia="宋体" w:cs="宋体"/>
                <w:b/>
                <w:bCs/>
                <w:color w:val="auto"/>
                <w:lang w:val="en-US" w:eastAsia="zh-CN"/>
              </w:rPr>
              <w:t>6</w:t>
            </w:r>
            <w:r>
              <w:rPr>
                <w:rFonts w:hint="eastAsia" w:ascii="宋体" w:hAnsi="宋体" w:eastAsia="宋体" w:cs="宋体"/>
                <w:b/>
                <w:bCs/>
                <w:color w:val="auto"/>
                <w:lang w:eastAsia="zh-CN"/>
              </w:rPr>
              <w:t>、商品包装和快递包装</w:t>
            </w:r>
          </w:p>
          <w:p w14:paraId="7E79A013">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本文件列出商品包装和快递包装要求的，供应商需填写商品包装和快递包装承诺函，承诺商品包装符合《商品包装政府采购需求标准（试行）》，快递包装符合《快递包装政府采购需求标准（试行）》。</w:t>
            </w:r>
          </w:p>
          <w:p w14:paraId="720A38CF">
            <w:pPr>
              <w:kinsoku/>
              <w:spacing w:line="340" w:lineRule="exact"/>
              <w:rPr>
                <w:rFonts w:ascii="宋体" w:hAnsi="宋体" w:eastAsia="宋体" w:cs="宋体"/>
                <w:b/>
                <w:bCs/>
                <w:color w:val="auto"/>
                <w:lang w:eastAsia="zh-CN"/>
              </w:rPr>
            </w:pPr>
            <w:r>
              <w:rPr>
                <w:rFonts w:hint="eastAsia" w:ascii="宋体" w:hAnsi="宋体" w:eastAsia="宋体" w:cs="宋体"/>
                <w:b/>
                <w:bCs/>
                <w:color w:val="auto"/>
                <w:lang w:val="en-US" w:eastAsia="zh-CN"/>
              </w:rPr>
              <w:t>7</w:t>
            </w:r>
            <w:r>
              <w:rPr>
                <w:rFonts w:hint="eastAsia" w:ascii="宋体" w:hAnsi="宋体" w:eastAsia="宋体" w:cs="宋体"/>
                <w:b/>
                <w:bCs/>
                <w:color w:val="auto"/>
                <w:lang w:eastAsia="zh-CN"/>
              </w:rPr>
              <w:t>、政府采购政策支持脱贫攻坚的通知</w:t>
            </w:r>
          </w:p>
          <w:p w14:paraId="4F9173ED">
            <w:pPr>
              <w:kinsoku/>
              <w:spacing w:line="340" w:lineRule="exact"/>
              <w:rPr>
                <w:rFonts w:ascii="宋体" w:hAnsi="宋体" w:eastAsia="宋体" w:cs="宋体"/>
                <w:color w:val="auto"/>
                <w:lang w:eastAsia="zh-CN"/>
              </w:rPr>
            </w:pPr>
            <w:r>
              <w:rPr>
                <w:rFonts w:hint="eastAsia" w:ascii="宋体" w:hAnsi="宋体" w:eastAsia="宋体" w:cs="宋体"/>
                <w:color w:val="auto"/>
                <w:lang w:eastAsia="zh-CN"/>
              </w:rPr>
              <w:t xml:space="preserve">根据财政部、国务院扶贫办《关于运用政府采购政策支持脱贫攻坚的通知》（财库[2019]27号）、省财政厅、扶贫办《关于落实政府采购支持脱贫攻坚的通知》（晋财购[2019]6号）文件，有食堂的各预算单位要发挥管理指导和统筹协调职能，科学合理确定本单位食堂预留采购贫困地区农副产品的比重，每年从贫困地区采购部分农副产品。在编制磋商文件过程中充分考虑技术评分上给予贫困地区供应商和聘用建档立卡贫困人员达到公司员工30%以上的物业优先采购的评分因素和报价优惠。 </w:t>
            </w:r>
          </w:p>
          <w:p w14:paraId="35687F11">
            <w:pPr>
              <w:kinsoku/>
              <w:spacing w:line="340" w:lineRule="exact"/>
              <w:rPr>
                <w:rFonts w:ascii="宋体" w:hAnsi="宋体" w:eastAsia="宋体" w:cs="宋体"/>
                <w:b/>
                <w:bCs/>
                <w:color w:val="auto"/>
                <w:lang w:eastAsia="zh-CN"/>
              </w:rPr>
            </w:pPr>
            <w:r>
              <w:rPr>
                <w:rFonts w:hint="eastAsia" w:ascii="宋体" w:hAnsi="宋体" w:eastAsia="宋体" w:cs="宋体"/>
                <w:b/>
                <w:bCs/>
                <w:color w:val="auto"/>
                <w:lang w:val="en-US" w:eastAsia="zh-CN"/>
              </w:rPr>
              <w:t>8</w:t>
            </w:r>
            <w:r>
              <w:rPr>
                <w:rFonts w:hint="eastAsia" w:ascii="宋体" w:hAnsi="宋体" w:eastAsia="宋体" w:cs="宋体"/>
                <w:b/>
                <w:bCs/>
                <w:color w:val="auto"/>
                <w:lang w:eastAsia="zh-CN"/>
              </w:rPr>
              <w:t>、政府采购信用融资工作方案</w:t>
            </w:r>
          </w:p>
          <w:p w14:paraId="4B5F75EF">
            <w:pPr>
              <w:widowControl w:val="0"/>
              <w:kinsoku/>
              <w:autoSpaceDE/>
              <w:autoSpaceDN/>
              <w:adjustRightInd/>
              <w:snapToGrid/>
              <w:spacing w:line="340" w:lineRule="exact"/>
              <w:textAlignment w:val="auto"/>
              <w:rPr>
                <w:rFonts w:ascii="宋体" w:hAnsi="宋体" w:eastAsia="宋体"/>
                <w:lang w:eastAsia="zh-CN"/>
              </w:rPr>
            </w:pPr>
            <w:r>
              <w:rPr>
                <w:rFonts w:hint="eastAsia" w:ascii="宋体" w:hAnsi="宋体" w:eastAsia="宋体" w:cs="宋体"/>
                <w:color w:val="auto"/>
                <w:lang w:eastAsia="zh-CN"/>
              </w:rPr>
              <w:t xml:space="preserve">为贯彻落实《山西省政府采购信用融资工作方案（试行）》，优化营商环境，加大政府采购支持市场主体培育、金融支持实体经济发展的力度，充分发挥政府采购促进中小企业发展的政策功能，进一步推进稳住经济一揽子政策措施落实，推动我市政府采购合同融资工作的顺利进行。 </w:t>
            </w:r>
          </w:p>
        </w:tc>
      </w:tr>
      <w:tr w14:paraId="0F03F2DE">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5B932352">
            <w:pPr>
              <w:kinsoku/>
              <w:autoSpaceDE/>
              <w:autoSpaceDN/>
              <w:adjustRightInd/>
              <w:snapToGrid/>
              <w:spacing w:line="340" w:lineRule="exact"/>
              <w:jc w:val="center"/>
              <w:textAlignment w:val="auto"/>
              <w:rPr>
                <w:rFonts w:hint="default" w:ascii="宋体" w:hAnsi="宋体" w:eastAsia="宋体" w:cs="宋体"/>
                <w:color w:val="auto"/>
                <w:kern w:val="2"/>
                <w:lang w:val="en-US" w:eastAsia="zh-CN"/>
              </w:rPr>
            </w:pPr>
            <w:r>
              <w:rPr>
                <w:rFonts w:hint="eastAsia" w:ascii="宋体" w:hAnsi="宋体" w:eastAsia="宋体" w:cs="宋体"/>
                <w:color w:val="auto"/>
                <w:lang w:val="en-US" w:eastAsia="zh-CN"/>
              </w:rPr>
              <w:t>26</w:t>
            </w:r>
          </w:p>
        </w:tc>
        <w:tc>
          <w:tcPr>
            <w:tcW w:w="2897" w:type="dxa"/>
            <w:tcBorders>
              <w:top w:val="single" w:color="auto" w:sz="4" w:space="0"/>
              <w:left w:val="single" w:color="auto" w:sz="4" w:space="0"/>
              <w:bottom w:val="single" w:color="auto" w:sz="4" w:space="0"/>
              <w:right w:val="single" w:color="auto" w:sz="4" w:space="0"/>
            </w:tcBorders>
            <w:vAlign w:val="center"/>
          </w:tcPr>
          <w:p w14:paraId="1B6FF0EC">
            <w:pPr>
              <w:kinsoku/>
              <w:autoSpaceDE/>
              <w:autoSpaceDN/>
              <w:adjustRightInd/>
              <w:snapToGrid/>
              <w:spacing w:line="340" w:lineRule="exact"/>
              <w:jc w:val="center"/>
              <w:textAlignment w:val="auto"/>
              <w:rPr>
                <w:rFonts w:ascii="宋体" w:hAnsi="宋体" w:eastAsia="宋体" w:cs="宋体"/>
                <w:color w:val="auto"/>
              </w:rPr>
            </w:pPr>
            <w:r>
              <w:rPr>
                <w:rFonts w:hint="eastAsia" w:ascii="宋体" w:hAnsi="宋体" w:eastAsia="宋体" w:cs="宋体"/>
                <w:color w:val="auto"/>
              </w:rPr>
              <w:t>电子</w:t>
            </w:r>
            <w:r>
              <w:rPr>
                <w:rFonts w:hint="eastAsia" w:ascii="宋体" w:hAnsi="宋体" w:eastAsia="宋体" w:cs="宋体"/>
                <w:color w:val="auto"/>
                <w:lang w:eastAsia="zh-CN"/>
              </w:rPr>
              <w:t>响应文件</w:t>
            </w:r>
            <w:r>
              <w:rPr>
                <w:rFonts w:hint="eastAsia" w:ascii="宋体" w:hAnsi="宋体" w:eastAsia="宋体" w:cs="宋体"/>
                <w:color w:val="auto"/>
              </w:rPr>
              <w:t>的解密</w:t>
            </w:r>
          </w:p>
        </w:tc>
        <w:tc>
          <w:tcPr>
            <w:tcW w:w="5410" w:type="dxa"/>
            <w:tcBorders>
              <w:top w:val="single" w:color="auto" w:sz="4" w:space="0"/>
              <w:left w:val="single" w:color="auto" w:sz="4" w:space="0"/>
              <w:bottom w:val="single" w:color="auto" w:sz="4" w:space="0"/>
              <w:right w:val="single" w:color="auto" w:sz="4" w:space="0"/>
            </w:tcBorders>
            <w:vAlign w:val="center"/>
          </w:tcPr>
          <w:p w14:paraId="6CB99DC5">
            <w:pPr>
              <w:widowControl w:val="0"/>
              <w:kinsoku/>
              <w:spacing w:line="340" w:lineRule="exact"/>
              <w:textAlignment w:val="auto"/>
              <w:rPr>
                <w:rFonts w:ascii="宋体" w:hAnsi="宋体" w:eastAsia="宋体" w:cs="宋体"/>
                <w:color w:val="auto"/>
                <w:lang w:val="zh-CN" w:eastAsia="zh-CN"/>
              </w:rPr>
            </w:pPr>
            <w:r>
              <w:rPr>
                <w:rFonts w:hint="eastAsia" w:ascii="宋体" w:hAnsi="宋体" w:eastAsia="宋体" w:cs="宋体"/>
                <w:color w:val="auto"/>
                <w:lang w:eastAsia="zh-CN"/>
              </w:rPr>
              <w:t>供应商应当在规定时间内完成电子响应文件的解密。因供应商原因造成电子响应文件未解密的，视为撤销其响应文件；因供应商之外的原因造成电子响应文件未解密的，视为撤回其响应文件，供应商有权要求责任方赔偿由此遭受的直接损失。部分供应商电子响应文件未解密的，其他响应文件的开标继续进行。</w:t>
            </w:r>
          </w:p>
          <w:p w14:paraId="538B9990">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依据山西政府采购网发布的《山西政府采购政采云电子平台电子化操作规范》，的规定，供应商上传的电子响应文件解密失败三次视为投标撤回。</w:t>
            </w:r>
          </w:p>
        </w:tc>
      </w:tr>
      <w:tr w14:paraId="4DAB406F">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405ADF62">
            <w:pPr>
              <w:kinsoku/>
              <w:autoSpaceDE/>
              <w:autoSpaceDN/>
              <w:adjustRightInd/>
              <w:snapToGrid/>
              <w:spacing w:line="340" w:lineRule="exact"/>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27</w:t>
            </w:r>
          </w:p>
        </w:tc>
        <w:tc>
          <w:tcPr>
            <w:tcW w:w="2897" w:type="dxa"/>
            <w:tcBorders>
              <w:top w:val="single" w:color="auto" w:sz="4" w:space="0"/>
              <w:left w:val="single" w:color="auto" w:sz="4" w:space="0"/>
              <w:bottom w:val="single" w:color="auto" w:sz="4" w:space="0"/>
              <w:right w:val="single" w:color="auto" w:sz="4" w:space="0"/>
            </w:tcBorders>
            <w:vAlign w:val="center"/>
          </w:tcPr>
          <w:p w14:paraId="1ACCE816">
            <w:pPr>
              <w:widowControl w:val="0"/>
              <w:kinsoku/>
              <w:spacing w:line="340" w:lineRule="exact"/>
              <w:jc w:val="center"/>
              <w:textAlignment w:val="auto"/>
              <w:rPr>
                <w:rFonts w:ascii="宋体" w:hAnsi="宋体" w:eastAsia="宋体" w:cs="宋体"/>
                <w:color w:val="auto"/>
                <w:lang w:eastAsia="zh-CN"/>
              </w:rPr>
            </w:pPr>
            <w:r>
              <w:rPr>
                <w:rFonts w:hint="eastAsia" w:ascii="宋体" w:hAnsi="宋体" w:eastAsia="宋体" w:cs="宋体"/>
                <w:bCs/>
                <w:color w:val="auto"/>
                <w:lang w:eastAsia="zh-CN"/>
              </w:rPr>
              <w:t>电子报价、远程报价需注意下列事项</w:t>
            </w:r>
          </w:p>
        </w:tc>
        <w:tc>
          <w:tcPr>
            <w:tcW w:w="5410" w:type="dxa"/>
            <w:tcBorders>
              <w:top w:val="single" w:color="auto" w:sz="4" w:space="0"/>
              <w:left w:val="single" w:color="auto" w:sz="4" w:space="0"/>
              <w:bottom w:val="single" w:color="auto" w:sz="4" w:space="0"/>
              <w:right w:val="single" w:color="auto" w:sz="4" w:space="0"/>
            </w:tcBorders>
            <w:vAlign w:val="center"/>
          </w:tcPr>
          <w:p w14:paraId="235E9E6D">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1、电子响应文件需按磋商文件要求加盖电子签章/签字。</w:t>
            </w:r>
          </w:p>
          <w:p w14:paraId="3CF98114">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2、电子响应文件解密失败三次视为投标撤回。</w:t>
            </w:r>
          </w:p>
          <w:p w14:paraId="0A475625">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3、电子签到超时（必须在磋商截止时间之前完成签到）。否则，视为投标撤回。</w:t>
            </w:r>
          </w:p>
          <w:p w14:paraId="1E2D3C49">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4、制作响应文件时请确保电脑环境安全，避免出现电脑病毒等异常文件，打开或关闭word文档时没有错误提示，上传响应文件时，请确保网络环境稳定，上传过程中请勿更换电脑重新上传或多电脑同时上传同一文件。</w:t>
            </w:r>
          </w:p>
          <w:p w14:paraId="21EE86C3">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6、供应商对已上传的电子加密文件自行下载解密验证。确保验证解密过程不出现任何错误提示，并成功解密，同时查看响应文件是否完整；重新上传响应文件，应重新验证解密，确保响应文件解密成功和响应文件的完整性。</w:t>
            </w:r>
          </w:p>
          <w:p w14:paraId="65BA2E6F">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7、详细内容参考《山西政府采购政采云电子平台电子化操作规范》。</w:t>
            </w:r>
          </w:p>
          <w:p w14:paraId="3C3D701B">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8、开标当天，供应商应检查自己的CA证书是否可正常使用。</w:t>
            </w:r>
          </w:p>
          <w:p w14:paraId="35E6F638">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9、开标当天供应商应提前准备好电脑，按环境配置要求进行电脑配置。</w:t>
            </w:r>
          </w:p>
          <w:p w14:paraId="7FEAB971">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10、供应商应在开标时间截止前完成签到。</w:t>
            </w:r>
          </w:p>
          <w:p w14:paraId="27469CC2">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11、如遇问题请及时联系工作人员。</w:t>
            </w:r>
          </w:p>
          <w:p w14:paraId="28B9D2FD">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rPr>
              <w:t>平台技术支持电话：</w:t>
            </w:r>
            <w:r>
              <w:rPr>
                <w:rFonts w:hint="eastAsia" w:ascii="宋体" w:hAnsi="宋体" w:eastAsia="宋体" w:cs="宋体"/>
                <w:color w:val="auto"/>
                <w:lang w:eastAsia="zh-CN"/>
              </w:rPr>
              <w:t>95763</w:t>
            </w:r>
          </w:p>
        </w:tc>
      </w:tr>
      <w:tr w14:paraId="0262832A">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7E71A9CB">
            <w:pPr>
              <w:kinsoku/>
              <w:autoSpaceDE/>
              <w:autoSpaceDN/>
              <w:adjustRightInd/>
              <w:snapToGrid/>
              <w:spacing w:line="340" w:lineRule="exact"/>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28</w:t>
            </w:r>
          </w:p>
        </w:tc>
        <w:tc>
          <w:tcPr>
            <w:tcW w:w="2897" w:type="dxa"/>
            <w:tcBorders>
              <w:top w:val="single" w:color="auto" w:sz="4" w:space="0"/>
              <w:left w:val="single" w:color="auto" w:sz="4" w:space="0"/>
              <w:bottom w:val="single" w:color="auto" w:sz="4" w:space="0"/>
              <w:right w:val="single" w:color="auto" w:sz="4" w:space="0"/>
            </w:tcBorders>
            <w:vAlign w:val="center"/>
          </w:tcPr>
          <w:p w14:paraId="68B5D4CF">
            <w:pPr>
              <w:widowControl w:val="0"/>
              <w:kinsoku/>
              <w:spacing w:line="340" w:lineRule="exact"/>
              <w:jc w:val="center"/>
              <w:textAlignment w:val="auto"/>
              <w:rPr>
                <w:rFonts w:ascii="宋体" w:hAnsi="宋体" w:eastAsia="宋体" w:cs="宋体"/>
                <w:bCs/>
                <w:color w:val="auto"/>
                <w:lang w:eastAsia="zh-CN"/>
              </w:rPr>
            </w:pPr>
            <w:r>
              <w:rPr>
                <w:rFonts w:hint="eastAsia" w:ascii="宋体" w:hAnsi="宋体" w:eastAsia="宋体" w:cs="宋体"/>
                <w:bCs/>
                <w:color w:val="auto"/>
                <w:lang w:eastAsia="zh-CN"/>
              </w:rPr>
              <w:t>关于编写电子响应文件的</w:t>
            </w:r>
          </w:p>
          <w:p w14:paraId="2753B93B">
            <w:pPr>
              <w:widowControl w:val="0"/>
              <w:kinsoku/>
              <w:spacing w:line="340" w:lineRule="exact"/>
              <w:jc w:val="center"/>
              <w:textAlignment w:val="auto"/>
              <w:rPr>
                <w:rFonts w:ascii="宋体" w:hAnsi="宋体" w:eastAsia="宋体" w:cs="宋体"/>
                <w:color w:val="auto"/>
                <w:lang w:eastAsia="zh-CN"/>
              </w:rPr>
            </w:pPr>
            <w:r>
              <w:rPr>
                <w:rFonts w:hint="eastAsia" w:ascii="宋体" w:hAnsi="宋体" w:eastAsia="宋体" w:cs="宋体"/>
                <w:bCs/>
                <w:color w:val="auto"/>
                <w:lang w:eastAsia="zh-CN"/>
              </w:rPr>
              <w:t>补充说明</w:t>
            </w:r>
          </w:p>
        </w:tc>
        <w:tc>
          <w:tcPr>
            <w:tcW w:w="5410" w:type="dxa"/>
            <w:tcBorders>
              <w:top w:val="single" w:color="auto" w:sz="4" w:space="0"/>
              <w:left w:val="single" w:color="auto" w:sz="4" w:space="0"/>
              <w:bottom w:val="single" w:color="auto" w:sz="4" w:space="0"/>
              <w:right w:val="single" w:color="auto" w:sz="4" w:space="0"/>
            </w:tcBorders>
            <w:vAlign w:val="center"/>
          </w:tcPr>
          <w:p w14:paraId="5FF4BF5A">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1.电子竞争性磋商文件与《响应文件编写工具》下载网址：政采云平台</w:t>
            </w:r>
          </w:p>
          <w:p w14:paraId="00461846">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color w:val="auto"/>
                <w:lang w:eastAsia="zh-CN"/>
              </w:rPr>
              <w:t>2.请供应商认真阅读竞争性磋商文件、山西政府采购政采云电子平台中心发布的《山西政府采购政采云电子平台电子化操作规范》及山西政府采购政采云电子平台中心网站发布的相关信息，如遇问题需及时向系统支持部门提出</w:t>
            </w:r>
          </w:p>
        </w:tc>
      </w:tr>
      <w:tr w14:paraId="45CAA755">
        <w:tblPrEx>
          <w:tblCellMar>
            <w:top w:w="0" w:type="dxa"/>
            <w:left w:w="108" w:type="dxa"/>
            <w:bottom w:w="0" w:type="dxa"/>
            <w:right w:w="108" w:type="dxa"/>
          </w:tblCellMar>
        </w:tblPrEx>
        <w:trPr>
          <w:trHeight w:val="416" w:hRule="atLeast"/>
        </w:trPr>
        <w:tc>
          <w:tcPr>
            <w:tcW w:w="732" w:type="dxa"/>
            <w:tcBorders>
              <w:top w:val="single" w:color="auto" w:sz="4" w:space="0"/>
              <w:left w:val="single" w:color="auto" w:sz="4" w:space="0"/>
              <w:bottom w:val="single" w:color="auto" w:sz="4" w:space="0"/>
              <w:right w:val="single" w:color="auto" w:sz="4" w:space="0"/>
            </w:tcBorders>
            <w:vAlign w:val="center"/>
          </w:tcPr>
          <w:p w14:paraId="6BC20673">
            <w:pPr>
              <w:kinsoku/>
              <w:autoSpaceDE/>
              <w:autoSpaceDN/>
              <w:adjustRightInd/>
              <w:snapToGrid/>
              <w:spacing w:line="340" w:lineRule="exact"/>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29</w:t>
            </w:r>
          </w:p>
        </w:tc>
        <w:tc>
          <w:tcPr>
            <w:tcW w:w="2897" w:type="dxa"/>
            <w:tcBorders>
              <w:top w:val="single" w:color="auto" w:sz="4" w:space="0"/>
              <w:left w:val="single" w:color="auto" w:sz="4" w:space="0"/>
              <w:bottom w:val="single" w:color="auto" w:sz="4" w:space="0"/>
              <w:right w:val="single" w:color="auto" w:sz="4" w:space="0"/>
            </w:tcBorders>
            <w:vAlign w:val="center"/>
          </w:tcPr>
          <w:p w14:paraId="033B9DA1">
            <w:pPr>
              <w:widowControl w:val="0"/>
              <w:kinsoku/>
              <w:spacing w:line="340" w:lineRule="exact"/>
              <w:jc w:val="center"/>
              <w:textAlignment w:val="auto"/>
              <w:rPr>
                <w:rFonts w:ascii="宋体" w:hAnsi="宋体" w:eastAsia="宋体" w:cs="宋体"/>
                <w:color w:val="auto"/>
                <w:lang w:eastAsia="zh-CN"/>
              </w:rPr>
            </w:pPr>
            <w:r>
              <w:rPr>
                <w:rFonts w:hint="eastAsia" w:ascii="宋体" w:hAnsi="宋体" w:eastAsia="宋体" w:cs="宋体"/>
                <w:bCs/>
                <w:color w:val="auto"/>
                <w:lang w:eastAsia="zh-CN"/>
              </w:rPr>
              <w:t>山西政府采购网供应商库</w:t>
            </w:r>
          </w:p>
        </w:tc>
        <w:tc>
          <w:tcPr>
            <w:tcW w:w="5410" w:type="dxa"/>
            <w:tcBorders>
              <w:top w:val="single" w:color="auto" w:sz="4" w:space="0"/>
              <w:left w:val="single" w:color="auto" w:sz="4" w:space="0"/>
              <w:bottom w:val="single" w:color="auto" w:sz="4" w:space="0"/>
              <w:right w:val="single" w:color="auto" w:sz="4" w:space="0"/>
            </w:tcBorders>
            <w:vAlign w:val="center"/>
          </w:tcPr>
          <w:p w14:paraId="6AF974FC">
            <w:pPr>
              <w:widowControl w:val="0"/>
              <w:kinsoku/>
              <w:spacing w:line="340" w:lineRule="exact"/>
              <w:textAlignment w:val="auto"/>
              <w:rPr>
                <w:rFonts w:ascii="宋体" w:hAnsi="宋体" w:eastAsia="宋体" w:cs="宋体"/>
                <w:color w:val="auto"/>
                <w:lang w:eastAsia="zh-CN"/>
              </w:rPr>
            </w:pPr>
            <w:r>
              <w:rPr>
                <w:rFonts w:hint="eastAsia" w:ascii="宋体" w:hAnsi="宋体" w:eastAsia="宋体" w:cs="宋体"/>
                <w:bCs/>
                <w:color w:val="auto"/>
              </w:rPr>
              <w:t>为方便后续成中标/成交公告的发布工作，供应商请务必先登录山西省政府采购网站（www.ccgp-shanxi.gov.cn）供应商库进行注册并自主备案成功，已经注册的无需重复注册。</w:t>
            </w:r>
            <w:r>
              <w:rPr>
                <w:rFonts w:hint="eastAsia" w:ascii="宋体" w:hAnsi="宋体" w:eastAsia="宋体" w:cs="宋体"/>
                <w:bCs/>
                <w:color w:val="auto"/>
                <w:lang w:eastAsia="zh-CN"/>
              </w:rPr>
              <w:t>若发布中标/成交公告时，中标人/成交人尚未完成注册并自主备案成功的流程，导致中标/成交公告无法在法定时限内发布，中标人/成交人将可能被视为自动放弃中标资格，采购单位可按评审报告推荐的中标/成交候选人名单排序，确定下一候选人为中标/成交人。</w:t>
            </w:r>
          </w:p>
        </w:tc>
      </w:tr>
      <w:tr w14:paraId="4787AD92">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7CAF8CE3">
            <w:pPr>
              <w:kinsoku/>
              <w:autoSpaceDE/>
              <w:autoSpaceDN/>
              <w:adjustRightInd/>
              <w:snapToGrid/>
              <w:spacing w:line="340" w:lineRule="exact"/>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30</w:t>
            </w:r>
          </w:p>
        </w:tc>
        <w:tc>
          <w:tcPr>
            <w:tcW w:w="2897" w:type="dxa"/>
            <w:tcBorders>
              <w:top w:val="single" w:color="auto" w:sz="4" w:space="0"/>
              <w:left w:val="single" w:color="auto" w:sz="4" w:space="0"/>
              <w:bottom w:val="single" w:color="auto" w:sz="4" w:space="0"/>
              <w:right w:val="single" w:color="auto" w:sz="4" w:space="0"/>
            </w:tcBorders>
            <w:vAlign w:val="center"/>
          </w:tcPr>
          <w:p w14:paraId="47BC3651">
            <w:pPr>
              <w:kinsoku/>
              <w:spacing w:line="340" w:lineRule="exact"/>
              <w:jc w:val="center"/>
              <w:rPr>
                <w:rFonts w:ascii="宋体" w:hAnsi="宋体" w:eastAsia="宋体" w:cs="宋体"/>
                <w:bCs/>
                <w:color w:val="auto"/>
              </w:rPr>
            </w:pPr>
            <w:r>
              <w:rPr>
                <w:rFonts w:hint="eastAsia" w:ascii="宋体" w:hAnsi="宋体" w:eastAsia="宋体" w:cs="宋体"/>
                <w:lang w:eastAsia="zh-CN"/>
              </w:rPr>
              <w:t>中小企业划分标准所属行业</w:t>
            </w:r>
          </w:p>
        </w:tc>
        <w:tc>
          <w:tcPr>
            <w:tcW w:w="5410" w:type="dxa"/>
            <w:tcBorders>
              <w:top w:val="single" w:color="auto" w:sz="4" w:space="0"/>
              <w:left w:val="single" w:color="auto" w:sz="4" w:space="0"/>
              <w:bottom w:val="single" w:color="auto" w:sz="4" w:space="0"/>
              <w:right w:val="single" w:color="auto" w:sz="4" w:space="0"/>
            </w:tcBorders>
            <w:vAlign w:val="center"/>
          </w:tcPr>
          <w:p w14:paraId="05555D31">
            <w:pPr>
              <w:kinsoku/>
              <w:spacing w:line="340" w:lineRule="exact"/>
              <w:rPr>
                <w:rFonts w:ascii="宋体" w:hAnsi="宋体" w:eastAsia="宋体" w:cs="宋体"/>
                <w:bCs/>
                <w:color w:val="auto"/>
                <w:lang w:eastAsia="zh-CN"/>
              </w:rPr>
            </w:pPr>
            <w:r>
              <w:rPr>
                <w:rFonts w:hint="eastAsia" w:ascii="宋体" w:hAnsi="宋体" w:eastAsia="宋体" w:cs="宋体"/>
                <w:lang w:eastAsia="zh-CN"/>
              </w:rPr>
              <w:t>本项目属于</w:t>
            </w:r>
            <w:r>
              <w:rPr>
                <w:rFonts w:hint="eastAsia" w:ascii="宋体" w:hAnsi="宋体" w:eastAsia="宋体" w:cs="宋体"/>
                <w:lang w:eastAsia="zh-CN"/>
              </w:rPr>
              <w:sym w:font="Wingdings" w:char="00FE"/>
            </w:r>
            <w:r>
              <w:rPr>
                <w:rFonts w:hint="eastAsia" w:ascii="宋体" w:hAnsi="宋体" w:eastAsia="宋体" w:cs="宋体"/>
                <w:lang w:eastAsia="zh-CN"/>
              </w:rPr>
              <w:t>农林牧渔业</w:t>
            </w:r>
          </w:p>
        </w:tc>
      </w:tr>
      <w:tr w14:paraId="42CFACD2">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735EB456">
            <w:pPr>
              <w:widowControl w:val="0"/>
              <w:kinsoku/>
              <w:spacing w:line="340" w:lineRule="exact"/>
              <w:jc w:val="center"/>
              <w:textAlignment w:val="auto"/>
              <w:rPr>
                <w:rFonts w:hint="default" w:ascii="宋体" w:hAnsi="宋体" w:eastAsia="宋体" w:cs="宋体"/>
                <w:bCs/>
                <w:color w:val="auto"/>
                <w:lang w:val="en-US" w:eastAsia="zh-CN"/>
              </w:rPr>
            </w:pPr>
            <w:r>
              <w:rPr>
                <w:rFonts w:hint="eastAsia" w:ascii="宋体" w:hAnsi="宋体" w:eastAsia="宋体" w:cs="宋体"/>
                <w:color w:val="auto"/>
                <w:lang w:val="en-US" w:eastAsia="zh-CN"/>
              </w:rPr>
              <w:t>31</w:t>
            </w:r>
          </w:p>
        </w:tc>
        <w:tc>
          <w:tcPr>
            <w:tcW w:w="2897" w:type="dxa"/>
            <w:tcBorders>
              <w:top w:val="single" w:color="auto" w:sz="4" w:space="0"/>
              <w:left w:val="single" w:color="auto" w:sz="4" w:space="0"/>
              <w:bottom w:val="single" w:color="auto" w:sz="4" w:space="0"/>
              <w:right w:val="single" w:color="auto" w:sz="4" w:space="0"/>
            </w:tcBorders>
            <w:vAlign w:val="center"/>
          </w:tcPr>
          <w:p w14:paraId="55231C60">
            <w:pPr>
              <w:widowControl w:val="0"/>
              <w:kinsoku/>
              <w:spacing w:line="340" w:lineRule="exact"/>
              <w:jc w:val="center"/>
              <w:textAlignment w:val="auto"/>
              <w:rPr>
                <w:rFonts w:ascii="宋体" w:hAnsi="宋体" w:eastAsia="宋体" w:cs="宋体"/>
                <w:bCs/>
                <w:color w:val="auto"/>
                <w:lang w:eastAsia="zh-CN"/>
              </w:rPr>
            </w:pPr>
            <w:r>
              <w:rPr>
                <w:rFonts w:hint="eastAsia" w:ascii="宋体" w:hAnsi="宋体" w:eastAsia="宋体" w:cs="宋体"/>
                <w:bCs/>
                <w:color w:val="auto"/>
                <w:lang w:eastAsia="zh-CN"/>
              </w:rPr>
              <w:t>其他事项</w:t>
            </w:r>
          </w:p>
        </w:tc>
        <w:tc>
          <w:tcPr>
            <w:tcW w:w="5410" w:type="dxa"/>
            <w:tcBorders>
              <w:top w:val="single" w:color="auto" w:sz="4" w:space="0"/>
              <w:left w:val="single" w:color="auto" w:sz="4" w:space="0"/>
              <w:bottom w:val="single" w:color="auto" w:sz="4" w:space="0"/>
              <w:right w:val="single" w:color="auto" w:sz="4" w:space="0"/>
            </w:tcBorders>
            <w:vAlign w:val="center"/>
          </w:tcPr>
          <w:p w14:paraId="4D5C51BE">
            <w:pPr>
              <w:widowControl w:val="0"/>
              <w:kinsoku/>
              <w:spacing w:line="340" w:lineRule="exact"/>
              <w:textAlignment w:val="auto"/>
              <w:rPr>
                <w:rFonts w:ascii="宋体" w:hAnsi="宋体" w:eastAsia="宋体" w:cs="宋体"/>
                <w:bCs/>
                <w:color w:val="auto"/>
                <w:lang w:eastAsia="zh-CN"/>
              </w:rPr>
            </w:pPr>
            <w:r>
              <w:rPr>
                <w:rFonts w:hint="eastAsia" w:ascii="宋体" w:hAnsi="宋体" w:eastAsia="宋体" w:cs="宋体"/>
                <w:bCs/>
                <w:color w:val="auto"/>
                <w:lang w:eastAsia="zh-CN"/>
              </w:rPr>
              <w:t>附：“政采智贷”告知事项</w:t>
            </w:r>
          </w:p>
          <w:p w14:paraId="13F7EB8C">
            <w:pPr>
              <w:widowControl w:val="0"/>
              <w:kinsoku/>
              <w:spacing w:line="340" w:lineRule="exact"/>
              <w:textAlignment w:val="auto"/>
              <w:rPr>
                <w:rFonts w:ascii="宋体" w:hAnsi="宋体" w:eastAsia="宋体" w:cs="宋体"/>
                <w:bCs/>
                <w:color w:val="auto"/>
                <w:lang w:eastAsia="zh-CN"/>
              </w:rPr>
            </w:pPr>
            <w:r>
              <w:rPr>
                <w:rFonts w:hint="eastAsia" w:ascii="宋体" w:hAnsi="宋体" w:eastAsia="宋体" w:cs="宋体"/>
                <w:bCs/>
                <w:color w:val="auto"/>
              </w:rPr>
              <w:t>凡符合要求且自愿选择“政采智贷”的成交供应商，可在“中国政府采购网山西分网（山西省政府采购网，http://www.ccgp-shanxi.gov.cn/）”，点击“政采智贷”，进入“山西政府采购信用融资平台”页面，按照《山西省“政采智贷”业务操作指南》办理该项业务。</w:t>
            </w:r>
            <w:r>
              <w:rPr>
                <w:rFonts w:hint="eastAsia" w:ascii="宋体" w:hAnsi="宋体" w:eastAsia="宋体" w:cs="宋体"/>
                <w:bCs/>
                <w:color w:val="auto"/>
                <w:lang w:eastAsia="zh-CN"/>
              </w:rPr>
              <w:t>同时，参与“政采智贷”的供应商，应严格按照政府采购合同履约，严格按照信贷合同偿还债务。</w:t>
            </w:r>
          </w:p>
        </w:tc>
      </w:tr>
      <w:tr w14:paraId="17FFA370">
        <w:tblPrEx>
          <w:tblCellMar>
            <w:top w:w="0" w:type="dxa"/>
            <w:left w:w="108" w:type="dxa"/>
            <w:bottom w:w="0" w:type="dxa"/>
            <w:right w:w="108" w:type="dxa"/>
          </w:tblCellMar>
        </w:tblPrEx>
        <w:trPr>
          <w:trHeight w:val="630" w:hRule="atLeast"/>
        </w:trPr>
        <w:tc>
          <w:tcPr>
            <w:tcW w:w="732" w:type="dxa"/>
            <w:tcBorders>
              <w:top w:val="single" w:color="auto" w:sz="4" w:space="0"/>
              <w:left w:val="single" w:color="auto" w:sz="4" w:space="0"/>
              <w:bottom w:val="single" w:color="auto" w:sz="4" w:space="0"/>
              <w:right w:val="single" w:color="auto" w:sz="4" w:space="0"/>
            </w:tcBorders>
            <w:vAlign w:val="center"/>
          </w:tcPr>
          <w:p w14:paraId="1829F3C0">
            <w:pPr>
              <w:kinsoku/>
              <w:autoSpaceDE/>
              <w:autoSpaceDN/>
              <w:adjustRightInd/>
              <w:snapToGrid/>
              <w:spacing w:line="340" w:lineRule="exact"/>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32</w:t>
            </w:r>
          </w:p>
        </w:tc>
        <w:tc>
          <w:tcPr>
            <w:tcW w:w="2897" w:type="dxa"/>
            <w:tcBorders>
              <w:top w:val="single" w:color="auto" w:sz="4" w:space="0"/>
              <w:left w:val="single" w:color="auto" w:sz="4" w:space="0"/>
              <w:bottom w:val="single" w:color="auto" w:sz="4" w:space="0"/>
              <w:right w:val="single" w:color="auto" w:sz="4" w:space="0"/>
            </w:tcBorders>
            <w:vAlign w:val="center"/>
          </w:tcPr>
          <w:p w14:paraId="3C77CD53">
            <w:pPr>
              <w:widowControl w:val="0"/>
              <w:kinsoku/>
              <w:spacing w:line="340" w:lineRule="exact"/>
              <w:jc w:val="center"/>
              <w:textAlignment w:val="auto"/>
              <w:rPr>
                <w:rFonts w:ascii="宋体" w:hAnsi="宋体" w:eastAsia="宋体" w:cs="宋体"/>
                <w:bCs/>
                <w:color w:val="auto"/>
              </w:rPr>
            </w:pPr>
            <w:r>
              <w:rPr>
                <w:rFonts w:hint="eastAsia" w:ascii="宋体" w:hAnsi="宋体" w:eastAsia="宋体" w:cs="宋体"/>
                <w:bCs/>
                <w:color w:val="auto"/>
              </w:rPr>
              <w:t>备注</w:t>
            </w:r>
          </w:p>
        </w:tc>
        <w:tc>
          <w:tcPr>
            <w:tcW w:w="5410" w:type="dxa"/>
            <w:tcBorders>
              <w:top w:val="single" w:color="auto" w:sz="4" w:space="0"/>
              <w:left w:val="single" w:color="auto" w:sz="4" w:space="0"/>
              <w:bottom w:val="single" w:color="auto" w:sz="4" w:space="0"/>
              <w:right w:val="single" w:color="auto" w:sz="4" w:space="0"/>
            </w:tcBorders>
            <w:vAlign w:val="center"/>
          </w:tcPr>
          <w:p w14:paraId="080C5A7D">
            <w:pPr>
              <w:widowControl w:val="0"/>
              <w:kinsoku/>
              <w:spacing w:line="340" w:lineRule="exact"/>
              <w:textAlignment w:val="auto"/>
              <w:rPr>
                <w:rFonts w:ascii="宋体" w:hAnsi="宋体" w:eastAsia="宋体" w:cs="宋体"/>
                <w:bCs/>
                <w:color w:val="auto"/>
                <w:lang w:eastAsia="zh-CN"/>
              </w:rPr>
            </w:pPr>
            <w:r>
              <w:rPr>
                <w:rFonts w:hint="eastAsia" w:ascii="宋体" w:hAnsi="宋体" w:eastAsia="宋体" w:cs="宋体"/>
                <w:color w:val="auto"/>
                <w:lang w:eastAsia="zh-CN"/>
              </w:rPr>
              <w:t>本表内容与供应商须知内容不一致的，以本表内容为准。</w:t>
            </w:r>
          </w:p>
        </w:tc>
      </w:tr>
    </w:tbl>
    <w:p w14:paraId="4C874800">
      <w:pPr>
        <w:spacing w:before="78" w:line="220" w:lineRule="auto"/>
        <w:ind w:left="3995"/>
        <w:rPr>
          <w:rFonts w:ascii="宋体" w:hAnsi="宋体" w:eastAsia="宋体" w:cs="宋体"/>
          <w:b/>
          <w:bCs/>
          <w:spacing w:val="-6"/>
          <w:sz w:val="24"/>
          <w:szCs w:val="24"/>
          <w:lang w:eastAsia="zh-CN"/>
        </w:rPr>
      </w:pPr>
    </w:p>
    <w:p w14:paraId="55DF7A4E">
      <w:pPr>
        <w:spacing w:before="78" w:line="220" w:lineRule="auto"/>
        <w:ind w:left="3995"/>
        <w:rPr>
          <w:rFonts w:ascii="宋体" w:hAnsi="宋体" w:eastAsia="宋体" w:cs="宋体"/>
          <w:b/>
          <w:bCs/>
          <w:spacing w:val="-6"/>
          <w:sz w:val="24"/>
          <w:szCs w:val="24"/>
          <w:lang w:eastAsia="zh-CN"/>
        </w:rPr>
      </w:pPr>
    </w:p>
    <w:p w14:paraId="057D48BC">
      <w:pPr>
        <w:spacing w:before="78" w:line="220" w:lineRule="auto"/>
        <w:ind w:left="3995"/>
        <w:rPr>
          <w:rFonts w:ascii="宋体" w:hAnsi="宋体" w:eastAsia="宋体" w:cs="宋体"/>
          <w:b/>
          <w:bCs/>
          <w:spacing w:val="-6"/>
          <w:sz w:val="24"/>
          <w:szCs w:val="24"/>
          <w:lang w:eastAsia="zh-CN"/>
        </w:rPr>
      </w:pPr>
    </w:p>
    <w:p w14:paraId="79C25B68">
      <w:pPr>
        <w:spacing w:before="78" w:line="220" w:lineRule="auto"/>
        <w:ind w:left="3995"/>
        <w:rPr>
          <w:rFonts w:ascii="宋体" w:hAnsi="宋体" w:eastAsia="宋体" w:cs="宋体"/>
          <w:b/>
          <w:bCs/>
          <w:spacing w:val="-6"/>
          <w:sz w:val="24"/>
          <w:szCs w:val="24"/>
          <w:lang w:eastAsia="zh-CN"/>
        </w:rPr>
      </w:pPr>
    </w:p>
    <w:p w14:paraId="7CDA641D">
      <w:pPr>
        <w:spacing w:before="78" w:line="220" w:lineRule="auto"/>
        <w:ind w:left="3995"/>
        <w:rPr>
          <w:rFonts w:ascii="宋体" w:hAnsi="宋体" w:eastAsia="宋体" w:cs="宋体"/>
          <w:b/>
          <w:bCs/>
          <w:spacing w:val="-6"/>
          <w:sz w:val="24"/>
          <w:szCs w:val="24"/>
          <w:lang w:eastAsia="zh-CN"/>
        </w:rPr>
      </w:pPr>
    </w:p>
    <w:p w14:paraId="345B624B">
      <w:pPr>
        <w:spacing w:before="78" w:line="220" w:lineRule="auto"/>
        <w:ind w:left="3995"/>
        <w:rPr>
          <w:rFonts w:ascii="宋体" w:hAnsi="宋体" w:eastAsia="宋体" w:cs="宋体"/>
          <w:b/>
          <w:bCs/>
          <w:spacing w:val="-6"/>
          <w:sz w:val="24"/>
          <w:szCs w:val="24"/>
          <w:lang w:eastAsia="zh-CN"/>
        </w:rPr>
      </w:pPr>
    </w:p>
    <w:p w14:paraId="358AE698">
      <w:pPr>
        <w:spacing w:before="78" w:line="220" w:lineRule="auto"/>
        <w:ind w:left="3995"/>
        <w:rPr>
          <w:rFonts w:ascii="宋体" w:hAnsi="宋体" w:eastAsia="宋体" w:cs="宋体"/>
          <w:b/>
          <w:bCs/>
          <w:spacing w:val="-6"/>
          <w:sz w:val="24"/>
          <w:szCs w:val="24"/>
          <w:lang w:eastAsia="zh-CN"/>
        </w:rPr>
      </w:pPr>
    </w:p>
    <w:p w14:paraId="34C41DF8">
      <w:pPr>
        <w:spacing w:before="78" w:line="220" w:lineRule="auto"/>
        <w:ind w:left="3995"/>
        <w:rPr>
          <w:rFonts w:ascii="宋体" w:hAnsi="宋体" w:eastAsia="宋体" w:cs="宋体"/>
          <w:b/>
          <w:bCs/>
          <w:spacing w:val="-6"/>
          <w:sz w:val="24"/>
          <w:szCs w:val="24"/>
          <w:lang w:eastAsia="zh-CN"/>
        </w:rPr>
      </w:pPr>
    </w:p>
    <w:p w14:paraId="27B00605">
      <w:pPr>
        <w:spacing w:before="78" w:line="220" w:lineRule="auto"/>
        <w:ind w:left="3995"/>
        <w:rPr>
          <w:rFonts w:ascii="宋体" w:hAnsi="宋体" w:eastAsia="宋体" w:cs="宋体"/>
          <w:b/>
          <w:bCs/>
          <w:spacing w:val="-6"/>
          <w:sz w:val="24"/>
          <w:szCs w:val="24"/>
          <w:lang w:eastAsia="zh-CN"/>
        </w:rPr>
      </w:pPr>
    </w:p>
    <w:p w14:paraId="4E2A291B">
      <w:pPr>
        <w:spacing w:before="78" w:line="220" w:lineRule="auto"/>
        <w:ind w:left="3995"/>
        <w:rPr>
          <w:rFonts w:ascii="宋体" w:hAnsi="宋体" w:eastAsia="宋体" w:cs="宋体"/>
          <w:b/>
          <w:bCs/>
          <w:spacing w:val="-6"/>
          <w:sz w:val="24"/>
          <w:szCs w:val="24"/>
          <w:lang w:eastAsia="zh-CN"/>
        </w:rPr>
      </w:pPr>
    </w:p>
    <w:p w14:paraId="51A61106">
      <w:pPr>
        <w:spacing w:before="78" w:line="220" w:lineRule="auto"/>
        <w:ind w:left="3995"/>
        <w:rPr>
          <w:rFonts w:ascii="宋体" w:hAnsi="宋体" w:eastAsia="宋体" w:cs="宋体"/>
          <w:b/>
          <w:bCs/>
          <w:spacing w:val="-6"/>
          <w:sz w:val="24"/>
          <w:szCs w:val="24"/>
          <w:lang w:eastAsia="zh-CN"/>
        </w:rPr>
      </w:pPr>
    </w:p>
    <w:p w14:paraId="6F61277D">
      <w:pPr>
        <w:spacing w:before="78" w:line="220" w:lineRule="auto"/>
        <w:ind w:left="3995"/>
        <w:rPr>
          <w:rFonts w:ascii="宋体" w:hAnsi="宋体" w:eastAsia="宋体" w:cs="宋体"/>
          <w:b/>
          <w:bCs/>
          <w:spacing w:val="-6"/>
          <w:sz w:val="24"/>
          <w:szCs w:val="24"/>
          <w:lang w:eastAsia="zh-CN"/>
        </w:rPr>
      </w:pPr>
    </w:p>
    <w:p w14:paraId="77546BC5">
      <w:pPr>
        <w:spacing w:before="78" w:line="220" w:lineRule="auto"/>
        <w:ind w:left="3995"/>
        <w:rPr>
          <w:rFonts w:ascii="宋体" w:hAnsi="宋体" w:eastAsia="宋体" w:cs="宋体"/>
          <w:b/>
          <w:bCs/>
          <w:spacing w:val="-6"/>
          <w:sz w:val="24"/>
          <w:szCs w:val="24"/>
          <w:lang w:eastAsia="zh-CN"/>
        </w:rPr>
      </w:pPr>
    </w:p>
    <w:p w14:paraId="5DB7615E">
      <w:pPr>
        <w:spacing w:before="78" w:line="220" w:lineRule="auto"/>
        <w:ind w:left="3995"/>
        <w:rPr>
          <w:rFonts w:ascii="宋体" w:hAnsi="宋体" w:eastAsia="宋体" w:cs="宋体"/>
          <w:b/>
          <w:bCs/>
          <w:spacing w:val="-6"/>
          <w:sz w:val="24"/>
          <w:szCs w:val="24"/>
          <w:lang w:eastAsia="zh-CN"/>
        </w:rPr>
      </w:pPr>
    </w:p>
    <w:p w14:paraId="03E95BFD">
      <w:pPr>
        <w:spacing w:before="78" w:line="220" w:lineRule="auto"/>
        <w:ind w:left="3995"/>
        <w:rPr>
          <w:rFonts w:ascii="宋体" w:hAnsi="宋体" w:eastAsia="宋体" w:cs="宋体"/>
          <w:b/>
          <w:bCs/>
          <w:spacing w:val="-6"/>
          <w:sz w:val="24"/>
          <w:szCs w:val="24"/>
          <w:lang w:eastAsia="zh-CN"/>
        </w:rPr>
      </w:pPr>
    </w:p>
    <w:p w14:paraId="5AE2820B">
      <w:pPr>
        <w:spacing w:before="78" w:line="220" w:lineRule="auto"/>
        <w:ind w:left="3995"/>
        <w:rPr>
          <w:rFonts w:ascii="宋体" w:hAnsi="宋体" w:eastAsia="宋体" w:cs="宋体"/>
          <w:b/>
          <w:bCs/>
          <w:spacing w:val="-6"/>
          <w:sz w:val="24"/>
          <w:szCs w:val="24"/>
          <w:lang w:eastAsia="zh-CN"/>
        </w:rPr>
      </w:pPr>
    </w:p>
    <w:p w14:paraId="45967A8D">
      <w:pPr>
        <w:spacing w:before="78" w:line="220" w:lineRule="auto"/>
        <w:ind w:left="3995"/>
        <w:rPr>
          <w:rFonts w:ascii="宋体" w:hAnsi="宋体" w:eastAsia="宋体" w:cs="宋体"/>
          <w:b/>
          <w:bCs/>
          <w:spacing w:val="-6"/>
          <w:sz w:val="24"/>
          <w:szCs w:val="24"/>
          <w:lang w:eastAsia="zh-CN"/>
        </w:rPr>
      </w:pPr>
    </w:p>
    <w:p w14:paraId="05BB90AF">
      <w:pPr>
        <w:spacing w:before="78" w:line="220" w:lineRule="auto"/>
        <w:ind w:left="3995"/>
        <w:rPr>
          <w:rFonts w:ascii="宋体" w:hAnsi="宋体" w:eastAsia="宋体" w:cs="宋体"/>
          <w:b/>
          <w:bCs/>
          <w:spacing w:val="-6"/>
          <w:sz w:val="24"/>
          <w:szCs w:val="24"/>
          <w:lang w:eastAsia="zh-CN"/>
        </w:rPr>
      </w:pPr>
    </w:p>
    <w:p w14:paraId="6210579C">
      <w:pPr>
        <w:spacing w:before="78" w:line="220" w:lineRule="auto"/>
        <w:ind w:left="3995"/>
        <w:rPr>
          <w:rFonts w:ascii="宋体" w:hAnsi="宋体" w:eastAsia="宋体" w:cs="宋体"/>
          <w:b/>
          <w:bCs/>
          <w:spacing w:val="-6"/>
          <w:sz w:val="24"/>
          <w:szCs w:val="24"/>
          <w:lang w:eastAsia="zh-CN"/>
        </w:rPr>
      </w:pPr>
    </w:p>
    <w:p w14:paraId="270B19FE">
      <w:pPr>
        <w:spacing w:before="78" w:line="220" w:lineRule="auto"/>
        <w:ind w:left="3995"/>
        <w:rPr>
          <w:rFonts w:ascii="宋体" w:hAnsi="宋体" w:eastAsia="宋体" w:cs="宋体"/>
          <w:b/>
          <w:bCs/>
          <w:spacing w:val="-6"/>
          <w:sz w:val="24"/>
          <w:szCs w:val="24"/>
          <w:lang w:eastAsia="zh-CN"/>
        </w:rPr>
      </w:pPr>
    </w:p>
    <w:p w14:paraId="4A72B097">
      <w:pPr>
        <w:spacing w:before="78" w:line="220" w:lineRule="auto"/>
        <w:ind w:left="3995"/>
        <w:rPr>
          <w:rFonts w:ascii="宋体" w:hAnsi="宋体" w:eastAsia="宋体" w:cs="宋体"/>
          <w:b/>
          <w:bCs/>
          <w:spacing w:val="-6"/>
          <w:sz w:val="24"/>
          <w:szCs w:val="24"/>
          <w:lang w:eastAsia="zh-CN"/>
        </w:rPr>
      </w:pPr>
    </w:p>
    <w:p w14:paraId="67144203">
      <w:pPr>
        <w:spacing w:before="78" w:line="220" w:lineRule="auto"/>
        <w:ind w:left="3995"/>
        <w:rPr>
          <w:rFonts w:ascii="宋体" w:hAnsi="宋体" w:eastAsia="宋体" w:cs="宋体"/>
          <w:b/>
          <w:bCs/>
          <w:spacing w:val="-6"/>
          <w:sz w:val="24"/>
          <w:szCs w:val="24"/>
          <w:lang w:eastAsia="zh-CN"/>
        </w:rPr>
      </w:pPr>
    </w:p>
    <w:p w14:paraId="51A1C18F">
      <w:pPr>
        <w:spacing w:before="78" w:line="220" w:lineRule="auto"/>
        <w:ind w:left="3995"/>
        <w:rPr>
          <w:rFonts w:ascii="宋体" w:hAnsi="宋体" w:eastAsia="宋体" w:cs="宋体"/>
          <w:b/>
          <w:bCs/>
          <w:spacing w:val="-6"/>
          <w:sz w:val="24"/>
          <w:szCs w:val="24"/>
          <w:lang w:eastAsia="zh-CN"/>
        </w:rPr>
      </w:pPr>
    </w:p>
    <w:p w14:paraId="750697E1">
      <w:pPr>
        <w:pStyle w:val="21"/>
        <w:rPr>
          <w:rFonts w:ascii="宋体" w:hAnsi="宋体" w:eastAsia="宋体" w:cs="宋体"/>
          <w:b/>
          <w:bCs/>
          <w:spacing w:val="-6"/>
          <w:sz w:val="24"/>
          <w:szCs w:val="24"/>
          <w:lang w:eastAsia="zh-CN"/>
        </w:rPr>
      </w:pPr>
    </w:p>
    <w:p w14:paraId="383F8ADA">
      <w:pPr>
        <w:pStyle w:val="21"/>
        <w:rPr>
          <w:rFonts w:ascii="宋体" w:hAnsi="宋体" w:eastAsia="宋体" w:cs="宋体"/>
          <w:b/>
          <w:bCs/>
          <w:spacing w:val="-6"/>
          <w:sz w:val="24"/>
          <w:szCs w:val="24"/>
          <w:lang w:eastAsia="zh-CN"/>
        </w:rPr>
      </w:pPr>
    </w:p>
    <w:p w14:paraId="735C91CE">
      <w:pPr>
        <w:pStyle w:val="21"/>
        <w:rPr>
          <w:rFonts w:ascii="宋体" w:hAnsi="宋体" w:eastAsia="宋体" w:cs="宋体"/>
          <w:b/>
          <w:bCs/>
          <w:spacing w:val="-6"/>
          <w:sz w:val="24"/>
          <w:szCs w:val="24"/>
          <w:lang w:eastAsia="zh-CN"/>
        </w:rPr>
      </w:pPr>
    </w:p>
    <w:p w14:paraId="20620E8B">
      <w:pPr>
        <w:pStyle w:val="21"/>
        <w:rPr>
          <w:rFonts w:ascii="宋体" w:hAnsi="宋体" w:eastAsia="宋体" w:cs="宋体"/>
          <w:b/>
          <w:bCs/>
          <w:spacing w:val="-6"/>
          <w:sz w:val="24"/>
          <w:szCs w:val="24"/>
          <w:lang w:eastAsia="zh-CN"/>
        </w:rPr>
      </w:pPr>
    </w:p>
    <w:p w14:paraId="30F90036">
      <w:pPr>
        <w:pStyle w:val="21"/>
        <w:rPr>
          <w:rFonts w:ascii="宋体" w:hAnsi="宋体" w:eastAsia="宋体" w:cs="宋体"/>
          <w:b/>
          <w:bCs/>
          <w:spacing w:val="-6"/>
          <w:sz w:val="24"/>
          <w:szCs w:val="24"/>
          <w:lang w:eastAsia="zh-CN"/>
        </w:rPr>
      </w:pPr>
    </w:p>
    <w:p w14:paraId="5D18E157">
      <w:pPr>
        <w:pStyle w:val="21"/>
        <w:ind w:left="0" w:leftChars="0" w:firstLine="0" w:firstLineChars="0"/>
        <w:rPr>
          <w:rFonts w:ascii="宋体" w:hAnsi="宋体" w:eastAsia="宋体" w:cs="宋体"/>
          <w:b/>
          <w:bCs/>
          <w:spacing w:val="-6"/>
          <w:sz w:val="24"/>
          <w:szCs w:val="24"/>
          <w:lang w:eastAsia="zh-CN"/>
        </w:rPr>
      </w:pPr>
    </w:p>
    <w:p w14:paraId="79D245E1">
      <w:pPr>
        <w:spacing w:line="360" w:lineRule="auto"/>
        <w:ind w:firstLine="466" w:firstLineChars="200"/>
        <w:rPr>
          <w:rFonts w:ascii="宋体" w:hAnsi="宋体" w:eastAsia="宋体" w:cs="宋体"/>
          <w:b/>
          <w:bCs/>
          <w:spacing w:val="-4"/>
          <w:sz w:val="24"/>
          <w:szCs w:val="24"/>
          <w:lang w:eastAsia="zh-CN"/>
        </w:rPr>
      </w:pPr>
      <w:r>
        <w:rPr>
          <w:rFonts w:ascii="宋体" w:hAnsi="宋体" w:eastAsia="宋体" w:cs="宋体"/>
          <w:b/>
          <w:bCs/>
          <w:spacing w:val="-4"/>
          <w:sz w:val="24"/>
          <w:szCs w:val="24"/>
          <w:lang w:eastAsia="zh-CN"/>
        </w:rPr>
        <w:t>一、总则</w:t>
      </w:r>
    </w:p>
    <w:p w14:paraId="45287DB5">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1.适用范围</w:t>
      </w:r>
    </w:p>
    <w:p w14:paraId="517C208F">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本磋商文件适用于本次磋商采购活动的全过程。</w:t>
      </w:r>
    </w:p>
    <w:p w14:paraId="28146B5A">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2.定义</w:t>
      </w:r>
    </w:p>
    <w:p w14:paraId="1D49D33C">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2.1 “采购人”是指依法进行政府采购的国家机关、事业单位、团体组织，即本 次采购活动的单位。</w:t>
      </w:r>
    </w:p>
    <w:p w14:paraId="48B89FAD">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2.2</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“招标项目”指本磋商文件中所述项目。</w:t>
      </w:r>
    </w:p>
    <w:p w14:paraId="0A233CB8">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2.3</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“采购代理机构”是指</w:t>
      </w:r>
      <w:r>
        <w:rPr>
          <w:rFonts w:hint="eastAsia" w:ascii="宋体" w:hAnsi="宋体" w:eastAsia="宋体" w:cs="宋体"/>
          <w:spacing w:val="1"/>
          <w:sz w:val="24"/>
          <w:szCs w:val="24"/>
          <w:lang w:eastAsia="zh-CN"/>
        </w:rPr>
        <w:t>中晋久安（山西）建设项目管理有限公司。</w:t>
      </w:r>
    </w:p>
    <w:p w14:paraId="2031652E">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2.4</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“潜在供应商”指符合本磋商文件各项规定的合格供应。</w:t>
      </w:r>
    </w:p>
    <w:p w14:paraId="0E6F9E0A">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2.5</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“供应商”指符合本磋商文件规定并参加磋商的供应。</w:t>
      </w:r>
    </w:p>
    <w:p w14:paraId="372E441F">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2.</w:t>
      </w:r>
      <w:r>
        <w:rPr>
          <w:rFonts w:hint="eastAsia" w:ascii="宋体" w:hAnsi="宋体" w:eastAsia="宋体" w:cs="宋体"/>
          <w:spacing w:val="1"/>
          <w:sz w:val="24"/>
          <w:szCs w:val="24"/>
          <w:lang w:eastAsia="zh-CN"/>
        </w:rPr>
        <w:t xml:space="preserve">6 </w:t>
      </w:r>
      <w:r>
        <w:rPr>
          <w:rFonts w:ascii="宋体" w:hAnsi="宋体" w:eastAsia="宋体" w:cs="宋体"/>
          <w:spacing w:val="1"/>
          <w:sz w:val="24"/>
          <w:szCs w:val="24"/>
          <w:lang w:eastAsia="zh-CN"/>
        </w:rPr>
        <w:t>“成交供应商”是指经评审小组评审、采购人确定，最终成交的供应商。</w:t>
      </w:r>
    </w:p>
    <w:p w14:paraId="760B9D00">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3.合格供应商的条件</w:t>
      </w:r>
    </w:p>
    <w:p w14:paraId="21EC2F4A">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3.1 具有本项目实施能力，符合并承诺履行本磋商文件各项规定的国内供应商均 可参加磋商。</w:t>
      </w:r>
    </w:p>
    <w:p w14:paraId="6066E661">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3.2 供应商必须是已在中国境内依法登记注册的供应商，并且其所持有的有效的 营业执照或事业单位法人证书上载明的营业期限剩余时间应当不少于本次采购的相关 合同基本义务履行所需期限，或已经提供相关证明材料能够证明具有履约能力。否则</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采购人及评审小组有权拒绝其报价。</w:t>
      </w:r>
    </w:p>
    <w:p w14:paraId="4348F8DE">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3.3 供应商应遵守国家有关的法律、法规和条例，具备《中华人民共和国政府采 购法》</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《中华人民共和国政府采购法实施条例》</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《政府采购竞争性磋商采购方式管理暂行办法》和本磋商文件中规定的条件。</w:t>
      </w:r>
    </w:p>
    <w:p w14:paraId="7483294F">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3.4 供应商购买磋商文件时应提供有效的联系方式。</w:t>
      </w:r>
    </w:p>
    <w:p w14:paraId="5AFDCDDA">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3.5 如供应商代表不是法定代表人，须持有《法定代表人授权委托书》 (按磋商文件提供的格式填写)。</w:t>
      </w:r>
    </w:p>
    <w:p w14:paraId="3C3119BF">
      <w:pPr>
        <w:overflowPunct w:val="0"/>
        <w:topLinePunct/>
        <w:spacing w:line="360" w:lineRule="auto"/>
        <w:ind w:firstLine="480" w:firstLineChars="200"/>
        <w:rPr>
          <w:rFonts w:ascii="宋体" w:hAnsi="宋体" w:cs="宋体"/>
          <w:b/>
          <w:sz w:val="24"/>
          <w:lang w:eastAsia="zh-CN"/>
        </w:rPr>
      </w:pPr>
      <w:r>
        <w:rPr>
          <w:rFonts w:hint="eastAsia" w:ascii="宋体" w:hAnsi="宋体" w:cs="宋体"/>
          <w:b/>
          <w:sz w:val="24"/>
          <w:lang w:eastAsia="zh-CN"/>
        </w:rPr>
        <w:t>4.信用承诺（长财采【2023】16 号文件相关规定）</w:t>
      </w:r>
    </w:p>
    <w:p w14:paraId="7968DA42">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4.1</w:t>
      </w:r>
      <w:r>
        <w:rPr>
          <w:rFonts w:hint="eastAsia" w:ascii="宋体" w:hAnsi="宋体" w:cs="宋体" w:eastAsiaTheme="minorEastAsia"/>
          <w:sz w:val="24"/>
          <w:lang w:eastAsia="zh-CN"/>
        </w:rPr>
        <w:t xml:space="preserve"> </w:t>
      </w:r>
      <w:r>
        <w:rPr>
          <w:rFonts w:hint="eastAsia" w:ascii="宋体" w:hAnsi="宋体" w:cs="宋体"/>
          <w:sz w:val="24"/>
          <w:lang w:eastAsia="zh-CN"/>
        </w:rPr>
        <w:t>在政府采购活动中，供应商只需在资格审查环节提供满足相应条件的书面承诺函，不再需要提供以下证明材料：</w:t>
      </w:r>
    </w:p>
    <w:p w14:paraId="691370BC">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（1）具有独立承担民事责任能力的证明材料；</w:t>
      </w:r>
    </w:p>
    <w:p w14:paraId="594D1078">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（2）符合国家相关规定的财务状况报告；</w:t>
      </w:r>
    </w:p>
    <w:p w14:paraId="27703ED7">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（3）依法缴纳税收的证明材料；</w:t>
      </w:r>
    </w:p>
    <w:p w14:paraId="64016A8B">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（4）依法缴纳社会保障资金的证明材料；</w:t>
      </w:r>
    </w:p>
    <w:p w14:paraId="07EFAC77">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（5）具备履行政府采购合同所必需的设备和专业技术能力的证明材料；</w:t>
      </w:r>
    </w:p>
    <w:p w14:paraId="0F013D44">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（6）参加政府采购活动前三年内在经营活动中没有重大违法记录的证明材料；</w:t>
      </w:r>
    </w:p>
    <w:p w14:paraId="0BD2809D">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4.2</w:t>
      </w:r>
      <w:r>
        <w:rPr>
          <w:rFonts w:hint="eastAsia" w:ascii="宋体" w:hAnsi="宋体" w:cs="宋体" w:eastAsiaTheme="minorEastAsia"/>
          <w:sz w:val="24"/>
          <w:lang w:eastAsia="zh-CN"/>
        </w:rPr>
        <w:t xml:space="preserve"> </w:t>
      </w:r>
      <w:r>
        <w:rPr>
          <w:rFonts w:hint="eastAsia" w:ascii="宋体" w:hAnsi="宋体" w:cs="宋体"/>
          <w:sz w:val="24"/>
          <w:lang w:eastAsia="zh-CN"/>
        </w:rPr>
        <w:t>供应商在投标（响应）时，按照规定提供长治市政府采购供应商信用承诺函（详见第</w:t>
      </w:r>
      <w:r>
        <w:rPr>
          <w:rFonts w:hint="eastAsia" w:ascii="宋体" w:hAnsi="宋体" w:cs="宋体" w:eastAsiaTheme="minorEastAsia"/>
          <w:sz w:val="24"/>
          <w:lang w:eastAsia="zh-CN"/>
        </w:rPr>
        <w:t>六</w:t>
      </w:r>
      <w:r>
        <w:rPr>
          <w:rFonts w:hint="eastAsia" w:ascii="宋体" w:hAnsi="宋体" w:cs="宋体"/>
          <w:sz w:val="24"/>
          <w:lang w:eastAsia="zh-CN"/>
        </w:rPr>
        <w:t>章格式），无需再提交上述证明材料。采购人有权在签订合同前要求中标供应商提供相关证明材料以核实中标供应商承诺事项的真实性。</w:t>
      </w:r>
    </w:p>
    <w:p w14:paraId="58BFB80A">
      <w:pPr>
        <w:overflowPunct w:val="0"/>
        <w:topLinePunct/>
        <w:spacing w:line="360" w:lineRule="auto"/>
        <w:ind w:firstLine="480" w:firstLineChars="200"/>
        <w:rPr>
          <w:rFonts w:ascii="宋体" w:hAnsi="宋体" w:cs="宋体"/>
          <w:sz w:val="24"/>
          <w:lang w:eastAsia="zh-CN"/>
        </w:rPr>
      </w:pPr>
      <w:r>
        <w:rPr>
          <w:rFonts w:hint="eastAsia" w:ascii="宋体" w:hAnsi="宋体" w:cs="宋体"/>
          <w:sz w:val="24"/>
          <w:lang w:eastAsia="zh-CN"/>
        </w:rPr>
        <w:t>4.3</w:t>
      </w:r>
      <w:r>
        <w:rPr>
          <w:rFonts w:hint="eastAsia" w:ascii="宋体" w:hAnsi="宋体" w:cs="宋体" w:eastAsiaTheme="minorEastAsia"/>
          <w:sz w:val="24"/>
          <w:lang w:eastAsia="zh-CN"/>
        </w:rPr>
        <w:t xml:space="preserve"> </w:t>
      </w:r>
      <w:r>
        <w:rPr>
          <w:rFonts w:hint="eastAsia" w:ascii="宋体" w:hAnsi="宋体" w:cs="宋体"/>
          <w:sz w:val="24"/>
          <w:lang w:eastAsia="zh-CN"/>
        </w:rPr>
        <w:t>违反信用承诺的法律责任</w:t>
      </w:r>
    </w:p>
    <w:p w14:paraId="167406CF">
      <w:pPr>
        <w:widowControl w:val="0"/>
        <w:spacing w:line="360" w:lineRule="auto"/>
        <w:ind w:firstLine="480" w:firstLineChars="200"/>
        <w:rPr>
          <w:rFonts w:ascii="宋体" w:hAnsi="宋体" w:cs="宋体"/>
          <w:sz w:val="24"/>
          <w:lang w:eastAsia="zh-CN"/>
        </w:rPr>
      </w:pPr>
      <w:r>
        <w:rPr>
          <w:rFonts w:hint="eastAsia" w:ascii="宋体" w:hAnsi="宋体" w:cs="宋体"/>
          <w:sz w:val="24"/>
          <w:lang w:eastAsia="zh-CN"/>
        </w:rPr>
        <w:t>供应商对信用承诺内容的真实性、合法性、有效性负责。如作出虚假信用承诺，视同为“提供虚假材料谋取中标、成交”的违法行为。经调查核实后，按照《中华人民共和国政府采购法》第七十七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p>
    <w:p w14:paraId="34D7D168">
      <w:pPr>
        <w:spacing w:line="360" w:lineRule="auto"/>
        <w:ind w:firstLine="486" w:firstLineChars="200"/>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5</w:t>
      </w:r>
      <w:r>
        <w:rPr>
          <w:rFonts w:ascii="宋体" w:hAnsi="宋体" w:eastAsia="宋体" w:cs="宋体"/>
          <w:b/>
          <w:bCs/>
          <w:spacing w:val="1"/>
          <w:sz w:val="24"/>
          <w:szCs w:val="24"/>
          <w:lang w:eastAsia="zh-CN"/>
        </w:rPr>
        <w:t>.磋商费用</w:t>
      </w:r>
      <w:r>
        <w:rPr>
          <w:rFonts w:hint="eastAsia" w:ascii="宋体" w:hAnsi="宋体" w:eastAsia="宋体" w:cs="宋体"/>
          <w:b/>
          <w:bCs/>
          <w:spacing w:val="1"/>
          <w:sz w:val="24"/>
          <w:szCs w:val="24"/>
          <w:lang w:eastAsia="zh-CN"/>
        </w:rPr>
        <w:t>和</w:t>
      </w:r>
      <w:r>
        <w:rPr>
          <w:rFonts w:ascii="宋体" w:hAnsi="宋体" w:eastAsia="宋体" w:cs="宋体"/>
          <w:b/>
          <w:bCs/>
          <w:spacing w:val="1"/>
          <w:sz w:val="24"/>
          <w:szCs w:val="24"/>
          <w:lang w:eastAsia="zh-CN"/>
        </w:rPr>
        <w:t>通知</w:t>
      </w:r>
    </w:p>
    <w:p w14:paraId="08578C2E">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供应商应承担所有与本次磋商有关的费用，采购代理机构（或采购人）在任何情 况下均无义务和责任承担这些费用。</w:t>
      </w:r>
    </w:p>
    <w:p w14:paraId="7EB62E95">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对与本项目有关的通知，以在本次磋商公告刊登的媒体上发布公告的形式告知所 有潜在供应商，因线路故障导致通知延迟或其他原因未收到通知，采购代理机构不因 此承担任何责任，有关的磋商活动可以继续有效地进行。</w:t>
      </w:r>
    </w:p>
    <w:p w14:paraId="3EFA8323">
      <w:pPr>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二、磋商文件</w:t>
      </w:r>
    </w:p>
    <w:p w14:paraId="1FA98538">
      <w:pPr>
        <w:widowControl w:val="0"/>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6.磋商文件的构成</w:t>
      </w:r>
    </w:p>
    <w:p w14:paraId="6634D4F3">
      <w:pPr>
        <w:widowControl w:val="0"/>
        <w:spacing w:line="360" w:lineRule="auto"/>
        <w:ind w:firstLine="456" w:firstLineChars="200"/>
        <w:rPr>
          <w:rFonts w:ascii="宋体" w:hAnsi="宋体" w:eastAsia="宋体" w:cs="宋体"/>
          <w:spacing w:val="-6"/>
          <w:sz w:val="24"/>
          <w:szCs w:val="24"/>
          <w:lang w:eastAsia="zh-CN"/>
        </w:rPr>
      </w:pPr>
      <w:r>
        <w:rPr>
          <w:rFonts w:ascii="宋体" w:hAnsi="宋体" w:eastAsia="宋体" w:cs="宋体"/>
          <w:spacing w:val="-6"/>
          <w:sz w:val="24"/>
          <w:szCs w:val="24"/>
          <w:lang w:eastAsia="zh-CN"/>
        </w:rPr>
        <w:t>磋商文件由下列内容组成：</w:t>
      </w:r>
    </w:p>
    <w:p w14:paraId="645018E7">
      <w:pPr>
        <w:widowControl w:val="0"/>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第一章 磋商公告</w:t>
      </w:r>
    </w:p>
    <w:p w14:paraId="2E506F51">
      <w:pPr>
        <w:widowControl w:val="0"/>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第二章 供应商须知</w:t>
      </w:r>
    </w:p>
    <w:p w14:paraId="0137D99F">
      <w:pPr>
        <w:widowControl w:val="0"/>
        <w:spacing w:line="360" w:lineRule="auto"/>
        <w:ind w:firstLine="476" w:firstLineChars="200"/>
        <w:rPr>
          <w:rFonts w:ascii="宋体" w:hAnsi="宋体" w:eastAsia="宋体" w:cs="宋体"/>
          <w:sz w:val="24"/>
          <w:szCs w:val="24"/>
          <w:lang w:eastAsia="zh-CN"/>
        </w:rPr>
      </w:pPr>
      <w:r>
        <w:rPr>
          <w:rFonts w:ascii="宋体" w:hAnsi="宋体" w:eastAsia="宋体" w:cs="宋体"/>
          <w:spacing w:val="-1"/>
          <w:sz w:val="24"/>
          <w:szCs w:val="24"/>
          <w:lang w:eastAsia="zh-CN"/>
        </w:rPr>
        <w:t>第三章 评审标准和评分方法</w:t>
      </w:r>
    </w:p>
    <w:p w14:paraId="0587F01A">
      <w:pPr>
        <w:widowControl w:val="0"/>
        <w:spacing w:line="360" w:lineRule="auto"/>
        <w:ind w:firstLine="456" w:firstLineChars="200"/>
        <w:rPr>
          <w:rFonts w:ascii="宋体" w:hAnsi="宋体" w:eastAsia="宋体" w:cs="宋体"/>
          <w:spacing w:val="-6"/>
          <w:sz w:val="24"/>
          <w:szCs w:val="24"/>
          <w:lang w:eastAsia="zh-CN"/>
        </w:rPr>
      </w:pPr>
      <w:r>
        <w:rPr>
          <w:rFonts w:ascii="宋体" w:hAnsi="宋体" w:eastAsia="宋体" w:cs="宋体"/>
          <w:spacing w:val="-6"/>
          <w:sz w:val="24"/>
          <w:szCs w:val="24"/>
          <w:lang w:eastAsia="zh-CN"/>
        </w:rPr>
        <w:t>第四章 商务技术要求</w:t>
      </w:r>
    </w:p>
    <w:p w14:paraId="591308B8">
      <w:pPr>
        <w:widowControl w:val="0"/>
        <w:spacing w:line="360" w:lineRule="auto"/>
        <w:ind w:firstLine="456" w:firstLineChars="200"/>
        <w:rPr>
          <w:rFonts w:ascii="宋体" w:hAnsi="宋体" w:eastAsia="宋体" w:cs="宋体"/>
          <w:spacing w:val="-6"/>
          <w:sz w:val="24"/>
          <w:szCs w:val="24"/>
          <w:lang w:eastAsia="zh-CN"/>
        </w:rPr>
      </w:pPr>
      <w:r>
        <w:rPr>
          <w:rFonts w:ascii="宋体" w:hAnsi="宋体" w:eastAsia="宋体" w:cs="宋体"/>
          <w:spacing w:val="-6"/>
          <w:sz w:val="24"/>
          <w:szCs w:val="24"/>
          <w:lang w:eastAsia="zh-CN"/>
        </w:rPr>
        <w:t>第五章 合同</w:t>
      </w:r>
      <w:r>
        <w:rPr>
          <w:rFonts w:hint="eastAsia" w:ascii="宋体" w:hAnsi="宋体" w:eastAsia="宋体" w:cs="宋体"/>
          <w:spacing w:val="-6"/>
          <w:sz w:val="24"/>
          <w:szCs w:val="24"/>
          <w:lang w:eastAsia="zh-CN"/>
        </w:rPr>
        <w:t>条款</w:t>
      </w:r>
    </w:p>
    <w:p w14:paraId="5DA715EC">
      <w:pPr>
        <w:widowControl w:val="0"/>
        <w:spacing w:line="360" w:lineRule="auto"/>
        <w:ind w:firstLine="456" w:firstLineChars="200"/>
        <w:rPr>
          <w:rFonts w:ascii="宋体" w:hAnsi="宋体" w:eastAsia="宋体" w:cs="宋体"/>
          <w:spacing w:val="-6"/>
          <w:sz w:val="24"/>
          <w:szCs w:val="24"/>
          <w:lang w:eastAsia="zh-CN"/>
        </w:rPr>
      </w:pPr>
      <w:r>
        <w:rPr>
          <w:rFonts w:ascii="宋体" w:hAnsi="宋体" w:eastAsia="宋体" w:cs="宋体"/>
          <w:spacing w:val="-6"/>
          <w:sz w:val="24"/>
          <w:szCs w:val="24"/>
          <w:lang w:eastAsia="zh-CN"/>
        </w:rPr>
        <w:t xml:space="preserve">第六章 响应文件格式 </w:t>
      </w:r>
    </w:p>
    <w:p w14:paraId="2CF75107">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供应商应认真阅读磋商文件中所有的条款、事项、格式和技术规范、参数及要求 等。供应商没有按照磋商文件要求提交全部资料，或者没有对磋商文件在各方面都做 出实质性磋商响应，有可能导致其报价被拒绝或无效。</w:t>
      </w:r>
    </w:p>
    <w:p w14:paraId="5C5D660A">
      <w:pPr>
        <w:widowControl w:val="0"/>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7.磋商文件的澄清和修改</w:t>
      </w:r>
    </w:p>
    <w:p w14:paraId="3B8EDAA2">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7.1 供应商澄清要求的提交：任何已登记备案并领取了磋商文件的潜在供应商， 均可要求对磋商文件进行澄清，</w:t>
      </w:r>
      <w:r>
        <w:rPr>
          <w:rFonts w:hint="eastAsia" w:ascii="宋体" w:hAnsi="宋体" w:eastAsia="宋体" w:cs="宋体"/>
          <w:spacing w:val="1"/>
          <w:sz w:val="24"/>
          <w:szCs w:val="24"/>
          <w:lang w:eastAsia="zh-CN"/>
        </w:rPr>
        <w:t>但所要求的澄清必须在山西省政府采购网向采购代理机构提问。</w:t>
      </w:r>
    </w:p>
    <w:p w14:paraId="5BF31110">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 xml:space="preserve">7.2 </w:t>
      </w:r>
      <w:r>
        <w:rPr>
          <w:rFonts w:hint="eastAsia" w:ascii="宋体" w:hAnsi="宋体" w:eastAsia="宋体" w:cs="宋体"/>
          <w:sz w:val="24"/>
          <w:szCs w:val="24"/>
          <w:lang w:eastAsia="zh-CN"/>
        </w:rPr>
        <w:t>采购代理机构对澄清的处理原则：</w:t>
      </w:r>
      <w:r>
        <w:rPr>
          <w:rFonts w:ascii="宋体" w:hAnsi="宋体" w:eastAsia="宋体" w:cs="宋体"/>
          <w:spacing w:val="1"/>
          <w:sz w:val="24"/>
          <w:szCs w:val="24"/>
          <w:lang w:eastAsia="zh-CN"/>
        </w:rPr>
        <w:t>采购人对其认为需要给予澄清、修改以及进行其它答复的，</w:t>
      </w:r>
      <w:r>
        <w:rPr>
          <w:rFonts w:hint="eastAsia" w:ascii="宋体" w:hAnsi="宋体" w:eastAsia="宋体" w:cs="宋体"/>
          <w:sz w:val="24"/>
          <w:szCs w:val="24"/>
          <w:lang w:eastAsia="zh-CN"/>
        </w:rPr>
        <w:t>将在发布本项目磋商公告的媒体上发布更正公告。</w:t>
      </w:r>
      <w:r>
        <w:rPr>
          <w:rFonts w:ascii="宋体" w:hAnsi="宋体" w:eastAsia="宋体" w:cs="宋体"/>
          <w:spacing w:val="1"/>
          <w:sz w:val="24"/>
          <w:szCs w:val="24"/>
          <w:lang w:eastAsia="zh-CN"/>
        </w:rPr>
        <w:t>文件中包括原提出的问题及问题的说明意见，但不包括问题的来源。</w:t>
      </w:r>
    </w:p>
    <w:p w14:paraId="29ABB2AD">
      <w:pPr>
        <w:widowControl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7.3 采购人主动进行的澄清、修改：采购人无论出于何种原因，均可主动对磋商</w:t>
      </w:r>
    </w:p>
    <w:p w14:paraId="2FEBAFD6">
      <w:pPr>
        <w:widowControl w:val="0"/>
        <w:spacing w:line="360" w:lineRule="auto"/>
        <w:ind w:firstLine="480" w:firstLineChars="200"/>
        <w:rPr>
          <w:rFonts w:ascii="宋体" w:hAnsi="宋体" w:eastAsia="宋体" w:cs="宋体"/>
          <w:spacing w:val="1"/>
          <w:sz w:val="24"/>
          <w:szCs w:val="24"/>
          <w:lang w:eastAsia="zh-CN"/>
        </w:rPr>
      </w:pPr>
      <w:r>
        <w:rPr>
          <w:rFonts w:hint="eastAsia" w:ascii="宋体" w:hAnsi="宋体" w:eastAsia="宋体" w:cs="宋体"/>
          <w:sz w:val="24"/>
          <w:szCs w:val="24"/>
          <w:lang w:eastAsia="zh-CN"/>
        </w:rPr>
        <w:t>文件中的相关事项，以公告更正的方式进行必要的修改，并在发布本项目磋商公告的媒体上发布变更公告。提交首次响应文件截止之日前，采购人、采购代理机构或者评审小组可以对已发出的磋商文件进行必要的澄清或者修改，澄清或者修改的内容作为磋商文件的组成部分。澄清或者修改的内容可能影响响应文件编制的，采购人、采购代理机构应当在提交首次响应文件截止时</w:t>
      </w:r>
      <w:r>
        <w:rPr>
          <w:rFonts w:ascii="宋体" w:hAnsi="宋体" w:eastAsia="宋体" w:cs="宋体"/>
          <w:spacing w:val="1"/>
          <w:sz w:val="24"/>
          <w:szCs w:val="24"/>
          <w:lang w:eastAsia="zh-CN"/>
        </w:rPr>
        <w:t>间至少5日前；不足5日的，采购人、采购代理机构应当顺延提交首次响应文件截止时间。</w:t>
      </w:r>
    </w:p>
    <w:p w14:paraId="4F9DAEA0">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7.4 采购人澄清、修改及其它答复的效力：无论是否根据供应商的澄清、修改或 进行其它答复的要求，采购人一旦对磋商文件作出澄清、修改或进行其它答复，即刻 发生效力，采购人有关的补充文件，应当作为磋商文件的组成部分，对所有供应商均 具有约束力。</w:t>
      </w:r>
    </w:p>
    <w:p w14:paraId="1CF3FFF5">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7.5 采购代理机构（或采购人)将视情况确定是否有必要安排所有已登记备案并领 取了磋商文件的潜在供应商踏勘现场，而无论采购代理机构（或采购人)是否安排踏勘 现场，供应商均应当将相关的因素作为磋商所应当考虑或依据的因素。</w:t>
      </w:r>
    </w:p>
    <w:p w14:paraId="6B06FEB4">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7.6 采购人将视情况确定是否有必要召开标前会。如果召开标前会，采购人将向 所有已登记备案并领取了磋商文件的潜在供应商发出通知。</w:t>
      </w:r>
    </w:p>
    <w:p w14:paraId="052F0C17">
      <w:pPr>
        <w:widowControl w:val="0"/>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三、响应文件</w:t>
      </w:r>
    </w:p>
    <w:p w14:paraId="30E8B855">
      <w:pPr>
        <w:widowControl w:val="0"/>
        <w:spacing w:line="360" w:lineRule="auto"/>
        <w:ind w:firstLine="486" w:firstLineChars="200"/>
        <w:rPr>
          <w:rFonts w:ascii="宋体" w:hAnsi="宋体" w:eastAsia="宋体" w:cs="宋体"/>
          <w:spacing w:val="1"/>
          <w:sz w:val="24"/>
          <w:szCs w:val="24"/>
          <w:lang w:eastAsia="zh-CN"/>
        </w:rPr>
      </w:pPr>
      <w:r>
        <w:rPr>
          <w:rFonts w:ascii="宋体" w:hAnsi="宋体" w:eastAsia="宋体" w:cs="宋体"/>
          <w:b/>
          <w:bCs/>
          <w:spacing w:val="1"/>
          <w:sz w:val="24"/>
          <w:szCs w:val="24"/>
          <w:lang w:eastAsia="zh-CN"/>
        </w:rPr>
        <w:t>8.响应文件的语言和计量单位</w:t>
      </w:r>
    </w:p>
    <w:p w14:paraId="70422F36">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8.1 供应商提交的响应文件（包括技术文件和资料、图纸中的说明）以及供应商 与采购代理机构（或采购人)就有关磋商的所有来往函电，均应使用中文简体字。</w:t>
      </w:r>
    </w:p>
    <w:p w14:paraId="1A75FC8A">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8.2 响应文件所使用的计量单位，应使用国家法定计量单位。</w:t>
      </w:r>
    </w:p>
    <w:p w14:paraId="75F45C8F">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8.3 原版为外文的证书类文件，以及由外国人做出的本人签名、外国公司的名称 或外国印章等可以是外文，但应当提供中文翻译文件并加盖供应商公章。必要时评审 小组可以要求供应商提供附有公证书的中文翻译文件或者与原版文件盖章相一致的中 文翻译文件。</w:t>
      </w:r>
    </w:p>
    <w:p w14:paraId="3DF472BB">
      <w:pPr>
        <w:widowControl w:val="0"/>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原版为外文的证书类、证明类文件，与供应商名称或其它实际情况不符的，供应 商应当提供相关证明文件。</w:t>
      </w:r>
    </w:p>
    <w:p w14:paraId="6CA9F445">
      <w:pPr>
        <w:widowControl w:val="0"/>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9.响应文件的组成及相关要求</w:t>
      </w:r>
    </w:p>
    <w:p w14:paraId="77C7DA20">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9.1 响应文件的组成</w:t>
      </w:r>
    </w:p>
    <w:p w14:paraId="594FB550">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响应文件分为资格证明部分、商务技术部分、相关附件部分。</w:t>
      </w:r>
    </w:p>
    <w:p w14:paraId="041D62F2">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资格证明部分指供应商提交的证明其有资格参加报价和成交后，有能力履行合同 的文件。</w:t>
      </w:r>
    </w:p>
    <w:p w14:paraId="65417ECA">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商务技术部分指供应商提交的能够满足磋商文件所要求的技术及其服务规定的文 件。</w:t>
      </w:r>
    </w:p>
    <w:p w14:paraId="46AE84AE">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相关附件部分指落实政府采购政策性要求的文件。</w:t>
      </w:r>
    </w:p>
    <w:p w14:paraId="0122086B">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本次磋商，供应商应按磋商文件第二章“供应商须知前附表 ”要求，提交资格证明文件和商务技术文件及供应商自行编写的其他文件。</w:t>
      </w:r>
    </w:p>
    <w:p w14:paraId="548A3E7B">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9.2 响应文件编排要求</w:t>
      </w:r>
    </w:p>
    <w:p w14:paraId="7B1C8FB8">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响应文件规格幅面（A4），按照磋商文件所规定的内容、顺序、统一编目、编页 码。由于编排混乱导致响应文件被误读或查找不到，其责任应当由供应商承担。</w:t>
      </w:r>
    </w:p>
    <w:p w14:paraId="2BF07513">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9.3 响应文件内容填写说明</w:t>
      </w:r>
    </w:p>
    <w:p w14:paraId="1551B1AD">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9.3.1 供应商应详细阅读磋商文件的全部内容，响应文件应对磋商文件做出实质 性和完整性的响应。</w:t>
      </w:r>
    </w:p>
    <w:p w14:paraId="7822C407">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供应商必须保证响应文件所提供的全部资料真实可靠，并接受评审小组对其中任 何资料进一步审查的要求，否则供应商需自行承担由此引起的风险和责任。</w:t>
      </w:r>
    </w:p>
    <w:p w14:paraId="4F2892D9">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9.3.2 响应文件具体填写要求及格式应严格按照磋商文件第二章“供应商须知前 附表”要求的顺序及第六章“响应文件格式”逐项填写，无相应内容可填的项应填写 “无”等明确的回答文字。</w:t>
      </w:r>
    </w:p>
    <w:p w14:paraId="4EA6F4E2">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9.3.3 供应商须注意：为合理节约政府采购评审成本，提倡诚实信用，特别要求 供应商应本着诚信精神，在本次响应文件的商务技术要求和条件响应程度表，以审慎 的态度明确、清楚地披露各项偏离。若供应商对某一事项是否存在或是否属于偏离不 能确定，亦必须在商务技术要求和条件响应程度表中清楚地表明该偏离事项，并可注 明“不能确定”的字样。</w:t>
      </w:r>
    </w:p>
    <w:p w14:paraId="70DF5669">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9.3.4 供应商照搬照抄本磋商文件商务、技术要求，并未提供技术资料或提供资 料不详的，评审小组有权决定是否通知供应商限期进行书面解释或提供相关证明材料。 该供应商在规定时间内未做出解释、做出的解释不合理或不能提供证明材料的，评审 小组有权作无效响应处理。</w:t>
      </w:r>
    </w:p>
    <w:p w14:paraId="6BD674FC">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9.3.5 供应商应按本磋商文件供应商须知前附表所要求的份数提交响应文件。</w:t>
      </w:r>
    </w:p>
    <w:p w14:paraId="35E98D67">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9.3.6 响应文件应字迹清楚、内容齐全、不得涂改或增删。如有修改和增删，必 须加盖供应商公章，并在该处由法定代表人或其授权的供应商代表签字。因响应文件 字迹潦草或表述不清所引起的不利后果由供应商自行承担。</w:t>
      </w:r>
    </w:p>
    <w:p w14:paraId="3F0290D7">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9.3.7 所有供应商提供的响应文件、响应资料将保密保存，但不返还。</w:t>
      </w:r>
    </w:p>
    <w:p w14:paraId="7302A03E">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10</w:t>
      </w:r>
      <w:r>
        <w:rPr>
          <w:rFonts w:hint="eastAsia" w:ascii="宋体" w:hAnsi="宋体" w:eastAsia="宋体" w:cs="宋体"/>
          <w:b/>
          <w:bCs/>
          <w:spacing w:val="1"/>
          <w:sz w:val="24"/>
          <w:szCs w:val="24"/>
          <w:lang w:eastAsia="zh-CN"/>
        </w:rPr>
        <w:t>.</w:t>
      </w:r>
      <w:r>
        <w:rPr>
          <w:rFonts w:ascii="宋体" w:hAnsi="宋体" w:eastAsia="宋体" w:cs="宋体"/>
          <w:b/>
          <w:bCs/>
          <w:spacing w:val="1"/>
          <w:sz w:val="24"/>
          <w:szCs w:val="24"/>
          <w:lang w:eastAsia="zh-CN"/>
        </w:rPr>
        <w:t>磋商保证金</w:t>
      </w:r>
    </w:p>
    <w:p w14:paraId="7CCF46E0">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10.1 磋商保证金</w:t>
      </w:r>
      <w:r>
        <w:rPr>
          <w:rFonts w:hint="eastAsia" w:ascii="宋体" w:hAnsi="宋体" w:eastAsia="宋体" w:cs="宋体"/>
          <w:spacing w:val="1"/>
          <w:sz w:val="24"/>
          <w:szCs w:val="24"/>
          <w:lang w:eastAsia="zh-CN"/>
        </w:rPr>
        <w:t>交纳</w:t>
      </w:r>
      <w:r>
        <w:rPr>
          <w:rFonts w:ascii="宋体" w:hAnsi="宋体" w:eastAsia="宋体" w:cs="宋体"/>
          <w:spacing w:val="1"/>
          <w:sz w:val="24"/>
          <w:szCs w:val="24"/>
          <w:lang w:eastAsia="zh-CN"/>
        </w:rPr>
        <w:t>见供应商须知前附表。</w:t>
      </w:r>
    </w:p>
    <w:p w14:paraId="07958C03">
      <w:pPr>
        <w:spacing w:line="360" w:lineRule="auto"/>
        <w:ind w:firstLine="484" w:firstLineChars="200"/>
        <w:rPr>
          <w:spacing w:val="1"/>
          <w:sz w:val="24"/>
          <w:szCs w:val="24"/>
          <w:lang w:eastAsia="zh-CN"/>
        </w:rPr>
      </w:pPr>
      <w:r>
        <w:rPr>
          <w:rFonts w:hint="eastAsia" w:ascii="宋体" w:hAnsi="宋体" w:eastAsia="宋体" w:cs="宋体"/>
          <w:spacing w:val="1"/>
          <w:sz w:val="24"/>
          <w:szCs w:val="24"/>
          <w:lang w:eastAsia="zh-CN"/>
        </w:rPr>
        <w:t>10.2 未按前述要求提交保证金，或所提交保证金不完全符合要求的报价，将被视为无效报价。</w:t>
      </w:r>
    </w:p>
    <w:p w14:paraId="4DC69A2A">
      <w:pPr>
        <w:spacing w:line="360" w:lineRule="auto"/>
        <w:ind w:firstLine="484" w:firstLineChars="200"/>
        <w:rPr>
          <w:spacing w:val="1"/>
          <w:sz w:val="24"/>
          <w:szCs w:val="24"/>
          <w:lang w:eastAsia="zh-CN"/>
        </w:rPr>
      </w:pPr>
      <w:r>
        <w:rPr>
          <w:rFonts w:hint="eastAsia" w:ascii="宋体" w:hAnsi="宋体" w:eastAsia="宋体" w:cs="宋体"/>
          <w:spacing w:val="1"/>
          <w:sz w:val="24"/>
          <w:szCs w:val="24"/>
          <w:lang w:eastAsia="zh-CN"/>
        </w:rPr>
        <w:t>10.3 在成交通知书发出之日起</w:t>
      </w:r>
      <w:r>
        <w:rPr>
          <w:spacing w:val="1"/>
          <w:sz w:val="24"/>
          <w:szCs w:val="24"/>
          <w:lang w:eastAsia="zh-CN"/>
        </w:rPr>
        <w:t>5</w:t>
      </w:r>
      <w:r>
        <w:rPr>
          <w:rFonts w:hint="eastAsia" w:ascii="宋体" w:hAnsi="宋体" w:eastAsia="宋体" w:cs="宋体"/>
          <w:spacing w:val="1"/>
          <w:sz w:val="24"/>
          <w:szCs w:val="24"/>
          <w:lang w:eastAsia="zh-CN"/>
        </w:rPr>
        <w:t>个工作日内退还未成交供应商的响应保证金。</w:t>
      </w:r>
    </w:p>
    <w:p w14:paraId="385BF276">
      <w:pPr>
        <w:spacing w:line="360" w:lineRule="auto"/>
        <w:ind w:firstLine="484" w:firstLineChars="200"/>
        <w:rPr>
          <w:spacing w:val="1"/>
          <w:sz w:val="24"/>
          <w:szCs w:val="24"/>
          <w:lang w:eastAsia="zh-CN"/>
        </w:rPr>
      </w:pPr>
      <w:r>
        <w:rPr>
          <w:rFonts w:hint="eastAsia" w:ascii="宋体" w:hAnsi="宋体" w:eastAsia="宋体" w:cs="宋体"/>
          <w:spacing w:val="1"/>
          <w:sz w:val="24"/>
          <w:szCs w:val="24"/>
          <w:lang w:eastAsia="zh-CN"/>
        </w:rPr>
        <w:t>10.4 成交供应商的磋商保证金，自政府采购合同签订之日起</w:t>
      </w:r>
      <w:r>
        <w:rPr>
          <w:spacing w:val="1"/>
          <w:sz w:val="24"/>
          <w:szCs w:val="24"/>
          <w:lang w:eastAsia="zh-CN"/>
        </w:rPr>
        <w:t>5</w:t>
      </w:r>
      <w:r>
        <w:rPr>
          <w:rFonts w:hint="eastAsia" w:ascii="宋体" w:hAnsi="宋体" w:eastAsia="宋体" w:cs="宋体"/>
          <w:spacing w:val="1"/>
          <w:sz w:val="24"/>
          <w:szCs w:val="24"/>
          <w:lang w:eastAsia="zh-CN"/>
        </w:rPr>
        <w:t>个工作日内退还。</w:t>
      </w:r>
    </w:p>
    <w:p w14:paraId="777C86EF">
      <w:pPr>
        <w:spacing w:line="360" w:lineRule="auto"/>
        <w:ind w:firstLine="484"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10.5 有下列情形的，磋商保证金不予退还：</w:t>
      </w:r>
    </w:p>
    <w:p w14:paraId="1B0C24B7">
      <w:pPr>
        <w:spacing w:line="360" w:lineRule="auto"/>
        <w:ind w:firstLine="484" w:firstLineChars="200"/>
        <w:rPr>
          <w:spacing w:val="1"/>
          <w:sz w:val="24"/>
          <w:szCs w:val="24"/>
          <w:lang w:eastAsia="zh-CN"/>
        </w:rPr>
      </w:pPr>
      <w:r>
        <w:rPr>
          <w:rFonts w:hint="eastAsia" w:ascii="宋体" w:hAnsi="宋体" w:eastAsia="宋体" w:cs="宋体"/>
          <w:spacing w:val="1"/>
          <w:sz w:val="24"/>
          <w:szCs w:val="24"/>
          <w:lang w:eastAsia="zh-CN"/>
        </w:rPr>
        <w:t>（一）供应商在提交响应文件截止时间后撤回响应文件的；</w:t>
      </w:r>
    </w:p>
    <w:p w14:paraId="1CFB22F2">
      <w:pPr>
        <w:spacing w:line="360" w:lineRule="auto"/>
        <w:ind w:firstLine="484" w:firstLineChars="200"/>
        <w:rPr>
          <w:spacing w:val="1"/>
          <w:sz w:val="24"/>
          <w:szCs w:val="24"/>
          <w:lang w:eastAsia="zh-CN"/>
        </w:rPr>
      </w:pPr>
      <w:r>
        <w:rPr>
          <w:rFonts w:hint="eastAsia" w:ascii="宋体" w:hAnsi="宋体" w:eastAsia="宋体" w:cs="宋体"/>
          <w:spacing w:val="1"/>
          <w:sz w:val="24"/>
          <w:szCs w:val="24"/>
          <w:lang w:eastAsia="zh-CN"/>
        </w:rPr>
        <w:t>（二）供应商在响应文件中提供虚假材料的；</w:t>
      </w:r>
    </w:p>
    <w:p w14:paraId="5A03CD88">
      <w:pPr>
        <w:spacing w:line="360" w:lineRule="auto"/>
        <w:ind w:firstLine="484" w:firstLineChars="200"/>
        <w:rPr>
          <w:spacing w:val="1"/>
          <w:sz w:val="24"/>
          <w:szCs w:val="24"/>
          <w:lang w:eastAsia="zh-CN"/>
        </w:rPr>
      </w:pPr>
      <w:r>
        <w:rPr>
          <w:rFonts w:hint="eastAsia" w:ascii="宋体" w:hAnsi="宋体" w:eastAsia="宋体" w:cs="宋体"/>
          <w:spacing w:val="1"/>
          <w:sz w:val="24"/>
          <w:szCs w:val="24"/>
          <w:lang w:eastAsia="zh-CN"/>
        </w:rPr>
        <w:t>（三）除因不可抗力或磋商文件认可的情形以外，成交供应商不与采购人签订合同的；</w:t>
      </w:r>
    </w:p>
    <w:p w14:paraId="182FB5D3">
      <w:pPr>
        <w:spacing w:line="360" w:lineRule="auto"/>
        <w:ind w:firstLine="484" w:firstLineChars="200"/>
        <w:rPr>
          <w:spacing w:val="1"/>
          <w:sz w:val="24"/>
          <w:szCs w:val="24"/>
          <w:lang w:eastAsia="zh-CN"/>
        </w:rPr>
      </w:pPr>
      <w:r>
        <w:rPr>
          <w:rFonts w:hint="eastAsia" w:ascii="宋体" w:hAnsi="宋体" w:eastAsia="宋体" w:cs="宋体"/>
          <w:spacing w:val="1"/>
          <w:sz w:val="24"/>
          <w:szCs w:val="24"/>
          <w:lang w:eastAsia="zh-CN"/>
        </w:rPr>
        <w:t>（四）供应商与采购人、其他供应商或者采购代理机构恶意串通的；</w:t>
      </w:r>
    </w:p>
    <w:p w14:paraId="5F50E7D0">
      <w:pPr>
        <w:spacing w:line="360" w:lineRule="auto"/>
        <w:ind w:firstLine="484"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（五）磋商文件规定的其他情形。</w:t>
      </w:r>
    </w:p>
    <w:p w14:paraId="31552F97">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11.报价</w:t>
      </w:r>
    </w:p>
    <w:p w14:paraId="6F12B0C2">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11.1 所有报价均以人民币元为计算单位。只要投报了一个确定数额的总价，无论 分项价格是否全部填报了相应的金额或免费字样，报价应被视为已经包含了但并不限 于各项服务内容、验收、保险和相关服务等的费用。在其它情况下，由于分项报价填 报不完整、不清楚或存在其它任何失误，所导致的任何不利后果均应当由供应商自行 承担。</w:t>
      </w:r>
    </w:p>
    <w:p w14:paraId="3BA5B006">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11.2 供应商之间不得相互串通报价，不得妨碍其他供应商的公平竞争，不得损害 采购单位或者其他供应商的合法权益。</w:t>
      </w:r>
    </w:p>
    <w:p w14:paraId="4999D8B1">
      <w:pPr>
        <w:spacing w:line="360" w:lineRule="auto"/>
        <w:ind w:firstLine="486" w:firstLineChars="200"/>
        <w:rPr>
          <w:rFonts w:ascii="宋体" w:hAnsi="宋体" w:eastAsia="宋体" w:cs="宋体"/>
          <w:spacing w:val="1"/>
          <w:sz w:val="24"/>
          <w:szCs w:val="24"/>
          <w:lang w:eastAsia="zh-CN"/>
        </w:rPr>
      </w:pPr>
      <w:r>
        <w:rPr>
          <w:rFonts w:ascii="宋体" w:hAnsi="宋体" w:eastAsia="宋体" w:cs="宋体"/>
          <w:b/>
          <w:bCs/>
          <w:spacing w:val="1"/>
          <w:sz w:val="24"/>
          <w:szCs w:val="24"/>
          <w:lang w:eastAsia="zh-CN"/>
        </w:rPr>
        <w:t>12.磋商有效期</w:t>
      </w:r>
    </w:p>
    <w:p w14:paraId="4831A84C">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本项目磋商有效期详见供应商须知前附表。有效期短于该规定期限的响应文件将 被拒绝。</w:t>
      </w:r>
    </w:p>
    <w:p w14:paraId="1F4D84A2">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13.响应文件的签署</w:t>
      </w:r>
    </w:p>
    <w:p w14:paraId="7DB09C65">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13.1 组成响应文件的各项文件均应遵守本条。</w:t>
      </w:r>
    </w:p>
    <w:p w14:paraId="0EDECC25">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13.2 供应商在响应文件及相关文件的签订、履行、通知等事项的书面文件中的“单位盖章”、“印章”、“公章”等处均仅指与当事人名称全称相一致的标准公章，不得使用其它（如带有“专用章”等字样）的印章。</w:t>
      </w:r>
    </w:p>
    <w:p w14:paraId="1B4BE253">
      <w:pPr>
        <w:spacing w:line="360" w:lineRule="auto"/>
        <w:ind w:firstLine="484" w:firstLineChars="200"/>
        <w:rPr>
          <w:lang w:eastAsia="zh-CN"/>
        </w:rPr>
      </w:pPr>
      <w:r>
        <w:rPr>
          <w:rFonts w:ascii="宋体" w:hAnsi="宋体" w:eastAsia="宋体" w:cs="宋体"/>
          <w:spacing w:val="1"/>
          <w:sz w:val="24"/>
          <w:szCs w:val="24"/>
          <w:lang w:eastAsia="zh-CN"/>
        </w:rPr>
        <w:t>13.3 供应商应按照磋商文件的要求编制响应文件，在每一份响应文件的正本和副 本封面下方以及其他磋商文件要求的位置填写供应商名称并加盖公章，同时按要求在 该处签署法定代表人或供应商代表的全名或加盖本人名章。</w:t>
      </w:r>
    </w:p>
    <w:p w14:paraId="4474C755">
      <w:pPr>
        <w:spacing w:line="360" w:lineRule="auto"/>
        <w:ind w:firstLine="458" w:firstLineChars="200"/>
        <w:rPr>
          <w:rFonts w:ascii="宋体" w:hAnsi="宋体" w:eastAsia="宋体" w:cs="宋体"/>
          <w:sz w:val="24"/>
          <w:szCs w:val="24"/>
          <w:lang w:eastAsia="zh-CN"/>
        </w:rPr>
      </w:pPr>
      <w:r>
        <w:rPr>
          <w:rFonts w:ascii="宋体" w:hAnsi="宋体" w:eastAsia="宋体" w:cs="宋体"/>
          <w:b/>
          <w:bCs/>
          <w:spacing w:val="-6"/>
          <w:sz w:val="24"/>
          <w:szCs w:val="24"/>
          <w:lang w:eastAsia="zh-CN"/>
        </w:rPr>
        <w:t>四、响应文件的递交</w:t>
      </w:r>
    </w:p>
    <w:p w14:paraId="5FAB8F2B">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w:t>
      </w:r>
      <w:r>
        <w:rPr>
          <w:rFonts w:hint="eastAsia" w:ascii="宋体" w:hAnsi="宋体" w:eastAsia="宋体" w:cs="宋体"/>
          <w:b/>
          <w:bCs/>
          <w:spacing w:val="1"/>
          <w:sz w:val="24"/>
          <w:szCs w:val="24"/>
          <w:lang w:val="en-US" w:eastAsia="zh-CN"/>
        </w:rPr>
        <w:t>4</w:t>
      </w:r>
      <w:r>
        <w:rPr>
          <w:rFonts w:ascii="宋体" w:hAnsi="宋体" w:eastAsia="宋体" w:cs="宋体"/>
          <w:b/>
          <w:bCs/>
          <w:spacing w:val="1"/>
          <w:sz w:val="24"/>
          <w:szCs w:val="24"/>
          <w:lang w:eastAsia="zh-CN"/>
        </w:rPr>
        <w:t>.磋商截止时间</w:t>
      </w:r>
    </w:p>
    <w:p w14:paraId="3B1F6636">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响应文件须按照磋商文件规定的磋商时间、地点送达。在响应文件提交截止时间 以后送达的响应文件，采购代理机构（或采购人)拒绝接收。</w:t>
      </w:r>
    </w:p>
    <w:p w14:paraId="2D1BEE38">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w:t>
      </w:r>
      <w:r>
        <w:rPr>
          <w:rFonts w:hint="eastAsia" w:ascii="宋体" w:hAnsi="宋体" w:eastAsia="宋体" w:cs="宋体"/>
          <w:b/>
          <w:bCs/>
          <w:spacing w:val="1"/>
          <w:sz w:val="24"/>
          <w:szCs w:val="24"/>
          <w:lang w:val="en-US" w:eastAsia="zh-CN"/>
        </w:rPr>
        <w:t>5</w:t>
      </w:r>
      <w:r>
        <w:rPr>
          <w:rFonts w:ascii="宋体" w:hAnsi="宋体" w:eastAsia="宋体" w:cs="宋体"/>
          <w:b/>
          <w:bCs/>
          <w:spacing w:val="1"/>
          <w:sz w:val="24"/>
          <w:szCs w:val="24"/>
          <w:lang w:eastAsia="zh-CN"/>
        </w:rPr>
        <w:t>响应文件的补充、修改和撤回</w:t>
      </w:r>
    </w:p>
    <w:p w14:paraId="69634430">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5</w:t>
      </w:r>
      <w:r>
        <w:rPr>
          <w:rFonts w:ascii="宋体" w:hAnsi="宋体" w:eastAsia="宋体" w:cs="宋体"/>
          <w:spacing w:val="1"/>
          <w:sz w:val="24"/>
          <w:szCs w:val="24"/>
          <w:lang w:eastAsia="zh-CN"/>
        </w:rPr>
        <w:t xml:space="preserve">.1 </w:t>
      </w:r>
      <w:r>
        <w:rPr>
          <w:rFonts w:hint="eastAsia" w:ascii="宋体" w:hAnsi="宋体" w:eastAsia="宋体" w:cs="宋体"/>
          <w:sz w:val="24"/>
          <w:szCs w:val="24"/>
          <w:lang w:eastAsia="zh-CN"/>
        </w:rPr>
        <w:t>在</w:t>
      </w:r>
      <w:r>
        <w:rPr>
          <w:rFonts w:hint="eastAsia" w:ascii="宋体" w:hAnsi="宋体" w:cs="宋体"/>
          <w:sz w:val="24"/>
          <w:szCs w:val="24"/>
          <w:lang w:eastAsia="zh-CN"/>
        </w:rPr>
        <w:t>磋商</w:t>
      </w:r>
      <w:r>
        <w:rPr>
          <w:rFonts w:hint="eastAsia" w:ascii="宋体" w:hAnsi="宋体" w:eastAsia="宋体" w:cs="宋体"/>
          <w:sz w:val="24"/>
          <w:szCs w:val="24"/>
          <w:lang w:eastAsia="zh-CN"/>
        </w:rPr>
        <w:t>截止时间之前，供应商可以修改已上传的</w:t>
      </w:r>
      <w:r>
        <w:rPr>
          <w:rFonts w:hint="eastAsia" w:ascii="宋体" w:hAnsi="宋体" w:cs="宋体"/>
          <w:sz w:val="24"/>
          <w:szCs w:val="24"/>
          <w:lang w:eastAsia="zh-CN"/>
        </w:rPr>
        <w:t>响应</w:t>
      </w:r>
      <w:r>
        <w:rPr>
          <w:rFonts w:hint="eastAsia" w:ascii="宋体" w:hAnsi="宋体" w:eastAsia="宋体" w:cs="宋体"/>
          <w:sz w:val="24"/>
          <w:szCs w:val="24"/>
          <w:lang w:eastAsia="zh-CN"/>
        </w:rPr>
        <w:t>文件。但应当对修改后</w:t>
      </w:r>
      <w:r>
        <w:rPr>
          <w:rFonts w:hint="eastAsia" w:ascii="宋体" w:hAnsi="宋体" w:cs="宋体"/>
          <w:sz w:val="24"/>
          <w:szCs w:val="24"/>
          <w:lang w:eastAsia="zh-CN"/>
        </w:rPr>
        <w:t>响应</w:t>
      </w:r>
      <w:r>
        <w:rPr>
          <w:rFonts w:hint="eastAsia" w:ascii="宋体" w:hAnsi="宋体" w:eastAsia="宋体" w:cs="宋体"/>
          <w:sz w:val="24"/>
          <w:szCs w:val="24"/>
          <w:lang w:eastAsia="zh-CN"/>
        </w:rPr>
        <w:t>文件重新加密和上传。新上传的</w:t>
      </w:r>
      <w:r>
        <w:rPr>
          <w:rFonts w:hint="eastAsia" w:ascii="宋体" w:hAnsi="宋体" w:cs="宋体"/>
          <w:sz w:val="24"/>
          <w:szCs w:val="24"/>
          <w:lang w:eastAsia="zh-CN"/>
        </w:rPr>
        <w:t>响应</w:t>
      </w:r>
      <w:r>
        <w:rPr>
          <w:rFonts w:hint="eastAsia" w:ascii="宋体" w:hAnsi="宋体" w:eastAsia="宋体" w:cs="宋体"/>
          <w:sz w:val="24"/>
          <w:szCs w:val="24"/>
          <w:lang w:eastAsia="zh-CN"/>
        </w:rPr>
        <w:t>文件将自动覆盖原</w:t>
      </w:r>
      <w:r>
        <w:rPr>
          <w:rFonts w:hint="eastAsia" w:ascii="宋体" w:hAnsi="宋体" w:cs="宋体"/>
          <w:sz w:val="24"/>
          <w:szCs w:val="24"/>
          <w:lang w:eastAsia="zh-CN"/>
        </w:rPr>
        <w:t>响应</w:t>
      </w:r>
      <w:r>
        <w:rPr>
          <w:rFonts w:hint="eastAsia" w:ascii="宋体" w:hAnsi="宋体" w:eastAsia="宋体" w:cs="宋体"/>
          <w:sz w:val="24"/>
          <w:szCs w:val="24"/>
          <w:lang w:eastAsia="zh-CN"/>
        </w:rPr>
        <w:t>文件。</w:t>
      </w:r>
    </w:p>
    <w:p w14:paraId="0F390737">
      <w:pPr>
        <w:spacing w:line="360" w:lineRule="auto"/>
        <w:ind w:firstLine="484"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.2 在磋商截止时间前，供应商可以撤回已上传的响应文件。</w:t>
      </w:r>
    </w:p>
    <w:p w14:paraId="557B6429">
      <w:pPr>
        <w:spacing w:line="360" w:lineRule="auto"/>
        <w:ind w:firstLine="484" w:firstLineChars="200"/>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.3 在响应文件提交截止时间之后，供应商不得修改和撤回响应文件。</w:t>
      </w:r>
    </w:p>
    <w:p w14:paraId="50034E77">
      <w:pPr>
        <w:spacing w:line="360" w:lineRule="auto"/>
        <w:ind w:firstLine="466" w:firstLineChars="200"/>
        <w:rPr>
          <w:rFonts w:ascii="宋体" w:hAnsi="宋体" w:eastAsia="宋体" w:cs="宋体"/>
          <w:sz w:val="24"/>
          <w:szCs w:val="24"/>
          <w:lang w:eastAsia="zh-CN"/>
        </w:rPr>
      </w:pPr>
      <w:r>
        <w:rPr>
          <w:rFonts w:ascii="宋体" w:hAnsi="宋体" w:eastAsia="宋体" w:cs="宋体"/>
          <w:b/>
          <w:bCs/>
          <w:spacing w:val="-4"/>
          <w:sz w:val="24"/>
          <w:szCs w:val="24"/>
          <w:lang w:eastAsia="zh-CN"/>
        </w:rPr>
        <w:t>五、磋商开启仪式</w:t>
      </w:r>
    </w:p>
    <w:p w14:paraId="5CA609FB">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w:t>
      </w:r>
      <w:r>
        <w:rPr>
          <w:rFonts w:hint="eastAsia" w:ascii="宋体" w:hAnsi="宋体" w:eastAsia="宋体" w:cs="宋体"/>
          <w:b/>
          <w:bCs/>
          <w:spacing w:val="1"/>
          <w:sz w:val="24"/>
          <w:szCs w:val="24"/>
          <w:lang w:val="en-US" w:eastAsia="zh-CN"/>
        </w:rPr>
        <w:t>6</w:t>
      </w:r>
      <w:r>
        <w:rPr>
          <w:rFonts w:ascii="宋体" w:hAnsi="宋体" w:eastAsia="宋体" w:cs="宋体"/>
          <w:b/>
          <w:bCs/>
          <w:spacing w:val="1"/>
          <w:sz w:val="24"/>
          <w:szCs w:val="24"/>
          <w:lang w:eastAsia="zh-CN"/>
        </w:rPr>
        <w:t>.磋商开启仪式及其有关事项</w:t>
      </w:r>
    </w:p>
    <w:p w14:paraId="5C391D52">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6</w:t>
      </w:r>
      <w:r>
        <w:rPr>
          <w:rFonts w:ascii="宋体" w:hAnsi="宋体" w:eastAsia="宋体" w:cs="宋体"/>
          <w:spacing w:val="1"/>
          <w:sz w:val="24"/>
          <w:szCs w:val="24"/>
          <w:lang w:eastAsia="zh-CN"/>
        </w:rPr>
        <w:t xml:space="preserve">.1 </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按磋商文件规定的时间在线解密响应文件，未在规定时间内解密的按无效处理。</w:t>
      </w:r>
    </w:p>
    <w:p w14:paraId="61D7A171">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6</w:t>
      </w:r>
      <w:r>
        <w:rPr>
          <w:rFonts w:ascii="宋体" w:hAnsi="宋体" w:eastAsia="宋体" w:cs="宋体"/>
          <w:spacing w:val="1"/>
          <w:sz w:val="24"/>
          <w:szCs w:val="24"/>
          <w:lang w:eastAsia="zh-CN"/>
        </w:rPr>
        <w:t>.2 采购代理机构对磋商开启、评审现场活动进行全程录音录像。录音录像应当清晰可辨，音像资料作为磋商文件一并存档，供应商不足三家的，不得开启。</w:t>
      </w:r>
    </w:p>
    <w:p w14:paraId="55F3AA65">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6</w:t>
      </w:r>
      <w:r>
        <w:rPr>
          <w:rFonts w:ascii="宋体" w:hAnsi="宋体" w:eastAsia="宋体" w:cs="宋体"/>
          <w:spacing w:val="1"/>
          <w:sz w:val="24"/>
          <w:szCs w:val="24"/>
          <w:lang w:eastAsia="zh-CN"/>
        </w:rPr>
        <w:t>.3 本项目采用网上电子磋商开启的方式进行，</w:t>
      </w:r>
      <w:r>
        <w:rPr>
          <w:rFonts w:hint="eastAsia" w:ascii="宋体" w:hAnsi="宋体" w:eastAsia="宋体" w:cs="宋体"/>
          <w:spacing w:val="1"/>
          <w:sz w:val="24"/>
          <w:szCs w:val="24"/>
          <w:lang w:eastAsia="zh-CN"/>
        </w:rPr>
        <w:t>供应商应按照采购操作要求对响应文件加密，并成功解密；否则，响应文件无效。</w:t>
      </w:r>
    </w:p>
    <w:p w14:paraId="2A9B8F92">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6</w:t>
      </w:r>
      <w:r>
        <w:rPr>
          <w:rFonts w:ascii="宋体" w:hAnsi="宋体" w:eastAsia="宋体" w:cs="宋体"/>
          <w:spacing w:val="1"/>
          <w:sz w:val="24"/>
          <w:szCs w:val="24"/>
          <w:lang w:eastAsia="zh-CN"/>
        </w:rPr>
        <w:t>.4 磋商开启后，所有供应商的响应文件将不予退还。</w:t>
      </w:r>
    </w:p>
    <w:p w14:paraId="4C5FA196">
      <w:pPr>
        <w:spacing w:line="360" w:lineRule="auto"/>
        <w:ind w:firstLine="470" w:firstLineChars="200"/>
        <w:rPr>
          <w:rFonts w:ascii="宋体" w:hAnsi="宋体" w:eastAsia="宋体" w:cs="宋体"/>
          <w:sz w:val="24"/>
          <w:szCs w:val="24"/>
          <w:lang w:eastAsia="zh-CN"/>
        </w:rPr>
      </w:pPr>
      <w:r>
        <w:rPr>
          <w:rFonts w:ascii="宋体" w:hAnsi="宋体" w:eastAsia="宋体" w:cs="宋体"/>
          <w:b/>
          <w:bCs/>
          <w:spacing w:val="-3"/>
          <w:sz w:val="24"/>
          <w:szCs w:val="24"/>
          <w:lang w:eastAsia="zh-CN"/>
        </w:rPr>
        <w:t>六、磋商程序和要求</w:t>
      </w:r>
    </w:p>
    <w:p w14:paraId="1625E6AD">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w:t>
      </w:r>
      <w:r>
        <w:rPr>
          <w:rFonts w:hint="eastAsia" w:ascii="宋体" w:hAnsi="宋体" w:eastAsia="宋体" w:cs="宋体"/>
          <w:b/>
          <w:bCs/>
          <w:spacing w:val="1"/>
          <w:sz w:val="24"/>
          <w:szCs w:val="24"/>
          <w:lang w:val="en-US" w:eastAsia="zh-CN"/>
        </w:rPr>
        <w:t>7</w:t>
      </w:r>
      <w:r>
        <w:rPr>
          <w:rFonts w:ascii="宋体" w:hAnsi="宋体" w:eastAsia="宋体" w:cs="宋体"/>
          <w:b/>
          <w:bCs/>
          <w:spacing w:val="1"/>
          <w:sz w:val="24"/>
          <w:szCs w:val="24"/>
          <w:lang w:eastAsia="zh-CN"/>
        </w:rPr>
        <w:t>.组建评审小组</w:t>
      </w:r>
    </w:p>
    <w:p w14:paraId="1EEC24AE">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7</w:t>
      </w:r>
      <w:r>
        <w:rPr>
          <w:rFonts w:ascii="宋体" w:hAnsi="宋体" w:eastAsia="宋体" w:cs="宋体"/>
          <w:spacing w:val="1"/>
          <w:sz w:val="24"/>
          <w:szCs w:val="24"/>
          <w:lang w:eastAsia="zh-CN"/>
        </w:rPr>
        <w:t>.1 采购代理机构（或采购人）根据有关法律法规和本磋商文件的规定，结合本 项目的特点组建评审小组，对具备实质性响应的响应文件进行评估和比较。评审小组由三人及以上单数组成，其中经济、技术等方面的专家不少于三分之二。</w:t>
      </w:r>
    </w:p>
    <w:p w14:paraId="4C1AC4DC">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7</w:t>
      </w:r>
      <w:r>
        <w:rPr>
          <w:rFonts w:ascii="宋体" w:hAnsi="宋体" w:eastAsia="宋体" w:cs="宋体"/>
          <w:spacing w:val="1"/>
          <w:sz w:val="24"/>
          <w:szCs w:val="24"/>
          <w:lang w:eastAsia="zh-CN"/>
        </w:rPr>
        <w:t>.2 采购代理机构（或采购人）就磋商文件征询过意见的专家，不得作为评审专家参加评审；采购人代表不得以评审专家身份参加本部门或本单位采购项目的评审</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采购代理机构工作人员不得参加本机构代理的采购项目的评审。</w:t>
      </w:r>
    </w:p>
    <w:p w14:paraId="5AD3EC22">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7</w:t>
      </w:r>
      <w:r>
        <w:rPr>
          <w:rFonts w:ascii="宋体" w:hAnsi="宋体" w:eastAsia="宋体" w:cs="宋体"/>
          <w:spacing w:val="1"/>
          <w:sz w:val="24"/>
          <w:szCs w:val="24"/>
          <w:lang w:eastAsia="zh-CN"/>
        </w:rPr>
        <w:t>.3 评审专家应当在磋商报告上签字，对自己的评审意见承担法律责任。</w:t>
      </w:r>
    </w:p>
    <w:p w14:paraId="6283B0F5">
      <w:pPr>
        <w:spacing w:line="360" w:lineRule="auto"/>
        <w:ind w:firstLine="486" w:firstLineChars="200"/>
        <w:rPr>
          <w:rFonts w:ascii="宋体" w:hAnsi="宋体" w:eastAsia="宋体" w:cs="宋体"/>
          <w:b/>
          <w:bCs/>
          <w:spacing w:val="1"/>
          <w:sz w:val="24"/>
          <w:szCs w:val="24"/>
          <w:lang w:eastAsia="zh-CN"/>
        </w:rPr>
      </w:pPr>
      <w:r>
        <w:rPr>
          <w:rFonts w:ascii="宋体" w:hAnsi="宋体" w:eastAsia="宋体" w:cs="宋体"/>
          <w:b/>
          <w:bCs/>
          <w:spacing w:val="1"/>
          <w:sz w:val="24"/>
          <w:szCs w:val="24"/>
          <w:lang w:eastAsia="zh-CN"/>
        </w:rPr>
        <w:t>1</w:t>
      </w:r>
      <w:r>
        <w:rPr>
          <w:rFonts w:hint="eastAsia" w:ascii="宋体" w:hAnsi="宋体" w:eastAsia="宋体" w:cs="宋体"/>
          <w:b/>
          <w:bCs/>
          <w:spacing w:val="1"/>
          <w:sz w:val="24"/>
          <w:szCs w:val="24"/>
          <w:lang w:val="en-US" w:eastAsia="zh-CN"/>
        </w:rPr>
        <w:t>8</w:t>
      </w:r>
      <w:r>
        <w:rPr>
          <w:rFonts w:ascii="宋体" w:hAnsi="宋体" w:eastAsia="宋体" w:cs="宋体"/>
          <w:b/>
          <w:bCs/>
          <w:spacing w:val="1"/>
          <w:sz w:val="24"/>
          <w:szCs w:val="24"/>
          <w:lang w:eastAsia="zh-CN"/>
        </w:rPr>
        <w:t>.初步审核</w:t>
      </w:r>
    </w:p>
    <w:p w14:paraId="624199D8">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8</w:t>
      </w:r>
      <w:r>
        <w:rPr>
          <w:rFonts w:ascii="宋体" w:hAnsi="宋体" w:eastAsia="宋体" w:cs="宋体"/>
          <w:spacing w:val="1"/>
          <w:sz w:val="24"/>
          <w:szCs w:val="24"/>
          <w:lang w:eastAsia="zh-CN"/>
        </w:rPr>
        <w:t>.1 开启后，磋商小组将审查各供应商响应文件是否符合磋商文件的基本要求</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内容是否完整、资格证明文件是否齐全、文件签署是否齐全及验证磋商保证金。</w:t>
      </w:r>
    </w:p>
    <w:p w14:paraId="499CBF43">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8</w:t>
      </w:r>
      <w:r>
        <w:rPr>
          <w:rFonts w:ascii="宋体" w:hAnsi="宋体" w:eastAsia="宋体" w:cs="宋体"/>
          <w:spacing w:val="1"/>
          <w:sz w:val="24"/>
          <w:szCs w:val="24"/>
          <w:lang w:eastAsia="zh-CN"/>
        </w:rPr>
        <w:t>.2 审核时，磋商小组要审核每份响应文件的有效性、完整性和响应程度</w:t>
      </w:r>
      <w:r>
        <w:rPr>
          <w:rFonts w:hint="eastAsia" w:ascii="宋体" w:hAnsi="宋体" w:eastAsia="宋体" w:cs="宋体"/>
          <w:spacing w:val="1"/>
          <w:sz w:val="24"/>
          <w:szCs w:val="24"/>
          <w:lang w:eastAsia="zh-CN"/>
        </w:rPr>
        <w:t>。</w:t>
      </w:r>
    </w:p>
    <w:p w14:paraId="39BFAF56">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8</w:t>
      </w:r>
      <w:r>
        <w:rPr>
          <w:rFonts w:ascii="宋体" w:hAnsi="宋体" w:eastAsia="宋体" w:cs="宋体"/>
          <w:spacing w:val="1"/>
          <w:sz w:val="24"/>
          <w:szCs w:val="24"/>
          <w:lang w:eastAsia="zh-CN"/>
        </w:rPr>
        <w:t>.3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179796A">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磋商小组要求供应商澄清、说明或者更正响应文件应当以平台线上形式作出。供 应商的澄清、说明或者更正应当由法定代表人（或单位负责人）或其授权代表电子签 字或加盖者电子公章。</w:t>
      </w:r>
    </w:p>
    <w:p w14:paraId="1C395DA8">
      <w:pPr>
        <w:tabs>
          <w:tab w:val="left" w:pos="648"/>
        </w:tabs>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8</w:t>
      </w:r>
      <w:r>
        <w:rPr>
          <w:rFonts w:ascii="宋体" w:hAnsi="宋体" w:eastAsia="宋体" w:cs="宋体"/>
          <w:spacing w:val="1"/>
          <w:sz w:val="24"/>
          <w:szCs w:val="24"/>
          <w:lang w:eastAsia="zh-CN"/>
        </w:rPr>
        <w:t>.4 政府采购政策性要求内容认定（如适用）</w:t>
      </w:r>
    </w:p>
    <w:p w14:paraId="4A45C21C">
      <w:pPr>
        <w:spacing w:line="360" w:lineRule="auto"/>
        <w:ind w:firstLine="484" w:firstLineChars="200"/>
        <w:rPr>
          <w:rFonts w:ascii="宋体" w:hAnsi="宋体" w:eastAsia="宋体" w:cs="宋体"/>
          <w:spacing w:val="1"/>
          <w:sz w:val="24"/>
          <w:szCs w:val="24"/>
          <w:lang w:eastAsia="zh-CN"/>
        </w:rPr>
      </w:pPr>
      <w:r>
        <w:rPr>
          <w:rFonts w:ascii="宋体" w:hAnsi="宋体" w:eastAsia="宋体" w:cs="宋体"/>
          <w:spacing w:val="1"/>
          <w:sz w:val="24"/>
          <w:szCs w:val="24"/>
          <w:lang w:eastAsia="zh-CN"/>
        </w:rPr>
        <w:t>1</w:t>
      </w:r>
      <w:r>
        <w:rPr>
          <w:rFonts w:hint="eastAsia" w:ascii="宋体" w:hAnsi="宋体" w:eastAsia="宋体" w:cs="宋体"/>
          <w:spacing w:val="1"/>
          <w:sz w:val="24"/>
          <w:szCs w:val="24"/>
          <w:lang w:val="en-US" w:eastAsia="zh-CN"/>
        </w:rPr>
        <w:t>8</w:t>
      </w:r>
      <w:r>
        <w:rPr>
          <w:rFonts w:ascii="宋体" w:hAnsi="宋体" w:eastAsia="宋体" w:cs="宋体"/>
          <w:spacing w:val="1"/>
          <w:sz w:val="24"/>
          <w:szCs w:val="24"/>
          <w:lang w:eastAsia="zh-CN"/>
        </w:rPr>
        <w:t>.4.1 中小微企业参加本项目评审标准</w:t>
      </w:r>
    </w:p>
    <w:p w14:paraId="015225F0">
      <w:pPr>
        <w:spacing w:line="360" w:lineRule="auto"/>
        <w:ind w:firstLine="484" w:firstLineChars="200"/>
        <w:jc w:val="both"/>
        <w:rPr>
          <w:rFonts w:ascii="宋体" w:hAnsi="宋体" w:eastAsia="宋体" w:cs="宋体"/>
          <w:spacing w:val="1"/>
          <w:sz w:val="24"/>
          <w:szCs w:val="24"/>
          <w:lang w:eastAsia="zh-CN"/>
        </w:rPr>
      </w:pPr>
      <w:r>
        <w:rPr>
          <w:rFonts w:ascii="宋体" w:hAnsi="宋体" w:eastAsia="宋体" w:cs="宋体"/>
          <w:spacing w:val="1"/>
          <w:sz w:val="24"/>
          <w:szCs w:val="24"/>
          <w:lang w:eastAsia="zh-CN"/>
        </w:rPr>
        <w:t>（1）价格折扣：小、微型企业给予10%的价格扣除，用扣除后的价格参与评审</w:t>
      </w:r>
      <w:r>
        <w:rPr>
          <w:rFonts w:hint="eastAsia" w:ascii="宋体" w:hAnsi="宋体" w:eastAsia="宋体" w:cs="宋体"/>
          <w:spacing w:val="1"/>
          <w:sz w:val="24"/>
          <w:szCs w:val="24"/>
          <w:lang w:eastAsia="zh-CN"/>
        </w:rPr>
        <w:t>，</w:t>
      </w:r>
      <w:r>
        <w:rPr>
          <w:rFonts w:ascii="宋体" w:hAnsi="宋体" w:eastAsia="宋体" w:cs="宋体"/>
          <w:spacing w:val="1"/>
          <w:sz w:val="24"/>
          <w:szCs w:val="24"/>
          <w:lang w:eastAsia="zh-CN"/>
        </w:rPr>
        <w:t>专门面向中小企业采购项目无需价格扣除。</w:t>
      </w:r>
    </w:p>
    <w:p w14:paraId="789C844E">
      <w:pPr>
        <w:spacing w:line="360" w:lineRule="auto"/>
        <w:ind w:firstLine="484" w:firstLineChars="200"/>
        <w:jc w:val="both"/>
        <w:rPr>
          <w:rFonts w:ascii="宋体" w:hAnsi="宋体" w:eastAsia="宋体" w:cs="宋体"/>
          <w:color w:val="auto"/>
          <w:sz w:val="24"/>
          <w:szCs w:val="24"/>
          <w:lang w:eastAsia="zh-CN"/>
        </w:rPr>
      </w:pPr>
      <w:r>
        <w:rPr>
          <w:rFonts w:ascii="宋体" w:hAnsi="宋体" w:eastAsia="宋体" w:cs="宋体"/>
          <w:spacing w:val="1"/>
          <w:sz w:val="24"/>
          <w:szCs w:val="24"/>
          <w:lang w:eastAsia="zh-CN"/>
        </w:rPr>
        <w:t>（2）联合体价格折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价格扣除，用扣除后价格参与评审。组成联合体或者接受分包的小微企业与联合体内其他企业、分包企业之间存在直接控股、管理关系的，不享受价格扣除优惠政策</w:t>
      </w:r>
      <w:r>
        <w:rPr>
          <w:rFonts w:ascii="宋体" w:hAnsi="宋体" w:eastAsia="宋体" w:cs="宋体"/>
          <w:color w:val="auto"/>
          <w:spacing w:val="1"/>
          <w:sz w:val="24"/>
          <w:szCs w:val="24"/>
          <w:lang w:eastAsia="zh-CN"/>
        </w:rPr>
        <w:t>，专</w:t>
      </w:r>
      <w:r>
        <w:rPr>
          <w:rFonts w:ascii="宋体" w:hAnsi="宋体" w:eastAsia="宋体" w:cs="宋体"/>
          <w:color w:val="auto"/>
          <w:spacing w:val="-3"/>
          <w:sz w:val="24"/>
          <w:szCs w:val="24"/>
          <w:lang w:eastAsia="zh-CN"/>
        </w:rPr>
        <w:t>门面向中小企业采购项目无需价格扣除。</w:t>
      </w:r>
    </w:p>
    <w:p w14:paraId="313C3892">
      <w:pPr>
        <w:spacing w:line="360" w:lineRule="auto"/>
        <w:ind w:firstLine="452" w:firstLineChars="200"/>
        <w:jc w:val="both"/>
        <w:rPr>
          <w:rFonts w:ascii="宋体" w:hAnsi="宋体" w:eastAsia="宋体" w:cs="宋体"/>
          <w:sz w:val="24"/>
          <w:szCs w:val="24"/>
          <w:lang w:eastAsia="zh-CN"/>
        </w:rPr>
      </w:pPr>
      <w:r>
        <w:rPr>
          <w:rFonts w:ascii="宋体" w:hAnsi="宋体" w:eastAsia="宋体" w:cs="宋体"/>
          <w:spacing w:val="-7"/>
          <w:sz w:val="24"/>
          <w:szCs w:val="24"/>
          <w:lang w:eastAsia="zh-CN"/>
        </w:rPr>
        <w:t>（3）享受扶持政策获得政府采购合同的，小微企业</w:t>
      </w:r>
      <w:r>
        <w:rPr>
          <w:rFonts w:ascii="宋体" w:hAnsi="宋体" w:eastAsia="宋体" w:cs="宋体"/>
          <w:spacing w:val="-8"/>
          <w:sz w:val="24"/>
          <w:szCs w:val="24"/>
          <w:lang w:eastAsia="zh-CN"/>
        </w:rPr>
        <w:t>不得将合同分包给大中型企业</w:t>
      </w:r>
      <w:r>
        <w:rPr>
          <w:rFonts w:hint="eastAsia" w:ascii="宋体" w:hAnsi="宋体" w:eastAsia="宋体" w:cs="宋体"/>
          <w:spacing w:val="-8"/>
          <w:sz w:val="24"/>
          <w:szCs w:val="24"/>
          <w:lang w:eastAsia="zh-CN"/>
        </w:rPr>
        <w:t>，</w:t>
      </w:r>
      <w:r>
        <w:rPr>
          <w:rFonts w:ascii="宋体" w:hAnsi="宋体" w:eastAsia="宋体" w:cs="宋体"/>
          <w:spacing w:val="-2"/>
          <w:sz w:val="24"/>
          <w:szCs w:val="24"/>
          <w:lang w:eastAsia="zh-CN"/>
        </w:rPr>
        <w:t>中型企业不得将合同分包给大型企业。</w:t>
      </w:r>
    </w:p>
    <w:p w14:paraId="60C1054E">
      <w:pPr>
        <w:spacing w:line="360" w:lineRule="auto"/>
        <w:ind w:firstLine="474" w:firstLineChars="200"/>
        <w:jc w:val="both"/>
        <w:rPr>
          <w:rFonts w:ascii="宋体" w:hAnsi="宋体" w:eastAsia="宋体" w:cs="宋体"/>
          <w:sz w:val="24"/>
          <w:szCs w:val="24"/>
          <w:lang w:eastAsia="zh-CN"/>
        </w:rPr>
      </w:pPr>
      <w:r>
        <w:rPr>
          <w:rFonts w:ascii="宋体" w:hAnsi="宋体" w:eastAsia="宋体" w:cs="宋体"/>
          <w:b/>
          <w:bCs/>
          <w:spacing w:val="-2"/>
          <w:sz w:val="24"/>
          <w:szCs w:val="24"/>
          <w:lang w:eastAsia="zh-CN"/>
        </w:rPr>
        <w:t>（4）本项目采购标的对应的中小企业划分</w:t>
      </w:r>
      <w:r>
        <w:rPr>
          <w:rFonts w:ascii="宋体" w:hAnsi="宋体" w:eastAsia="宋体" w:cs="宋体"/>
          <w:b/>
          <w:bCs/>
          <w:spacing w:val="-3"/>
          <w:sz w:val="24"/>
          <w:szCs w:val="24"/>
          <w:lang w:eastAsia="zh-CN"/>
        </w:rPr>
        <w:t>标准所属行业（</w:t>
      </w:r>
      <w:r>
        <w:rPr>
          <w:rFonts w:hint="eastAsia" w:ascii="宋体" w:hAnsi="宋体" w:eastAsia="宋体" w:cs="宋体"/>
          <w:b/>
          <w:bCs/>
          <w:spacing w:val="-3"/>
          <w:sz w:val="24"/>
          <w:szCs w:val="24"/>
          <w:lang w:eastAsia="zh-CN"/>
        </w:rPr>
        <w:t>农林牧渔业</w:t>
      </w:r>
      <w:r>
        <w:rPr>
          <w:rFonts w:ascii="宋体" w:hAnsi="宋体" w:eastAsia="宋体" w:cs="宋体"/>
          <w:b/>
          <w:bCs/>
          <w:spacing w:val="-3"/>
          <w:sz w:val="24"/>
          <w:szCs w:val="24"/>
          <w:lang w:eastAsia="zh-CN"/>
        </w:rPr>
        <w:t>）</w:t>
      </w:r>
    </w:p>
    <w:p w14:paraId="2F6DE99C">
      <w:pPr>
        <w:spacing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19.4.5</w:t>
      </w:r>
      <w:r>
        <w:rPr>
          <w:rFonts w:ascii="宋体" w:hAnsi="宋体" w:eastAsia="宋体" w:cs="宋体"/>
          <w:spacing w:val="-50"/>
          <w:sz w:val="24"/>
          <w:szCs w:val="24"/>
          <w:lang w:eastAsia="zh-CN"/>
        </w:rPr>
        <w:t xml:space="preserve"> </w:t>
      </w:r>
      <w:r>
        <w:rPr>
          <w:rFonts w:ascii="宋体" w:hAnsi="宋体" w:eastAsia="宋体" w:cs="宋体"/>
          <w:spacing w:val="-1"/>
          <w:sz w:val="24"/>
          <w:szCs w:val="24"/>
          <w:lang w:eastAsia="zh-CN"/>
        </w:rPr>
        <w:t>支持残疾人福利单位：《三部门联合发布关</w:t>
      </w:r>
      <w:r>
        <w:rPr>
          <w:rFonts w:ascii="宋体" w:hAnsi="宋体" w:eastAsia="宋体" w:cs="宋体"/>
          <w:spacing w:val="-2"/>
          <w:sz w:val="24"/>
          <w:szCs w:val="24"/>
          <w:lang w:eastAsia="zh-CN"/>
        </w:rPr>
        <w:t>于促进残疾人就业政府采购政</w:t>
      </w:r>
      <w:r>
        <w:rPr>
          <w:rFonts w:ascii="宋体" w:hAnsi="宋体" w:eastAsia="宋体" w:cs="宋体"/>
          <w:spacing w:val="2"/>
          <w:sz w:val="24"/>
          <w:szCs w:val="24"/>
          <w:lang w:eastAsia="zh-CN"/>
        </w:rPr>
        <w:t>策的通知》（财库[2017]141</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号）第三条规定，在政府采购活动中，残疾人福利</w:t>
      </w:r>
      <w:r>
        <w:rPr>
          <w:rFonts w:ascii="宋体" w:hAnsi="宋体" w:eastAsia="宋体" w:cs="宋体"/>
          <w:spacing w:val="1"/>
          <w:sz w:val="24"/>
          <w:szCs w:val="24"/>
          <w:lang w:eastAsia="zh-CN"/>
        </w:rPr>
        <w:t>性单位视同小型、微型企业，享受预留份额、评审中价格扣除等促进中小企业发展的政府采购政策。在本项目中满足采购需求、质量和服务相等的情况下，对属于残疾人福利</w:t>
      </w:r>
      <w:r>
        <w:rPr>
          <w:rFonts w:ascii="宋体" w:hAnsi="宋体" w:eastAsia="宋体" w:cs="宋体"/>
          <w:spacing w:val="-2"/>
          <w:sz w:val="24"/>
          <w:szCs w:val="24"/>
          <w:lang w:eastAsia="zh-CN"/>
        </w:rPr>
        <w:t>性单位的价格给予10％的扣除，用扣除后的价格参与评审；</w:t>
      </w:r>
    </w:p>
    <w:p w14:paraId="5A870CF6">
      <w:pPr>
        <w:spacing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注：残疾人福利性单位属于小型、微型企业的，不重复享受政策。</w:t>
      </w:r>
    </w:p>
    <w:p w14:paraId="7D1B381C">
      <w:pPr>
        <w:spacing w:line="360" w:lineRule="auto"/>
        <w:ind w:firstLine="476"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享受政府采购支持政策的残疾人福利性单位应当同时满足以下条件：</w:t>
      </w:r>
    </w:p>
    <w:p w14:paraId="43196284">
      <w:pPr>
        <w:spacing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A.安置的残疾人占本单位在职职工人数的比例不低于</w:t>
      </w:r>
      <w:r>
        <w:rPr>
          <w:rFonts w:ascii="宋体" w:hAnsi="宋体" w:eastAsia="宋体" w:cs="宋体"/>
          <w:spacing w:val="-48"/>
          <w:sz w:val="24"/>
          <w:szCs w:val="24"/>
          <w:lang w:eastAsia="zh-CN"/>
        </w:rPr>
        <w:t xml:space="preserve"> </w:t>
      </w:r>
      <w:r>
        <w:rPr>
          <w:rFonts w:ascii="宋体" w:hAnsi="宋体" w:eastAsia="宋体" w:cs="宋体"/>
          <w:spacing w:val="-2"/>
          <w:sz w:val="24"/>
          <w:szCs w:val="24"/>
          <w:lang w:eastAsia="zh-CN"/>
        </w:rPr>
        <w:t>25%（含</w:t>
      </w:r>
      <w:r>
        <w:rPr>
          <w:rFonts w:ascii="宋体" w:hAnsi="宋体" w:eastAsia="宋体" w:cs="宋体"/>
          <w:spacing w:val="-47"/>
          <w:sz w:val="24"/>
          <w:szCs w:val="24"/>
          <w:lang w:eastAsia="zh-CN"/>
        </w:rPr>
        <w:t xml:space="preserve"> </w:t>
      </w:r>
      <w:r>
        <w:rPr>
          <w:rFonts w:ascii="宋体" w:hAnsi="宋体" w:eastAsia="宋体" w:cs="宋体"/>
          <w:spacing w:val="-2"/>
          <w:sz w:val="24"/>
          <w:szCs w:val="24"/>
          <w:lang w:eastAsia="zh-CN"/>
        </w:rPr>
        <w:t>25%</w:t>
      </w:r>
      <w:r>
        <w:rPr>
          <w:rFonts w:ascii="宋体" w:hAnsi="宋体" w:eastAsia="宋体" w:cs="宋体"/>
          <w:spacing w:val="-13"/>
          <w:sz w:val="24"/>
          <w:szCs w:val="24"/>
          <w:lang w:eastAsia="zh-CN"/>
        </w:rPr>
        <w:t>），</w:t>
      </w:r>
      <w:r>
        <w:rPr>
          <w:rFonts w:ascii="宋体" w:hAnsi="宋体" w:eastAsia="宋体" w:cs="宋体"/>
          <w:spacing w:val="-2"/>
          <w:sz w:val="24"/>
          <w:szCs w:val="24"/>
          <w:lang w:eastAsia="zh-CN"/>
        </w:rPr>
        <w:t>并且安置的</w:t>
      </w:r>
      <w:r>
        <w:rPr>
          <w:rFonts w:ascii="宋体" w:hAnsi="宋体" w:eastAsia="宋体" w:cs="宋体"/>
          <w:sz w:val="24"/>
          <w:szCs w:val="24"/>
          <w:lang w:eastAsia="zh-CN"/>
        </w:rPr>
        <w:t xml:space="preserve"> </w:t>
      </w:r>
      <w:r>
        <w:rPr>
          <w:rFonts w:ascii="宋体" w:hAnsi="宋体" w:eastAsia="宋体" w:cs="宋体"/>
          <w:spacing w:val="-6"/>
          <w:sz w:val="24"/>
          <w:szCs w:val="24"/>
          <w:lang w:eastAsia="zh-CN"/>
        </w:rPr>
        <w:t>残疾人人数不少于</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10</w:t>
      </w:r>
      <w:r>
        <w:rPr>
          <w:rFonts w:ascii="宋体" w:hAnsi="宋体" w:eastAsia="宋体" w:cs="宋体"/>
          <w:spacing w:val="-48"/>
          <w:sz w:val="24"/>
          <w:szCs w:val="24"/>
          <w:lang w:eastAsia="zh-CN"/>
        </w:rPr>
        <w:t xml:space="preserve"> </w:t>
      </w:r>
      <w:r>
        <w:rPr>
          <w:rFonts w:ascii="宋体" w:hAnsi="宋体" w:eastAsia="宋体" w:cs="宋体"/>
          <w:spacing w:val="-6"/>
          <w:sz w:val="24"/>
          <w:szCs w:val="24"/>
          <w:lang w:eastAsia="zh-CN"/>
        </w:rPr>
        <w:t>人（含</w:t>
      </w:r>
      <w:r>
        <w:rPr>
          <w:rFonts w:ascii="宋体" w:hAnsi="宋体" w:eastAsia="宋体" w:cs="宋体"/>
          <w:spacing w:val="-33"/>
          <w:sz w:val="24"/>
          <w:szCs w:val="24"/>
          <w:lang w:eastAsia="zh-CN"/>
        </w:rPr>
        <w:t xml:space="preserve"> </w:t>
      </w:r>
      <w:r>
        <w:rPr>
          <w:rFonts w:ascii="宋体" w:hAnsi="宋体" w:eastAsia="宋体" w:cs="宋体"/>
          <w:spacing w:val="-6"/>
          <w:sz w:val="24"/>
          <w:szCs w:val="24"/>
          <w:lang w:eastAsia="zh-CN"/>
        </w:rPr>
        <w:t>10</w:t>
      </w:r>
      <w:r>
        <w:rPr>
          <w:rFonts w:ascii="宋体" w:hAnsi="宋体" w:eastAsia="宋体" w:cs="宋体"/>
          <w:spacing w:val="-49"/>
          <w:sz w:val="24"/>
          <w:szCs w:val="24"/>
          <w:lang w:eastAsia="zh-CN"/>
        </w:rPr>
        <w:t xml:space="preserve"> </w:t>
      </w:r>
      <w:r>
        <w:rPr>
          <w:rFonts w:ascii="宋体" w:hAnsi="宋体" w:eastAsia="宋体" w:cs="宋体"/>
          <w:spacing w:val="-6"/>
          <w:sz w:val="24"/>
          <w:szCs w:val="24"/>
          <w:lang w:eastAsia="zh-CN"/>
        </w:rPr>
        <w:t>人</w:t>
      </w:r>
      <w:r>
        <w:rPr>
          <w:rFonts w:ascii="宋体" w:hAnsi="宋体" w:eastAsia="宋体" w:cs="宋体"/>
          <w:spacing w:val="4"/>
          <w:sz w:val="24"/>
          <w:szCs w:val="24"/>
          <w:lang w:eastAsia="zh-CN"/>
        </w:rPr>
        <w:t>）；</w:t>
      </w:r>
    </w:p>
    <w:p w14:paraId="6AA8BA23">
      <w:pPr>
        <w:spacing w:line="360" w:lineRule="auto"/>
        <w:ind w:firstLine="480" w:firstLineChars="200"/>
        <w:jc w:val="both"/>
        <w:rPr>
          <w:rFonts w:ascii="宋体" w:hAnsi="宋体" w:eastAsia="宋体" w:cs="宋体"/>
          <w:sz w:val="24"/>
          <w:szCs w:val="24"/>
          <w:lang w:eastAsia="zh-CN"/>
        </w:rPr>
      </w:pPr>
      <w:r>
        <w:rPr>
          <w:rFonts w:ascii="宋体" w:hAnsi="宋体" w:eastAsia="宋体" w:cs="宋体"/>
          <w:sz w:val="24"/>
          <w:szCs w:val="24"/>
          <w:lang w:eastAsia="zh-CN"/>
        </w:rPr>
        <w:t>B.依法与安置的每位残疾人签订了一年以上（含一年）的劳动合同或</w:t>
      </w:r>
      <w:r>
        <w:rPr>
          <w:rFonts w:ascii="宋体" w:hAnsi="宋体" w:eastAsia="宋体" w:cs="宋体"/>
          <w:spacing w:val="-1"/>
          <w:sz w:val="24"/>
          <w:szCs w:val="24"/>
          <w:lang w:eastAsia="zh-CN"/>
        </w:rPr>
        <w:t>服务协议；</w:t>
      </w:r>
    </w:p>
    <w:p w14:paraId="37B10135">
      <w:pPr>
        <w:spacing w:line="360" w:lineRule="auto"/>
        <w:ind w:firstLine="468" w:firstLineChars="200"/>
        <w:jc w:val="both"/>
        <w:rPr>
          <w:rFonts w:ascii="宋体" w:hAnsi="宋体" w:eastAsia="宋体" w:cs="宋体"/>
          <w:sz w:val="24"/>
          <w:szCs w:val="24"/>
          <w:lang w:eastAsia="zh-CN"/>
        </w:rPr>
      </w:pPr>
      <w:r>
        <w:rPr>
          <w:rFonts w:ascii="宋体" w:hAnsi="宋体" w:eastAsia="宋体" w:cs="宋体"/>
          <w:spacing w:val="-3"/>
          <w:sz w:val="24"/>
          <w:szCs w:val="24"/>
          <w:lang w:eastAsia="zh-CN"/>
        </w:rPr>
        <w:t>C.为安置的每位残疾人按月足额缴纳了基本养老保险、基本</w:t>
      </w:r>
      <w:r>
        <w:rPr>
          <w:rFonts w:ascii="宋体" w:hAnsi="宋体" w:eastAsia="宋体" w:cs="宋体"/>
          <w:spacing w:val="-4"/>
          <w:sz w:val="24"/>
          <w:szCs w:val="24"/>
          <w:lang w:eastAsia="zh-CN"/>
        </w:rPr>
        <w:t>医疗保险、失业保险</w:t>
      </w:r>
      <w:r>
        <w:rPr>
          <w:rFonts w:hint="eastAsia" w:ascii="宋体" w:hAnsi="宋体" w:eastAsia="宋体" w:cs="宋体"/>
          <w:spacing w:val="-4"/>
          <w:sz w:val="24"/>
          <w:szCs w:val="24"/>
          <w:lang w:eastAsia="zh-CN"/>
        </w:rPr>
        <w:t>、</w:t>
      </w:r>
      <w:r>
        <w:rPr>
          <w:rFonts w:ascii="宋体" w:hAnsi="宋体" w:eastAsia="宋体" w:cs="宋体"/>
          <w:spacing w:val="-1"/>
          <w:sz w:val="24"/>
          <w:szCs w:val="24"/>
          <w:lang w:eastAsia="zh-CN"/>
        </w:rPr>
        <w:t>工伤保险和生育保险等社会保险费；</w:t>
      </w:r>
    </w:p>
    <w:p w14:paraId="281EA10A">
      <w:pPr>
        <w:spacing w:line="360" w:lineRule="auto"/>
        <w:ind w:firstLine="484" w:firstLineChars="200"/>
        <w:jc w:val="both"/>
        <w:rPr>
          <w:rFonts w:ascii="宋体" w:hAnsi="宋体" w:eastAsia="宋体" w:cs="宋体"/>
          <w:sz w:val="24"/>
          <w:szCs w:val="24"/>
          <w:lang w:eastAsia="zh-CN"/>
        </w:rPr>
      </w:pPr>
      <w:r>
        <w:rPr>
          <w:rFonts w:ascii="宋体" w:hAnsi="宋体" w:eastAsia="宋体" w:cs="宋体"/>
          <w:spacing w:val="1"/>
          <w:sz w:val="24"/>
          <w:szCs w:val="24"/>
          <w:lang w:eastAsia="zh-CN"/>
        </w:rPr>
        <w:t>D.通过银行等金融机构向安置的每位残疾人，按月支付了不低于单位所在区县适</w:t>
      </w:r>
      <w:r>
        <w:rPr>
          <w:rFonts w:ascii="宋体" w:hAnsi="宋体" w:eastAsia="宋体" w:cs="宋体"/>
          <w:spacing w:val="-1"/>
          <w:sz w:val="24"/>
          <w:szCs w:val="24"/>
          <w:lang w:eastAsia="zh-CN"/>
        </w:rPr>
        <w:t>用的经省级人民政府批准的月最低工资标准的工资；</w:t>
      </w:r>
    </w:p>
    <w:p w14:paraId="6870FC43">
      <w:pPr>
        <w:spacing w:line="360" w:lineRule="auto"/>
        <w:ind w:firstLine="472" w:firstLineChars="200"/>
        <w:jc w:val="both"/>
        <w:rPr>
          <w:rFonts w:ascii="宋体" w:hAnsi="宋体" w:eastAsia="宋体" w:cs="宋体"/>
          <w:sz w:val="24"/>
          <w:szCs w:val="24"/>
          <w:lang w:eastAsia="zh-CN"/>
        </w:rPr>
      </w:pPr>
      <w:r>
        <w:rPr>
          <w:rFonts w:ascii="宋体" w:hAnsi="宋体" w:eastAsia="宋体" w:cs="宋体"/>
          <w:spacing w:val="-2"/>
          <w:sz w:val="24"/>
          <w:szCs w:val="24"/>
          <w:lang w:eastAsia="zh-CN"/>
        </w:rPr>
        <w:t>E．提供本单位制造的货物、承担的工程或者服务（以下简称产品</w:t>
      </w:r>
      <w:r>
        <w:rPr>
          <w:rFonts w:ascii="宋体" w:hAnsi="宋体" w:eastAsia="宋体" w:cs="宋体"/>
          <w:spacing w:val="-6"/>
          <w:sz w:val="24"/>
          <w:szCs w:val="24"/>
          <w:lang w:eastAsia="zh-CN"/>
        </w:rPr>
        <w:t>），</w:t>
      </w:r>
      <w:r>
        <w:rPr>
          <w:rFonts w:ascii="宋体" w:hAnsi="宋体" w:eastAsia="宋体" w:cs="宋体"/>
          <w:spacing w:val="-2"/>
          <w:sz w:val="24"/>
          <w:szCs w:val="24"/>
          <w:lang w:eastAsia="zh-CN"/>
        </w:rPr>
        <w:t>或者提供其</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他残疾人福利性单位制造的货物（不包括使用非残疾人福利性单位</w:t>
      </w:r>
      <w:r>
        <w:rPr>
          <w:rFonts w:ascii="宋体" w:hAnsi="宋体" w:eastAsia="宋体" w:cs="宋体"/>
          <w:spacing w:val="-4"/>
          <w:sz w:val="24"/>
          <w:szCs w:val="24"/>
          <w:lang w:eastAsia="zh-CN"/>
        </w:rPr>
        <w:t>注册商标的货物。</w:t>
      </w:r>
    </w:p>
    <w:p w14:paraId="635D6D3C">
      <w:pPr>
        <w:spacing w:line="360" w:lineRule="auto"/>
        <w:ind w:firstLine="456" w:firstLineChars="200"/>
        <w:jc w:val="both"/>
        <w:rPr>
          <w:rFonts w:ascii="宋体" w:hAnsi="宋体" w:eastAsia="宋体" w:cs="宋体"/>
          <w:sz w:val="24"/>
          <w:szCs w:val="24"/>
          <w:lang w:eastAsia="zh-CN"/>
        </w:rPr>
      </w:pPr>
      <w:r>
        <w:rPr>
          <w:rFonts w:ascii="宋体" w:hAnsi="宋体" w:eastAsia="宋体" w:cs="宋体"/>
          <w:spacing w:val="-6"/>
          <w:sz w:val="24"/>
          <w:szCs w:val="24"/>
          <w:lang w:eastAsia="zh-CN"/>
        </w:rPr>
        <w:t>前款所称残疾人是指法定劳动年龄内，持有《中华人民共和国残疾人证》或者《中</w:t>
      </w:r>
      <w:r>
        <w:rPr>
          <w:rFonts w:ascii="宋体" w:hAnsi="宋体" w:eastAsia="宋体" w:cs="宋体"/>
          <w:spacing w:val="9"/>
          <w:sz w:val="24"/>
          <w:szCs w:val="24"/>
          <w:lang w:eastAsia="zh-CN"/>
        </w:rPr>
        <w:t xml:space="preserve"> </w:t>
      </w:r>
      <w:r>
        <w:rPr>
          <w:rFonts w:ascii="宋体" w:hAnsi="宋体" w:eastAsia="宋体" w:cs="宋体"/>
          <w:spacing w:val="1"/>
          <w:sz w:val="24"/>
          <w:szCs w:val="24"/>
          <w:lang w:eastAsia="zh-CN"/>
        </w:rPr>
        <w:t>华人民共和国残疾军人证（1至8级）》的自然人，包括具有劳动条件和劳动意愿的</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精神残疾人。在职职工人数是指与残疾人福利性单位建立劳动关系并依法签订劳动合</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同或者服务协议的雇员人数。</w:t>
      </w:r>
    </w:p>
    <w:p w14:paraId="12C7F427">
      <w:pPr>
        <w:spacing w:line="360" w:lineRule="auto"/>
        <w:ind w:firstLine="464" w:firstLineChars="200"/>
        <w:rPr>
          <w:rFonts w:ascii="宋体" w:hAnsi="宋体" w:eastAsia="宋体" w:cs="宋体"/>
          <w:sz w:val="24"/>
          <w:szCs w:val="24"/>
          <w:lang w:eastAsia="zh-CN"/>
        </w:rPr>
      </w:pPr>
      <w:r>
        <w:rPr>
          <w:rFonts w:ascii="宋体" w:hAnsi="宋体" w:eastAsia="宋体" w:cs="宋体"/>
          <w:spacing w:val="-4"/>
          <w:sz w:val="24"/>
          <w:szCs w:val="24"/>
          <w:lang w:eastAsia="zh-CN"/>
        </w:rPr>
        <w:t>19.4.6</w:t>
      </w:r>
      <w:r>
        <w:rPr>
          <w:rFonts w:ascii="宋体" w:hAnsi="宋体" w:eastAsia="宋体" w:cs="宋体"/>
          <w:spacing w:val="-49"/>
          <w:sz w:val="24"/>
          <w:szCs w:val="24"/>
          <w:lang w:eastAsia="zh-CN"/>
        </w:rPr>
        <w:t xml:space="preserve"> </w:t>
      </w:r>
      <w:r>
        <w:rPr>
          <w:rFonts w:ascii="宋体" w:hAnsi="宋体" w:eastAsia="宋体" w:cs="宋体"/>
          <w:spacing w:val="-4"/>
          <w:sz w:val="24"/>
          <w:szCs w:val="24"/>
          <w:lang w:eastAsia="zh-CN"/>
        </w:rPr>
        <w:t>依据《财政部司法部关于政府采购支持</w:t>
      </w:r>
      <w:r>
        <w:rPr>
          <w:rFonts w:ascii="宋体" w:hAnsi="宋体" w:eastAsia="宋体" w:cs="宋体"/>
          <w:spacing w:val="-5"/>
          <w:sz w:val="24"/>
          <w:szCs w:val="24"/>
          <w:lang w:eastAsia="zh-CN"/>
        </w:rPr>
        <w:t>监狱企业发展有关问题的通知》(财</w:t>
      </w:r>
      <w:r>
        <w:rPr>
          <w:rFonts w:ascii="宋体" w:hAnsi="宋体" w:eastAsia="宋体" w:cs="宋体"/>
          <w:spacing w:val="2"/>
          <w:sz w:val="24"/>
          <w:szCs w:val="24"/>
          <w:lang w:eastAsia="zh-CN"/>
        </w:rPr>
        <w:t>库〔2014〕68</w:t>
      </w:r>
      <w:r>
        <w:rPr>
          <w:rFonts w:ascii="宋体" w:hAnsi="宋体" w:eastAsia="宋体" w:cs="宋体"/>
          <w:spacing w:val="-42"/>
          <w:sz w:val="24"/>
          <w:szCs w:val="24"/>
          <w:lang w:eastAsia="zh-CN"/>
        </w:rPr>
        <w:t xml:space="preserve"> </w:t>
      </w:r>
      <w:r>
        <w:rPr>
          <w:rFonts w:ascii="宋体" w:hAnsi="宋体" w:eastAsia="宋体" w:cs="宋体"/>
          <w:spacing w:val="2"/>
          <w:sz w:val="24"/>
          <w:szCs w:val="24"/>
          <w:lang w:eastAsia="zh-CN"/>
        </w:rPr>
        <w:t>号)规定，监狱企业视同小型、微型企业，享受预留份额、评</w:t>
      </w:r>
      <w:r>
        <w:rPr>
          <w:rFonts w:ascii="宋体" w:hAnsi="宋体" w:eastAsia="宋体" w:cs="宋体"/>
          <w:spacing w:val="1"/>
          <w:sz w:val="24"/>
          <w:szCs w:val="24"/>
          <w:lang w:eastAsia="zh-CN"/>
        </w:rPr>
        <w:t>审中价格扣除等政府采购促进中小企业发展的政府采购政策。本项目供应商属于监狱企业的，</w:t>
      </w:r>
      <w:r>
        <w:rPr>
          <w:rFonts w:ascii="宋体" w:hAnsi="宋体" w:eastAsia="宋体" w:cs="宋体"/>
          <w:spacing w:val="-1"/>
          <w:sz w:val="24"/>
          <w:szCs w:val="24"/>
          <w:lang w:eastAsia="zh-CN"/>
        </w:rPr>
        <w:t>货物价格给</w:t>
      </w:r>
      <w:r>
        <w:rPr>
          <w:rFonts w:ascii="宋体" w:hAnsi="宋体" w:eastAsia="宋体" w:cs="宋体"/>
          <w:spacing w:val="-49"/>
          <w:sz w:val="24"/>
          <w:szCs w:val="24"/>
          <w:lang w:eastAsia="zh-CN"/>
        </w:rPr>
        <w:t xml:space="preserve"> </w:t>
      </w:r>
      <w:r>
        <w:rPr>
          <w:rFonts w:ascii="宋体" w:hAnsi="宋体" w:eastAsia="宋体" w:cs="宋体"/>
          <w:spacing w:val="-1"/>
          <w:sz w:val="24"/>
          <w:szCs w:val="24"/>
          <w:lang w:eastAsia="zh-CN"/>
        </w:rPr>
        <w:t>6％的扣除，用扣除后的价格参与评审。</w:t>
      </w:r>
    </w:p>
    <w:p w14:paraId="5A810C3A">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注：1、监狱企业又属于小型、微型企业的，不重复享受政策。</w:t>
      </w:r>
    </w:p>
    <w:p w14:paraId="47F766C9">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2、监狱企业证明文件［如有。监狱企业是指由司法部认定的为罪犯、戒毒人员提 供生产项目和劳动对象，且全部产权属于司法部监狱管理局、戒毒管理局、直属煤矿 管理局，各省、 自治区、直辖市监狱管理局、戒毒管理局，各地（设区的市）监狱、 强制隔离戒毒所、戒毒康复所，以及新疆生产建设兵团监狱管理局、戒毒管理局的企 业。监狱企业参加政府采购活动时，应当提供由省级以上监狱管理局、戒毒管理局（含 新疆生产建设兵团）出具的属于监狱企业的证明文件］。</w:t>
      </w:r>
    </w:p>
    <w:p w14:paraId="1B6CD21F">
      <w:pPr>
        <w:spacing w:line="360" w:lineRule="auto"/>
        <w:ind w:firstLine="474" w:firstLineChars="200"/>
        <w:rPr>
          <w:rFonts w:ascii="宋体" w:hAnsi="宋体" w:eastAsia="宋体" w:cs="宋体"/>
          <w:b/>
          <w:bCs/>
          <w:spacing w:val="-2"/>
          <w:sz w:val="24"/>
          <w:szCs w:val="24"/>
          <w:lang w:eastAsia="zh-CN"/>
        </w:rPr>
      </w:pPr>
      <w:r>
        <w:rPr>
          <w:rFonts w:hint="eastAsia" w:ascii="宋体" w:hAnsi="宋体" w:eastAsia="宋体" w:cs="宋体"/>
          <w:b/>
          <w:bCs/>
          <w:spacing w:val="-2"/>
          <w:sz w:val="24"/>
          <w:szCs w:val="24"/>
          <w:lang w:val="en-US" w:eastAsia="zh-CN"/>
        </w:rPr>
        <w:t>19</w:t>
      </w:r>
      <w:r>
        <w:rPr>
          <w:rFonts w:ascii="宋体" w:hAnsi="宋体" w:eastAsia="宋体" w:cs="宋体"/>
          <w:b/>
          <w:bCs/>
          <w:spacing w:val="-2"/>
          <w:sz w:val="24"/>
          <w:szCs w:val="24"/>
          <w:lang w:eastAsia="zh-CN"/>
        </w:rPr>
        <w:t>.磋商（线上进行）</w:t>
      </w:r>
    </w:p>
    <w:p w14:paraId="3660B62E">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lang w:eastAsia="zh-CN"/>
        </w:rPr>
        <w:t>.1 评审小组所有成员应当集中与单一供应商分别进行磋商，并给予所有参加磋 商的供应商平等的磋商机会。</w:t>
      </w:r>
    </w:p>
    <w:p w14:paraId="07192AB4">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lang w:eastAsia="zh-CN"/>
        </w:rPr>
        <w:t>.2 在磋商过程中，评审小组可以根据磋商文件和磋商情况实质性变动采购需求 中的技术、服务要求以及合同草案条款，但不得变动磋商文件中的其他内容。如有实 质性变动的内容，须经采购人代表确认。</w:t>
      </w:r>
    </w:p>
    <w:p w14:paraId="5233D279">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lang w:eastAsia="zh-CN"/>
        </w:rPr>
        <w:t>.3 磋商时，评审小组根据情况，可以要求磋商供应商就某些磋商事项作出明确承诺，作为响应文件的组成部分。</w:t>
      </w:r>
    </w:p>
    <w:p w14:paraId="4E4B3467">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对磋商文件作出的实质性变动是磋商文件的有效组成部分，评审小组应当及时通知所有参加磋商的供应商，磋商供应商按要求签字确认。</w:t>
      </w:r>
    </w:p>
    <w:p w14:paraId="2EAB60BA">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lang w:eastAsia="zh-CN"/>
        </w:rPr>
        <w:t>.4 发生实质性变动时，磋商供应商应当按照磋商文件的变动情况和评审小组的要求重新提交响应文件。重新提交响应文件包括现场提交响应文件补充文件的形式和另行约定时间提交响应文件的形式。</w:t>
      </w:r>
    </w:p>
    <w:p w14:paraId="448D5B35">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lang w:eastAsia="zh-CN"/>
        </w:rPr>
        <w:t>.4.1 如发生的实质性变动内容较简单，参加磋商的供应商在磋商现场能够做出书面承诺，并且经评审小组认可，可以以提交响应文件补充文件的形式提交响应文件</w:t>
      </w:r>
      <w:r>
        <w:rPr>
          <w:rFonts w:hint="eastAsia" w:ascii="宋体" w:hAnsi="宋体" w:eastAsia="宋体" w:cs="宋体"/>
          <w:spacing w:val="-2"/>
          <w:sz w:val="24"/>
          <w:szCs w:val="24"/>
          <w:lang w:eastAsia="zh-CN"/>
        </w:rPr>
        <w:t xml:space="preserve">。    </w:t>
      </w:r>
    </w:p>
    <w:p w14:paraId="38DDC4D0">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lang w:eastAsia="zh-CN"/>
        </w:rPr>
        <w:t>.4.2 如发生的实质性变动内容较复杂，参加磋商的供应商在磋商现场不能马上做出承诺，而必须给予一定的时间根据实质性变动的内容重新制作响应文件，则在磋 商现场由评审小组另行约定时间提交响应文件。</w:t>
      </w:r>
    </w:p>
    <w:p w14:paraId="6775D56E">
      <w:pPr>
        <w:spacing w:line="360" w:lineRule="auto"/>
        <w:ind w:firstLine="468" w:firstLineChars="200"/>
        <w:rPr>
          <w:rFonts w:ascii="宋体" w:hAnsi="宋体" w:eastAsia="宋体" w:cs="宋体"/>
          <w:sz w:val="24"/>
          <w:szCs w:val="24"/>
          <w:lang w:eastAsia="zh-CN"/>
        </w:rPr>
      </w:pPr>
      <w:r>
        <w:rPr>
          <w:rFonts w:hint="eastAsia" w:ascii="宋体" w:hAnsi="宋体" w:eastAsia="宋体" w:cs="宋体"/>
          <w:spacing w:val="-3"/>
          <w:sz w:val="24"/>
          <w:szCs w:val="24"/>
          <w:lang w:val="en-US" w:eastAsia="zh-CN"/>
        </w:rPr>
        <w:t>19</w:t>
      </w:r>
      <w:r>
        <w:rPr>
          <w:rFonts w:ascii="宋体" w:hAnsi="宋体" w:eastAsia="宋体" w:cs="宋体"/>
          <w:spacing w:val="-3"/>
          <w:sz w:val="24"/>
          <w:szCs w:val="24"/>
          <w:lang w:eastAsia="zh-CN"/>
        </w:rPr>
        <w:t>.</w:t>
      </w:r>
      <w:r>
        <w:rPr>
          <w:rFonts w:hint="eastAsia" w:ascii="宋体" w:hAnsi="宋体" w:eastAsia="宋体" w:cs="宋体"/>
          <w:spacing w:val="-3"/>
          <w:sz w:val="24"/>
          <w:szCs w:val="24"/>
          <w:lang w:eastAsia="zh-CN"/>
        </w:rPr>
        <w:t>5</w:t>
      </w:r>
      <w:r>
        <w:rPr>
          <w:rFonts w:ascii="宋体" w:hAnsi="宋体" w:eastAsia="宋体" w:cs="宋体"/>
          <w:spacing w:val="35"/>
          <w:sz w:val="24"/>
          <w:szCs w:val="24"/>
          <w:lang w:eastAsia="zh-CN"/>
        </w:rPr>
        <w:t xml:space="preserve"> </w:t>
      </w:r>
      <w:r>
        <w:rPr>
          <w:rFonts w:ascii="宋体" w:hAnsi="宋体" w:eastAsia="宋体" w:cs="宋体"/>
          <w:spacing w:val="-3"/>
          <w:sz w:val="24"/>
          <w:szCs w:val="24"/>
          <w:lang w:eastAsia="zh-CN"/>
        </w:rPr>
        <w:t>已提交响应文件的供应商，在提交最后报价之前，可</w:t>
      </w:r>
      <w:r>
        <w:rPr>
          <w:rFonts w:ascii="宋体" w:hAnsi="宋体" w:eastAsia="宋体" w:cs="宋体"/>
          <w:spacing w:val="-4"/>
          <w:sz w:val="24"/>
          <w:szCs w:val="24"/>
          <w:lang w:eastAsia="zh-CN"/>
        </w:rPr>
        <w:t>以根据磋商情况退出磋</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商，退出磋商的要求需书面提出，并由法定代表人（负责人）签字或其授权代</w:t>
      </w:r>
      <w:r>
        <w:rPr>
          <w:rFonts w:ascii="宋体" w:hAnsi="宋体" w:eastAsia="宋体" w:cs="宋体"/>
          <w:sz w:val="24"/>
          <w:szCs w:val="24"/>
          <w:lang w:eastAsia="zh-CN"/>
        </w:rPr>
        <w:t xml:space="preserve">表签字 </w:t>
      </w:r>
      <w:r>
        <w:rPr>
          <w:rFonts w:ascii="宋体" w:hAnsi="宋体" w:eastAsia="宋体" w:cs="宋体"/>
          <w:spacing w:val="-1"/>
          <w:sz w:val="24"/>
          <w:szCs w:val="24"/>
          <w:lang w:eastAsia="zh-CN"/>
        </w:rPr>
        <w:t>或者加盖公章。代理机构将退还退出磋商的磋商供应商的保证金。</w:t>
      </w:r>
    </w:p>
    <w:p w14:paraId="7238A70B">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0</w:t>
      </w:r>
      <w:r>
        <w:rPr>
          <w:rFonts w:ascii="宋体" w:hAnsi="宋体" w:eastAsia="宋体" w:cs="宋体"/>
          <w:b/>
          <w:bCs/>
          <w:spacing w:val="-2"/>
          <w:sz w:val="24"/>
          <w:szCs w:val="24"/>
          <w:lang w:eastAsia="zh-CN"/>
        </w:rPr>
        <w:t>.（二次）最后报价（线上进行）</w:t>
      </w:r>
    </w:p>
    <w:p w14:paraId="257A49B3">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0</w:t>
      </w:r>
      <w:r>
        <w:rPr>
          <w:rFonts w:ascii="宋体" w:hAnsi="宋体" w:eastAsia="宋体" w:cs="宋体"/>
          <w:spacing w:val="-2"/>
          <w:sz w:val="24"/>
          <w:szCs w:val="24"/>
          <w:lang w:eastAsia="zh-CN"/>
        </w:rPr>
        <w:t>.1 磋商结束后，评审小组应当要求所有实质性响应的供应商在规定时间内</w:t>
      </w:r>
      <w:r>
        <w:rPr>
          <w:rFonts w:hint="eastAsia" w:ascii="宋体" w:hAnsi="宋体" w:eastAsia="宋体" w:cs="宋体"/>
          <w:spacing w:val="-2"/>
          <w:sz w:val="24"/>
          <w:szCs w:val="24"/>
          <w:lang w:eastAsia="zh-CN"/>
        </w:rPr>
        <w:t>在《山西省政府采购网》中</w:t>
      </w:r>
      <w:r>
        <w:rPr>
          <w:rFonts w:ascii="宋体" w:hAnsi="宋体" w:eastAsia="宋体" w:cs="宋体"/>
          <w:spacing w:val="-2"/>
          <w:sz w:val="24"/>
          <w:szCs w:val="24"/>
          <w:lang w:eastAsia="zh-CN"/>
        </w:rPr>
        <w:t>提交（二次）最后报价。提交最后报价的供应商不得少于3家。磋商文件不能详细列明采购标的的技术、服务要求，需经磋商由供应商提供最终设计方案或解决方案的，磋商结束后，评审小组应当按照少数服从多数的原则投票推荐 3 家及以上供应商的设计方案或者解决方案，并要求其在规定时间内提交最后报价。</w:t>
      </w:r>
    </w:p>
    <w:p w14:paraId="1108F6AC">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0</w:t>
      </w:r>
      <w:r>
        <w:rPr>
          <w:rFonts w:ascii="宋体" w:hAnsi="宋体" w:eastAsia="宋体" w:cs="宋体"/>
          <w:spacing w:val="-2"/>
          <w:sz w:val="24"/>
          <w:szCs w:val="24"/>
          <w:lang w:eastAsia="zh-CN"/>
        </w:rPr>
        <w:t>.2 最后报价是供应商响应文件的有效组成部分。另外，符合《政府采购竞争性 磋商采购方式管理暂行办法》第一章第三条符合下列情形的项目，可以采用竞争性磋 商方式开展采购：市场竞争不充分的科研项目，以及需要扶持的科技成果转化项目的 情形的，提交最后报价的供应商可以为 2 家。</w:t>
      </w:r>
    </w:p>
    <w:p w14:paraId="14C01021">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0</w:t>
      </w:r>
      <w:r>
        <w:rPr>
          <w:rFonts w:ascii="宋体" w:hAnsi="宋体" w:eastAsia="宋体" w:cs="宋体"/>
          <w:spacing w:val="-2"/>
          <w:sz w:val="24"/>
          <w:szCs w:val="24"/>
          <w:lang w:eastAsia="zh-CN"/>
        </w:rPr>
        <w:t>.3 已提交响应文件的供应商，在提交最后报价之前，可以根据磋商情况退出磋 商。采购代理机构退还退出磋商供应商的磋商保证金。</w:t>
      </w:r>
    </w:p>
    <w:p w14:paraId="7D624B37">
      <w:pPr>
        <w:spacing w:line="360" w:lineRule="auto"/>
        <w:ind w:firstLine="474" w:firstLineChars="200"/>
        <w:rPr>
          <w:rFonts w:ascii="宋体" w:hAnsi="宋体" w:eastAsia="宋体" w:cs="宋体"/>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1</w:t>
      </w:r>
      <w:r>
        <w:rPr>
          <w:rFonts w:ascii="宋体" w:hAnsi="宋体" w:eastAsia="宋体" w:cs="宋体"/>
          <w:b/>
          <w:bCs/>
          <w:spacing w:val="-2"/>
          <w:sz w:val="24"/>
          <w:szCs w:val="24"/>
          <w:lang w:eastAsia="zh-CN"/>
        </w:rPr>
        <w:t>.报价合理性审查</w:t>
      </w:r>
    </w:p>
    <w:p w14:paraId="212F9C9F">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eastAsia="zh-CN"/>
        </w:rPr>
        <w:t>最后报价结束后，采购代理机构将报价情况向磋商小组通报。磋商小组须对各供应商的报价进行合理性审核，如磋商小组一致认为某个供应商的报价明显不合理，有降低质量、不能诚信履行的可能时，磋商小组有权决定是否通知供应商限期进行解释或提供相关证明材料。若已要求，而该供应商在规定期限内未做出解释、做出的解释不合理或不能提供证明材料的，磋商小组有权拒绝该报价。</w:t>
      </w:r>
    </w:p>
    <w:p w14:paraId="4407F196">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2</w:t>
      </w:r>
      <w:r>
        <w:rPr>
          <w:rFonts w:ascii="宋体" w:hAnsi="宋体" w:eastAsia="宋体" w:cs="宋体"/>
          <w:b/>
          <w:bCs/>
          <w:spacing w:val="-2"/>
          <w:sz w:val="24"/>
          <w:szCs w:val="24"/>
          <w:lang w:eastAsia="zh-CN"/>
        </w:rPr>
        <w:t>.评审</w:t>
      </w:r>
    </w:p>
    <w:p w14:paraId="1B95DD4B">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2</w:t>
      </w:r>
      <w:r>
        <w:rPr>
          <w:rFonts w:ascii="宋体" w:hAnsi="宋体" w:eastAsia="宋体" w:cs="宋体"/>
          <w:spacing w:val="-2"/>
          <w:sz w:val="24"/>
          <w:szCs w:val="24"/>
          <w:lang w:eastAsia="zh-CN"/>
        </w:rPr>
        <w:t>.1 经磋商确定最终采购需求和提交最后报价的供应商后，由评审小组采用综合评分法对提交最后报价的供应商的响应文件和最后报价进行综合评分。</w:t>
      </w:r>
    </w:p>
    <w:p w14:paraId="2E5B5C7F">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综合评分法，是指响应文件满足磋商文件全部实质性要求且按评审因素的量化指标</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评审得分最高的供应商为成交供应商的评审方法。</w:t>
      </w:r>
    </w:p>
    <w:p w14:paraId="387C8758">
      <w:pPr>
        <w:spacing w:line="360" w:lineRule="auto"/>
        <w:ind w:firstLine="472" w:firstLineChars="200"/>
        <w:rPr>
          <w:rFonts w:ascii="宋体" w:hAnsi="宋体" w:eastAsia="宋体" w:cs="宋体"/>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2</w:t>
      </w:r>
      <w:r>
        <w:rPr>
          <w:rFonts w:ascii="宋体" w:hAnsi="宋体" w:eastAsia="宋体" w:cs="宋体"/>
          <w:spacing w:val="-2"/>
          <w:sz w:val="24"/>
          <w:szCs w:val="24"/>
          <w:lang w:eastAsia="zh-CN"/>
        </w:rPr>
        <w:t>.2 评审时，评审小组各成员应当独立对每个有效响应的文件进行评价、打分</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然后汇总每个供应商每项评分因素的得分。按照评审得分由高到低的顺序，推荐3名</w:t>
      </w:r>
      <w:r>
        <w:rPr>
          <w:rFonts w:ascii="宋体" w:hAnsi="宋体" w:eastAsia="宋体" w:cs="宋体"/>
          <w:spacing w:val="1"/>
          <w:sz w:val="24"/>
          <w:szCs w:val="24"/>
          <w:lang w:eastAsia="zh-CN"/>
        </w:rPr>
        <w:t>成交候选供应商。评审得分相同的，按照最后报价由低到高的顺序推荐。评审得</w:t>
      </w:r>
      <w:r>
        <w:rPr>
          <w:rFonts w:ascii="宋体" w:hAnsi="宋体" w:eastAsia="宋体" w:cs="宋体"/>
          <w:sz w:val="24"/>
          <w:szCs w:val="24"/>
          <w:lang w:eastAsia="zh-CN"/>
        </w:rPr>
        <w:t>分且</w:t>
      </w:r>
      <w:r>
        <w:rPr>
          <w:rFonts w:ascii="宋体" w:hAnsi="宋体" w:eastAsia="宋体" w:cs="宋体"/>
          <w:spacing w:val="-1"/>
          <w:sz w:val="24"/>
          <w:szCs w:val="24"/>
          <w:lang w:eastAsia="zh-CN"/>
        </w:rPr>
        <w:t>最后报价相同的，按照技术指标优劣顺序推荐。</w:t>
      </w:r>
    </w:p>
    <w:p w14:paraId="1280F6FF">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2</w:t>
      </w:r>
      <w:r>
        <w:rPr>
          <w:rFonts w:ascii="宋体" w:hAnsi="宋体" w:eastAsia="宋体" w:cs="宋体"/>
          <w:spacing w:val="-2"/>
          <w:sz w:val="24"/>
          <w:szCs w:val="24"/>
          <w:lang w:eastAsia="zh-CN"/>
        </w:rPr>
        <w:t>.3 评审小组成员对需要共同认定的事项存在争议的，应</w:t>
      </w:r>
      <w:r>
        <w:rPr>
          <w:rFonts w:ascii="宋体" w:hAnsi="宋体" w:eastAsia="宋体" w:cs="宋体"/>
          <w:spacing w:val="-3"/>
          <w:sz w:val="24"/>
          <w:szCs w:val="24"/>
          <w:lang w:eastAsia="zh-CN"/>
        </w:rPr>
        <w:t>当按照少数服从多数的</w:t>
      </w:r>
      <w:r>
        <w:rPr>
          <w:rFonts w:ascii="宋体" w:hAnsi="宋体" w:eastAsia="宋体" w:cs="宋体"/>
          <w:spacing w:val="1"/>
          <w:sz w:val="24"/>
          <w:szCs w:val="24"/>
          <w:lang w:eastAsia="zh-CN"/>
        </w:rPr>
        <w:t>原则作出结论。持不同意见的评审小组成员应当在评审报告上签署不同</w:t>
      </w:r>
      <w:r>
        <w:rPr>
          <w:rFonts w:ascii="宋体" w:hAnsi="宋体" w:eastAsia="宋体" w:cs="宋体"/>
          <w:sz w:val="24"/>
          <w:szCs w:val="24"/>
          <w:lang w:eastAsia="zh-CN"/>
        </w:rPr>
        <w:t>意见及理由，</w:t>
      </w:r>
      <w:r>
        <w:rPr>
          <w:rFonts w:ascii="宋体" w:hAnsi="宋体" w:eastAsia="宋体" w:cs="宋体"/>
          <w:spacing w:val="-2"/>
          <w:sz w:val="24"/>
          <w:szCs w:val="24"/>
          <w:lang w:eastAsia="zh-CN"/>
        </w:rPr>
        <w:t>否则视为同意评审报告。</w:t>
      </w:r>
    </w:p>
    <w:p w14:paraId="56A859FE">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3</w:t>
      </w:r>
      <w:r>
        <w:rPr>
          <w:rFonts w:ascii="宋体" w:hAnsi="宋体" w:eastAsia="宋体" w:cs="宋体"/>
          <w:b/>
          <w:bCs/>
          <w:spacing w:val="-2"/>
          <w:sz w:val="24"/>
          <w:szCs w:val="24"/>
          <w:lang w:eastAsia="zh-CN"/>
        </w:rPr>
        <w:t>.确定成交供应商</w:t>
      </w:r>
    </w:p>
    <w:p w14:paraId="5207FFFA">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3</w:t>
      </w:r>
      <w:r>
        <w:rPr>
          <w:rFonts w:ascii="宋体" w:hAnsi="宋体" w:eastAsia="宋体" w:cs="宋体"/>
          <w:spacing w:val="-2"/>
          <w:sz w:val="24"/>
          <w:szCs w:val="24"/>
          <w:lang w:eastAsia="zh-CN"/>
        </w:rPr>
        <w:t>.1 评审小组应当根据综合评分情况，按照评审得分由高到低顺序推荐成交候选 供应商，并编写评审报告。采购人应当在收到评审报告后 5 个工作日内，从评审报告 提出的成交候选供应商中，按照排序由高到低的原则，确定成交供应商。</w:t>
      </w:r>
    </w:p>
    <w:p w14:paraId="6CDAE5A4">
      <w:pPr>
        <w:pStyle w:val="5"/>
        <w:spacing w:before="0" w:after="0" w:line="360" w:lineRule="auto"/>
        <w:ind w:firstLine="474" w:firstLineChars="200"/>
        <w:rPr>
          <w:rFonts w:hint="default" w:ascii="宋体" w:hAnsi="宋体" w:eastAsia="宋体" w:cs="宋体"/>
          <w:b w:val="0"/>
          <w:bCs w:val="0"/>
          <w:snapToGrid w:val="0"/>
          <w:color w:val="000000"/>
          <w:spacing w:val="-2"/>
          <w:sz w:val="24"/>
          <w:szCs w:val="24"/>
          <w:lang w:val="en-US" w:eastAsia="zh-CN" w:bidi="ar-SA"/>
        </w:rPr>
      </w:pPr>
      <w:r>
        <w:rPr>
          <w:rFonts w:hint="eastAsia" w:ascii="宋体" w:hAnsi="宋体" w:eastAsia="宋体" w:cs="宋体"/>
          <w:spacing w:val="-2"/>
          <w:sz w:val="24"/>
          <w:szCs w:val="24"/>
          <w:lang w:val="en-US" w:eastAsia="zh-CN"/>
        </w:rPr>
        <w:t>注：</w:t>
      </w:r>
      <w:r>
        <w:rPr>
          <w:rFonts w:hint="eastAsia" w:ascii="宋体" w:hAnsi="宋体" w:eastAsia="宋体" w:cs="宋体"/>
          <w:b w:val="0"/>
          <w:bCs w:val="0"/>
          <w:snapToGrid w:val="0"/>
          <w:color w:val="000000"/>
          <w:spacing w:val="-2"/>
          <w:sz w:val="24"/>
          <w:szCs w:val="24"/>
          <w:lang w:val="en-US" w:eastAsia="zh-CN" w:bidi="ar-SA"/>
        </w:rPr>
        <w:t>本次采购执行</w:t>
      </w:r>
      <w:r>
        <w:rPr>
          <w:rFonts w:hint="eastAsia" w:ascii="宋体" w:hAnsi="宋体" w:eastAsia="宋体" w:cs="宋体"/>
          <w:b/>
          <w:bCs/>
          <w:snapToGrid w:val="0"/>
          <w:color w:val="000000"/>
          <w:spacing w:val="-2"/>
          <w:sz w:val="24"/>
          <w:szCs w:val="24"/>
          <w:lang w:val="en-US" w:eastAsia="zh-CN" w:bidi="ar-SA"/>
        </w:rPr>
        <w:t>兼投不兼中</w:t>
      </w:r>
      <w:r>
        <w:rPr>
          <w:rFonts w:hint="eastAsia" w:ascii="宋体" w:hAnsi="宋体" w:eastAsia="宋体" w:cs="宋体"/>
          <w:b w:val="0"/>
          <w:bCs w:val="0"/>
          <w:snapToGrid w:val="0"/>
          <w:color w:val="000000"/>
          <w:spacing w:val="-2"/>
          <w:sz w:val="24"/>
          <w:szCs w:val="24"/>
          <w:lang w:val="en-US" w:eastAsia="zh-CN" w:bidi="ar-SA"/>
        </w:rPr>
        <w:t>原则，即已被确定为第一标段的成交供应商，不再确定为第二标段和第三标段的成交供应商。</w:t>
      </w:r>
    </w:p>
    <w:p w14:paraId="5A4992D3">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采购人也可以书面授权评审小组，直接确定成交供应商。采购人逾期未确定成交供应商且不提出异议的，视为确定评审报告提出的排序第一的供应商为成交供应商。</w:t>
      </w:r>
    </w:p>
    <w:p w14:paraId="05319DED">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本项目具体确定成交供应商方式见供应商须知前附表。</w:t>
      </w:r>
    </w:p>
    <w:p w14:paraId="61D54DCC">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4</w:t>
      </w:r>
      <w:r>
        <w:rPr>
          <w:rFonts w:ascii="宋体" w:hAnsi="宋体" w:eastAsia="宋体" w:cs="宋体"/>
          <w:b/>
          <w:bCs/>
          <w:spacing w:val="-2"/>
          <w:sz w:val="24"/>
          <w:szCs w:val="24"/>
          <w:lang w:eastAsia="zh-CN"/>
        </w:rPr>
        <w:t>.评审过程保密</w:t>
      </w:r>
    </w:p>
    <w:p w14:paraId="5187A3B5">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磋商开启之后，直到授予成交供应商合同止，凡是属于审查、澄清、评价和比较磋商的有关资料等，均不得向供应商或其他与评审无关的人员透露。</w:t>
      </w:r>
    </w:p>
    <w:p w14:paraId="4A7D1922">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5</w:t>
      </w:r>
      <w:r>
        <w:rPr>
          <w:rFonts w:ascii="宋体" w:hAnsi="宋体" w:eastAsia="宋体" w:cs="宋体"/>
          <w:b/>
          <w:bCs/>
          <w:spacing w:val="-2"/>
          <w:sz w:val="24"/>
          <w:szCs w:val="24"/>
          <w:lang w:eastAsia="zh-CN"/>
        </w:rPr>
        <w:t>.关于供应商瑕疵滞后发现的处理规则</w:t>
      </w:r>
    </w:p>
    <w:p w14:paraId="4B4A5D85">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无论基于何种原因，各项本应做拒绝响应文件处理的情形，即便未被及时发现而 使该供应商进入初审、磋商程序、详细评审或其它后续程序，包括已经签约的情形。 一旦被发现存在上述情形，采购代理机构（或采购人）均有权决定取消该供应商的此 前评议结果，或决定对该响应文件予以拒绝，并有权采取相应的补救及纠正措施。</w:t>
      </w:r>
    </w:p>
    <w:p w14:paraId="7C9C9D95">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6</w:t>
      </w:r>
      <w:r>
        <w:rPr>
          <w:rFonts w:ascii="宋体" w:hAnsi="宋体" w:eastAsia="宋体" w:cs="宋体"/>
          <w:b/>
          <w:bCs/>
          <w:spacing w:val="-2"/>
          <w:sz w:val="24"/>
          <w:szCs w:val="24"/>
          <w:lang w:eastAsia="zh-CN"/>
        </w:rPr>
        <w:t>.采购项目终止或取消</w:t>
      </w:r>
    </w:p>
    <w:p w14:paraId="3EA146B3">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6</w:t>
      </w:r>
      <w:r>
        <w:rPr>
          <w:rFonts w:ascii="宋体" w:hAnsi="宋体" w:eastAsia="宋体" w:cs="宋体"/>
          <w:spacing w:val="-2"/>
          <w:sz w:val="24"/>
          <w:szCs w:val="24"/>
          <w:lang w:eastAsia="zh-CN"/>
        </w:rPr>
        <w:t>.1 出现下列情形之一的，采购人或者采购代理机构应当终止竞争性磋商采购活 动，发布项目终止公告并说明原因，重新开展采购活动：</w:t>
      </w:r>
    </w:p>
    <w:p w14:paraId="4144AD3C">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（1）因情况变化，不再符合规定的竞争性磋商采购方式适用情形的；</w:t>
      </w:r>
    </w:p>
    <w:p w14:paraId="09798257">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（2）出现影响采购公正的违法、违规行为的；</w:t>
      </w:r>
    </w:p>
    <w:p w14:paraId="0FA6C4F7">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（3）在采购过程中符合要求的供应商或者报价未超过采购预算的供应商不足3家的。</w:t>
      </w:r>
    </w:p>
    <w:p w14:paraId="37E8149A">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6</w:t>
      </w:r>
      <w:r>
        <w:rPr>
          <w:rFonts w:ascii="宋体" w:hAnsi="宋体" w:eastAsia="宋体" w:cs="宋体"/>
          <w:spacing w:val="-2"/>
          <w:sz w:val="24"/>
          <w:szCs w:val="24"/>
          <w:lang w:eastAsia="zh-CN"/>
        </w:rPr>
        <w:t>.2 在采购活动中因重大变故，采购任务取消的，采购人或者采购代理机构应当 终止采购活动，通知所有参加采购活动的供应商，并将项目实施情况和采购任务取消 原因报送相关采购管理部门。</w:t>
      </w:r>
    </w:p>
    <w:p w14:paraId="754C04DF">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七、签订合同</w:t>
      </w:r>
    </w:p>
    <w:p w14:paraId="09747355">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7</w:t>
      </w:r>
      <w:r>
        <w:rPr>
          <w:rFonts w:ascii="宋体" w:hAnsi="宋体" w:eastAsia="宋体" w:cs="宋体"/>
          <w:b/>
          <w:bCs/>
          <w:spacing w:val="-2"/>
          <w:sz w:val="24"/>
          <w:szCs w:val="24"/>
          <w:lang w:eastAsia="zh-CN"/>
        </w:rPr>
        <w:t>.成交通知</w:t>
      </w:r>
    </w:p>
    <w:p w14:paraId="6637085D">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7</w:t>
      </w:r>
      <w:r>
        <w:rPr>
          <w:rFonts w:ascii="宋体" w:hAnsi="宋体" w:eastAsia="宋体" w:cs="宋体"/>
          <w:spacing w:val="-2"/>
          <w:sz w:val="24"/>
          <w:szCs w:val="24"/>
          <w:lang w:eastAsia="zh-CN"/>
        </w:rPr>
        <w:t>.1 成交供应商确定后，采购代理机构（或采购人）将在刊登本次竞争性磋商公 告的媒体上发布成交公告，并以书面形式向成交供应商发出成交通知书，但该成交结 果的有效性不依赖于未成交的供应商是否知道成交结果。成交通知书对采购人和成交 供应商具有同等法律效力。成交通知书发出以后，采购人改变成交结果或者成交供应 商放弃成交，应当承担相应的法律责任。</w:t>
      </w:r>
    </w:p>
    <w:p w14:paraId="5A007F72">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7</w:t>
      </w:r>
      <w:r>
        <w:rPr>
          <w:rFonts w:ascii="宋体" w:hAnsi="宋体" w:eastAsia="宋体" w:cs="宋体"/>
          <w:spacing w:val="-2"/>
          <w:sz w:val="24"/>
          <w:szCs w:val="24"/>
          <w:lang w:eastAsia="zh-CN"/>
        </w:rPr>
        <w:t>.2 采购代理机构（或采购人）对未成交的供应商不做未成交原因的解释。</w:t>
      </w:r>
    </w:p>
    <w:p w14:paraId="1459168C">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7</w:t>
      </w:r>
      <w:r>
        <w:rPr>
          <w:rFonts w:ascii="宋体" w:hAnsi="宋体" w:eastAsia="宋体" w:cs="宋体"/>
          <w:spacing w:val="-2"/>
          <w:sz w:val="24"/>
          <w:szCs w:val="24"/>
          <w:lang w:eastAsia="zh-CN"/>
        </w:rPr>
        <w:t>.3 成交通知书是合同的组成部分。</w:t>
      </w:r>
    </w:p>
    <w:p w14:paraId="40E061EA">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2</w:t>
      </w:r>
      <w:r>
        <w:rPr>
          <w:rFonts w:hint="eastAsia" w:ascii="宋体" w:hAnsi="宋体" w:eastAsia="宋体" w:cs="宋体"/>
          <w:b/>
          <w:bCs/>
          <w:spacing w:val="-2"/>
          <w:sz w:val="24"/>
          <w:szCs w:val="24"/>
          <w:lang w:val="en-US" w:eastAsia="zh-CN"/>
        </w:rPr>
        <w:t>8</w:t>
      </w:r>
      <w:r>
        <w:rPr>
          <w:rFonts w:ascii="宋体" w:hAnsi="宋体" w:eastAsia="宋体" w:cs="宋体"/>
          <w:b/>
          <w:bCs/>
          <w:spacing w:val="-2"/>
          <w:sz w:val="24"/>
          <w:szCs w:val="24"/>
          <w:lang w:eastAsia="zh-CN"/>
        </w:rPr>
        <w:t>.签订合同</w:t>
      </w:r>
    </w:p>
    <w:p w14:paraId="787A8C3D">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 xml:space="preserve">.1 </w:t>
      </w:r>
      <w:r>
        <w:rPr>
          <w:rFonts w:hint="eastAsia" w:ascii="宋体" w:hAnsi="宋体" w:eastAsia="宋体" w:cs="宋体"/>
          <w:spacing w:val="-2"/>
          <w:sz w:val="24"/>
          <w:szCs w:val="24"/>
          <w:lang w:eastAsia="zh-CN"/>
        </w:rPr>
        <w:t>原则上成交供应商应在接到中标（成交）通知书发出后10日内签订政府采购合同，最长不得超过30日</w:t>
      </w:r>
      <w:r>
        <w:rPr>
          <w:rFonts w:ascii="宋体" w:hAnsi="宋体" w:eastAsia="宋体" w:cs="宋体"/>
          <w:spacing w:val="-2"/>
          <w:sz w:val="24"/>
          <w:szCs w:val="24"/>
          <w:lang w:eastAsia="zh-CN"/>
        </w:rPr>
        <w:t>。</w:t>
      </w:r>
    </w:p>
    <w:p w14:paraId="2BD50BB1">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.2 成交供应商应按照磋商文件、响应文件及评审过程中的有关澄清、说明或者 补正文件的内容与采购人签订合同。成交供应商不得再与采购人签订背离合同实质性 内容的其它协议或声明。</w:t>
      </w:r>
    </w:p>
    <w:p w14:paraId="5527A805">
      <w:pPr>
        <w:spacing w:line="360" w:lineRule="auto"/>
        <w:ind w:firstLine="472" w:firstLineChars="200"/>
        <w:rPr>
          <w:rFonts w:ascii="宋体" w:hAnsi="宋体" w:eastAsia="宋体" w:cs="宋体"/>
          <w:spacing w:val="-2"/>
          <w:sz w:val="24"/>
          <w:szCs w:val="24"/>
          <w:lang w:eastAsia="zh-CN"/>
        </w:rPr>
      </w:pPr>
      <w:r>
        <w:rPr>
          <w:rFonts w:ascii="宋体" w:hAnsi="宋体" w:eastAsia="宋体" w:cs="宋体"/>
          <w:spacing w:val="-2"/>
          <w:sz w:val="24"/>
          <w:szCs w:val="24"/>
          <w:lang w:eastAsia="zh-CN"/>
        </w:rPr>
        <w:t>2</w:t>
      </w:r>
      <w:r>
        <w:rPr>
          <w:rFonts w:hint="eastAsia" w:ascii="宋体" w:hAnsi="宋体" w:eastAsia="宋体" w:cs="宋体"/>
          <w:spacing w:val="-2"/>
          <w:sz w:val="24"/>
          <w:szCs w:val="24"/>
          <w:lang w:val="en-US" w:eastAsia="zh-CN"/>
        </w:rPr>
        <w:t>8</w:t>
      </w:r>
      <w:r>
        <w:rPr>
          <w:rFonts w:ascii="宋体" w:hAnsi="宋体" w:eastAsia="宋体" w:cs="宋体"/>
          <w:spacing w:val="-2"/>
          <w:sz w:val="24"/>
          <w:szCs w:val="24"/>
          <w:lang w:eastAsia="zh-CN"/>
        </w:rPr>
        <w:t>.3 成交供应商拒绝签订政府采购合同的，采购人可以按照《政府采购竞争性磋 商采购方式管理暂行办法》第二十八条第二款规定的原则确定其他供应商作为成交供 应商并签订政府采购合同，也可以重新开展采购活动。拒绝签订政府采购合同的成交 供应商不得参加对该项目重新开展的采购活动。</w:t>
      </w:r>
    </w:p>
    <w:p w14:paraId="1D0D2242">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八、成交服务费</w:t>
      </w:r>
    </w:p>
    <w:p w14:paraId="1B6B0243">
      <w:pPr>
        <w:spacing w:line="360" w:lineRule="auto"/>
        <w:ind w:firstLine="474" w:firstLineChars="200"/>
        <w:rPr>
          <w:rFonts w:ascii="宋体" w:hAnsi="宋体" w:eastAsia="宋体" w:cs="宋体"/>
          <w:b/>
          <w:bCs/>
          <w:spacing w:val="-2"/>
          <w:sz w:val="24"/>
          <w:szCs w:val="24"/>
          <w:lang w:eastAsia="zh-CN"/>
        </w:rPr>
      </w:pPr>
      <w:r>
        <w:rPr>
          <w:rFonts w:hint="eastAsia" w:ascii="宋体" w:hAnsi="宋体" w:eastAsia="宋体" w:cs="宋体"/>
          <w:b/>
          <w:bCs/>
          <w:spacing w:val="-2"/>
          <w:sz w:val="24"/>
          <w:szCs w:val="24"/>
          <w:lang w:val="en-US" w:eastAsia="zh-CN"/>
        </w:rPr>
        <w:t>29</w:t>
      </w:r>
      <w:r>
        <w:rPr>
          <w:rFonts w:ascii="宋体" w:hAnsi="宋体" w:eastAsia="宋体" w:cs="宋体"/>
          <w:b/>
          <w:bCs/>
          <w:spacing w:val="-2"/>
          <w:sz w:val="24"/>
          <w:szCs w:val="24"/>
          <w:lang w:eastAsia="zh-CN"/>
        </w:rPr>
        <w:t>．成交服务费收取</w:t>
      </w:r>
    </w:p>
    <w:p w14:paraId="46D355CB">
      <w:pPr>
        <w:spacing w:line="360" w:lineRule="auto"/>
        <w:ind w:firstLine="472" w:firstLineChars="200"/>
        <w:rPr>
          <w:rFonts w:ascii="宋体" w:hAnsi="宋体" w:eastAsia="宋体" w:cs="宋体"/>
          <w:spacing w:val="-2"/>
          <w:sz w:val="24"/>
          <w:szCs w:val="24"/>
          <w:lang w:eastAsia="zh-CN"/>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lang w:eastAsia="zh-CN"/>
        </w:rPr>
        <w:t>.1 成交服务费用标准详见供应商须知前附表。</w:t>
      </w:r>
    </w:p>
    <w:p w14:paraId="572B395D">
      <w:pPr>
        <w:spacing w:line="360" w:lineRule="auto"/>
        <w:ind w:firstLine="472" w:firstLineChars="200"/>
        <w:rPr>
          <w:rFonts w:ascii="宋体" w:hAnsi="宋体" w:eastAsia="宋体" w:cs="宋体"/>
          <w:sz w:val="24"/>
          <w:szCs w:val="24"/>
          <w:lang w:eastAsia="zh-CN"/>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lang w:eastAsia="zh-CN"/>
        </w:rPr>
        <w:t>.2 由成交供应商在领取成交通知书时向采购代理机构一次性支付，成交服务费 收费标准</w:t>
      </w:r>
      <w:r>
        <w:rPr>
          <w:rFonts w:hint="eastAsia" w:ascii="宋体" w:hAnsi="宋体" w:eastAsia="宋体" w:cs="宋体"/>
          <w:spacing w:val="-2"/>
          <w:sz w:val="24"/>
          <w:szCs w:val="24"/>
          <w:lang w:val="en-US" w:eastAsia="zh-CN"/>
        </w:rPr>
        <w:t>参</w:t>
      </w:r>
      <w:r>
        <w:rPr>
          <w:rFonts w:ascii="宋体" w:hAnsi="宋体" w:eastAsia="宋体" w:cs="宋体"/>
          <w:spacing w:val="-2"/>
          <w:sz w:val="24"/>
          <w:szCs w:val="24"/>
          <w:lang w:eastAsia="zh-CN"/>
        </w:rPr>
        <w:t>照国家计委计价格（[2002]1980 号、及国家发改委发改价格[2003]857号</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《国家发展改革委关于降低部分建设项目收费标准规范收费行为等有关问题的通知》（发改价格[2011]534</w:t>
      </w:r>
      <w:r>
        <w:rPr>
          <w:rFonts w:ascii="宋体" w:hAnsi="宋体" w:eastAsia="宋体" w:cs="宋体"/>
          <w:spacing w:val="-36"/>
          <w:sz w:val="24"/>
          <w:szCs w:val="24"/>
          <w:lang w:eastAsia="zh-CN"/>
        </w:rPr>
        <w:t xml:space="preserve"> </w:t>
      </w:r>
      <w:r>
        <w:rPr>
          <w:rFonts w:ascii="宋体" w:hAnsi="宋体" w:eastAsia="宋体" w:cs="宋体"/>
          <w:spacing w:val="-2"/>
          <w:sz w:val="24"/>
          <w:szCs w:val="24"/>
          <w:lang w:eastAsia="zh-CN"/>
        </w:rPr>
        <w:t>号）文件规定执行。</w:t>
      </w:r>
    </w:p>
    <w:p w14:paraId="474E54D1">
      <w:pPr>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九、保密和披露</w:t>
      </w:r>
    </w:p>
    <w:p w14:paraId="4CB926D4">
      <w:pPr>
        <w:spacing w:before="37" w:line="346" w:lineRule="auto"/>
        <w:ind w:left="10" w:firstLine="477"/>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3</w:t>
      </w:r>
      <w:r>
        <w:rPr>
          <w:rFonts w:hint="eastAsia" w:ascii="宋体" w:hAnsi="宋体" w:eastAsia="宋体" w:cs="宋体"/>
          <w:b/>
          <w:bCs/>
          <w:spacing w:val="-2"/>
          <w:sz w:val="24"/>
          <w:szCs w:val="24"/>
          <w:lang w:val="en-US" w:eastAsia="zh-CN"/>
        </w:rPr>
        <w:t>0</w:t>
      </w:r>
      <w:r>
        <w:rPr>
          <w:rFonts w:ascii="宋体" w:hAnsi="宋体" w:eastAsia="宋体" w:cs="宋体"/>
          <w:b/>
          <w:bCs/>
          <w:spacing w:val="-2"/>
          <w:sz w:val="24"/>
          <w:szCs w:val="24"/>
          <w:lang w:eastAsia="zh-CN"/>
        </w:rPr>
        <w:t>.保密</w:t>
      </w:r>
    </w:p>
    <w:p w14:paraId="6335F17A">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0</w:t>
      </w:r>
      <w:r>
        <w:rPr>
          <w:rFonts w:ascii="宋体" w:hAnsi="宋体" w:eastAsia="宋体" w:cs="宋体"/>
          <w:spacing w:val="-2"/>
          <w:sz w:val="24"/>
          <w:szCs w:val="24"/>
          <w:lang w:eastAsia="zh-CN"/>
        </w:rPr>
        <w:t>.1 评审小组和采购代理机构均无义务向供应商进行任何有关评审的解释。</w:t>
      </w:r>
    </w:p>
    <w:p w14:paraId="4D4B522D">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0</w:t>
      </w:r>
      <w:r>
        <w:rPr>
          <w:rFonts w:ascii="宋体" w:hAnsi="宋体" w:eastAsia="宋体" w:cs="宋体"/>
          <w:spacing w:val="-2"/>
          <w:sz w:val="24"/>
          <w:szCs w:val="24"/>
          <w:lang w:eastAsia="zh-CN"/>
        </w:rPr>
        <w:t>.2 评审小组、采购代理机构等有关人员对评审情况以及在评审过程中获悉的国 家秘密、商业秘密等负有保密责任，均不得向供应商或其他无关人员透露。</w:t>
      </w:r>
    </w:p>
    <w:p w14:paraId="6DBD3EFE">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0</w:t>
      </w:r>
      <w:r>
        <w:rPr>
          <w:rFonts w:ascii="宋体" w:hAnsi="宋体" w:eastAsia="宋体" w:cs="宋体"/>
          <w:spacing w:val="-2"/>
          <w:sz w:val="24"/>
          <w:szCs w:val="24"/>
          <w:lang w:eastAsia="zh-CN"/>
        </w:rPr>
        <w:t>.3 供应商自领取磋商文件之日起，须履行承诺承担本项目的保密义务，不得将 因本次磋商获得的信息向第三人外传。</w:t>
      </w:r>
    </w:p>
    <w:p w14:paraId="7E7C3A87">
      <w:pPr>
        <w:spacing w:before="37" w:line="346" w:lineRule="auto"/>
        <w:ind w:left="10" w:firstLine="477"/>
        <w:rPr>
          <w:rFonts w:ascii="宋体" w:hAnsi="宋体" w:eastAsia="宋体" w:cs="宋体"/>
          <w:spacing w:val="-2"/>
          <w:sz w:val="24"/>
          <w:szCs w:val="24"/>
          <w:lang w:eastAsia="zh-CN"/>
        </w:rPr>
      </w:pPr>
      <w:r>
        <w:rPr>
          <w:rFonts w:ascii="宋体" w:hAnsi="宋体" w:eastAsia="宋体" w:cs="宋体"/>
          <w:b/>
          <w:bCs/>
          <w:spacing w:val="-2"/>
          <w:sz w:val="24"/>
          <w:szCs w:val="24"/>
          <w:lang w:eastAsia="zh-CN"/>
        </w:rPr>
        <w:t>3</w:t>
      </w:r>
      <w:r>
        <w:rPr>
          <w:rFonts w:hint="eastAsia" w:ascii="宋体" w:hAnsi="宋体" w:eastAsia="宋体" w:cs="宋体"/>
          <w:b/>
          <w:bCs/>
          <w:spacing w:val="-2"/>
          <w:sz w:val="24"/>
          <w:szCs w:val="24"/>
          <w:lang w:val="en-US" w:eastAsia="zh-CN"/>
        </w:rPr>
        <w:t>1</w:t>
      </w:r>
      <w:r>
        <w:rPr>
          <w:rFonts w:ascii="宋体" w:hAnsi="宋体" w:eastAsia="宋体" w:cs="宋体"/>
          <w:b/>
          <w:bCs/>
          <w:spacing w:val="-2"/>
          <w:sz w:val="24"/>
          <w:szCs w:val="24"/>
          <w:lang w:eastAsia="zh-CN"/>
        </w:rPr>
        <w:t>.披露</w:t>
      </w:r>
    </w:p>
    <w:p w14:paraId="4A1F587C">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1</w:t>
      </w:r>
      <w:r>
        <w:rPr>
          <w:rFonts w:ascii="宋体" w:hAnsi="宋体" w:eastAsia="宋体" w:cs="宋体"/>
          <w:spacing w:val="-2"/>
          <w:sz w:val="24"/>
          <w:szCs w:val="24"/>
          <w:lang w:eastAsia="zh-CN"/>
        </w:rPr>
        <w:t>.1 采购代理机构（或采购人）有权将供应商提供的所有资料向有关政府部门或 评审响应文件的有关人员披露。</w:t>
      </w:r>
    </w:p>
    <w:p w14:paraId="69F2BB87">
      <w:pPr>
        <w:widowControl w:val="0"/>
        <w:overflowPunct w:val="0"/>
        <w:spacing w:line="337" w:lineRule="auto"/>
        <w:ind w:firstLine="485"/>
        <w:rPr>
          <w:rFonts w:ascii="宋体" w:hAnsi="宋体" w:eastAsia="宋体" w:cs="宋体"/>
          <w:sz w:val="24"/>
          <w:szCs w:val="24"/>
          <w:lang w:eastAsia="zh-CN"/>
        </w:rPr>
      </w:pPr>
      <w:r>
        <w:rPr>
          <w:rFonts w:ascii="宋体" w:hAnsi="宋体" w:eastAsia="宋体" w:cs="宋体"/>
          <w:spacing w:val="-1"/>
          <w:sz w:val="24"/>
          <w:szCs w:val="24"/>
          <w:lang w:eastAsia="zh-CN"/>
        </w:rPr>
        <w:t>3</w:t>
      </w:r>
      <w:r>
        <w:rPr>
          <w:rFonts w:hint="eastAsia" w:ascii="宋体" w:hAnsi="宋体" w:eastAsia="宋体" w:cs="宋体"/>
          <w:spacing w:val="-1"/>
          <w:sz w:val="24"/>
          <w:szCs w:val="24"/>
          <w:lang w:val="en-US" w:eastAsia="zh-CN"/>
        </w:rPr>
        <w:t>1</w:t>
      </w:r>
      <w:r>
        <w:rPr>
          <w:rFonts w:ascii="宋体" w:hAnsi="宋体" w:eastAsia="宋体" w:cs="宋体"/>
          <w:spacing w:val="-1"/>
          <w:sz w:val="24"/>
          <w:szCs w:val="24"/>
          <w:lang w:eastAsia="zh-CN"/>
        </w:rPr>
        <w:t>.2</w:t>
      </w:r>
      <w:r>
        <w:rPr>
          <w:rFonts w:ascii="宋体" w:hAnsi="宋体" w:eastAsia="宋体" w:cs="宋体"/>
          <w:spacing w:val="-51"/>
          <w:sz w:val="24"/>
          <w:szCs w:val="24"/>
          <w:lang w:eastAsia="zh-CN"/>
        </w:rPr>
        <w:t xml:space="preserve"> </w:t>
      </w:r>
      <w:r>
        <w:rPr>
          <w:rFonts w:ascii="宋体" w:hAnsi="宋体" w:eastAsia="宋体" w:cs="宋体"/>
          <w:spacing w:val="-1"/>
          <w:sz w:val="24"/>
          <w:szCs w:val="24"/>
          <w:lang w:eastAsia="zh-CN"/>
        </w:rPr>
        <w:t>在采购代理机构（或采购人）认为适当时，国家机关调查、审查、审计时以</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及其他符合法律规定的情形下，采购代理机构（或采购人）无须事先征求</w:t>
      </w:r>
      <w:r>
        <w:rPr>
          <w:rFonts w:ascii="宋体" w:hAnsi="宋体" w:eastAsia="宋体" w:cs="宋体"/>
          <w:spacing w:val="-3"/>
          <w:sz w:val="24"/>
          <w:szCs w:val="24"/>
          <w:lang w:eastAsia="zh-CN"/>
        </w:rPr>
        <w:t>供应商/成交</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供应商同意而可以披露关于采购过程、合同文本、签署情况的资料、供应</w:t>
      </w:r>
      <w:r>
        <w:rPr>
          <w:rFonts w:ascii="宋体" w:hAnsi="宋体" w:eastAsia="宋体" w:cs="宋体"/>
          <w:spacing w:val="-3"/>
          <w:sz w:val="24"/>
          <w:szCs w:val="24"/>
          <w:lang w:eastAsia="zh-CN"/>
        </w:rPr>
        <w:t>商/成交供应</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商的名称及地址、响应文件的有关信息以及补充条款等，但应当在合</w:t>
      </w:r>
      <w:r>
        <w:rPr>
          <w:rFonts w:ascii="宋体" w:hAnsi="宋体" w:eastAsia="宋体" w:cs="宋体"/>
          <w:spacing w:val="-4"/>
          <w:sz w:val="24"/>
          <w:szCs w:val="24"/>
          <w:lang w:eastAsia="zh-CN"/>
        </w:rPr>
        <w:t>理的必要范围内</w:t>
      </w:r>
      <w:r>
        <w:rPr>
          <w:rFonts w:hint="eastAsia" w:ascii="宋体" w:hAnsi="宋体" w:eastAsia="宋体" w:cs="宋体"/>
          <w:spacing w:val="-4"/>
          <w:sz w:val="24"/>
          <w:szCs w:val="24"/>
          <w:lang w:eastAsia="zh-CN"/>
        </w:rPr>
        <w:t>。</w:t>
      </w:r>
      <w:r>
        <w:rPr>
          <w:rFonts w:ascii="宋体" w:hAnsi="宋体" w:eastAsia="宋体" w:cs="宋体"/>
          <w:spacing w:val="-2"/>
          <w:sz w:val="24"/>
          <w:szCs w:val="24"/>
          <w:lang w:eastAsia="zh-CN"/>
        </w:rPr>
        <w:t>对任何已经公布过的内容或与之内容相同的资料，以及供应商/成交供应</w:t>
      </w:r>
      <w:r>
        <w:rPr>
          <w:rFonts w:ascii="宋体" w:hAnsi="宋体" w:eastAsia="宋体" w:cs="宋体"/>
          <w:spacing w:val="-3"/>
          <w:sz w:val="24"/>
          <w:szCs w:val="24"/>
          <w:lang w:eastAsia="zh-CN"/>
        </w:rPr>
        <w:t>商已经泄露或</w:t>
      </w:r>
      <w:r>
        <w:rPr>
          <w:rFonts w:ascii="宋体" w:hAnsi="宋体" w:eastAsia="宋体" w:cs="宋体"/>
          <w:sz w:val="24"/>
          <w:szCs w:val="24"/>
          <w:lang w:eastAsia="zh-CN"/>
        </w:rPr>
        <w:t xml:space="preserve"> </w:t>
      </w:r>
      <w:r>
        <w:rPr>
          <w:rFonts w:ascii="宋体" w:hAnsi="宋体" w:eastAsia="宋体" w:cs="宋体"/>
          <w:spacing w:val="-1"/>
          <w:sz w:val="24"/>
          <w:szCs w:val="24"/>
          <w:lang w:eastAsia="zh-CN"/>
        </w:rPr>
        <w:t>公开的，无须再承担保密责任。</w:t>
      </w:r>
    </w:p>
    <w:p w14:paraId="1F43AD30">
      <w:pPr>
        <w:widowControl w:val="0"/>
        <w:tabs>
          <w:tab w:val="left" w:pos="7567"/>
        </w:tabs>
        <w:overflowPunct w:val="0"/>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十、询问和质疑</w:t>
      </w:r>
      <w:r>
        <w:rPr>
          <w:rFonts w:hint="eastAsia" w:ascii="宋体" w:hAnsi="宋体" w:eastAsia="宋体" w:cs="宋体"/>
          <w:b/>
          <w:bCs/>
          <w:spacing w:val="-2"/>
          <w:sz w:val="24"/>
          <w:szCs w:val="24"/>
          <w:lang w:eastAsia="zh-CN"/>
        </w:rPr>
        <w:tab/>
      </w:r>
    </w:p>
    <w:p w14:paraId="5E385F5D">
      <w:pPr>
        <w:widowControl w:val="0"/>
        <w:overflowPunct w:val="0"/>
        <w:spacing w:line="346" w:lineRule="auto"/>
        <w:ind w:firstLine="477"/>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3</w:t>
      </w:r>
      <w:r>
        <w:rPr>
          <w:rFonts w:hint="eastAsia" w:ascii="宋体" w:hAnsi="宋体" w:eastAsia="宋体" w:cs="宋体"/>
          <w:b/>
          <w:bCs/>
          <w:spacing w:val="-2"/>
          <w:sz w:val="24"/>
          <w:szCs w:val="24"/>
          <w:lang w:val="en-US" w:eastAsia="zh-CN"/>
        </w:rPr>
        <w:t>2</w:t>
      </w:r>
      <w:r>
        <w:rPr>
          <w:rFonts w:ascii="宋体" w:hAnsi="宋体" w:eastAsia="宋体" w:cs="宋体"/>
          <w:b/>
          <w:bCs/>
          <w:spacing w:val="-2"/>
          <w:sz w:val="24"/>
          <w:szCs w:val="24"/>
          <w:lang w:eastAsia="zh-CN"/>
        </w:rPr>
        <w:t>.询问</w:t>
      </w:r>
    </w:p>
    <w:p w14:paraId="29E555D1">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2</w:t>
      </w:r>
      <w:r>
        <w:rPr>
          <w:rFonts w:ascii="宋体" w:hAnsi="宋体" w:eastAsia="宋体" w:cs="宋体"/>
          <w:spacing w:val="-2"/>
          <w:sz w:val="24"/>
          <w:szCs w:val="24"/>
          <w:lang w:eastAsia="zh-CN"/>
        </w:rPr>
        <w:t>.1 供应商对磋商文件有疑问的，可按第一章磋商公告中载明的联系方式、地址</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口头或书面形式向采购代理机构、采购人提出询问；进行质疑的，必须以书面形式提出质疑函。供应商对评审过程、采购结果有疑问的，可按成交公告中载明的联系方式</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地址提出质疑。</w:t>
      </w:r>
    </w:p>
    <w:p w14:paraId="3021608B">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2</w:t>
      </w:r>
      <w:r>
        <w:rPr>
          <w:rFonts w:ascii="宋体" w:hAnsi="宋体" w:eastAsia="宋体" w:cs="宋体"/>
          <w:spacing w:val="-2"/>
          <w:sz w:val="24"/>
          <w:szCs w:val="24"/>
          <w:lang w:eastAsia="zh-CN"/>
        </w:rPr>
        <w:t>.2 询问事项若属于采购人提交的采购需求范畴的，询问方式为口头询问的，采 购代理机构告知询问对象直接向采购人询问；询问方式为书面询问的，供应商须提供以下资料各 2 份：法定代表人身份证明书、法定代表人授权委托书、委托人和被委托人的身份证扫描件、询问函。在采购代理机构领取《供应商询问告知函》，供应商持《供应商询问告知函》向采购人进行询问。采购人须在法定时间内向询问供应商进行书面答复。</w:t>
      </w:r>
    </w:p>
    <w:p w14:paraId="7A263059">
      <w:pPr>
        <w:widowControl w:val="0"/>
        <w:overflowPunct w:val="0"/>
        <w:spacing w:line="346" w:lineRule="auto"/>
        <w:ind w:firstLine="477"/>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3</w:t>
      </w:r>
      <w:r>
        <w:rPr>
          <w:rFonts w:hint="eastAsia" w:ascii="宋体" w:hAnsi="宋体" w:eastAsia="宋体" w:cs="宋体"/>
          <w:b/>
          <w:bCs/>
          <w:spacing w:val="-2"/>
          <w:sz w:val="24"/>
          <w:szCs w:val="24"/>
          <w:lang w:val="en-US" w:eastAsia="zh-CN"/>
        </w:rPr>
        <w:t>3</w:t>
      </w:r>
      <w:r>
        <w:rPr>
          <w:rFonts w:ascii="宋体" w:hAnsi="宋体" w:eastAsia="宋体" w:cs="宋体"/>
          <w:b/>
          <w:bCs/>
          <w:spacing w:val="-2"/>
          <w:sz w:val="24"/>
          <w:szCs w:val="24"/>
          <w:lang w:eastAsia="zh-CN"/>
        </w:rPr>
        <w:t>.质疑</w:t>
      </w:r>
    </w:p>
    <w:p w14:paraId="05881A70">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3</w:t>
      </w:r>
      <w:r>
        <w:rPr>
          <w:rFonts w:ascii="宋体" w:hAnsi="宋体" w:eastAsia="宋体" w:cs="宋体"/>
          <w:spacing w:val="-2"/>
          <w:sz w:val="24"/>
          <w:szCs w:val="24"/>
          <w:lang w:eastAsia="zh-CN"/>
        </w:rPr>
        <w:t>.1 供应商认为磋商文件、评审过程和采购结果使自己的权益受到损害，应当在 法定质疑期限内以书面形式一次性提出针对同一采购程序环节的质疑。</w:t>
      </w:r>
    </w:p>
    <w:p w14:paraId="4E622427">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对可以质疑的磋商文件提出质疑的，在收到磋商文件之日起七个工作日内提出；</w:t>
      </w:r>
    </w:p>
    <w:p w14:paraId="3F38F703">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对采购过程提出质疑的，在各采购程序环节结束之日起七个工作日内提出； 对成交结果提出质疑的，在成交公告期限届满之日起七个工作日内提出。</w:t>
      </w:r>
    </w:p>
    <w:p w14:paraId="3A695C53">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3</w:t>
      </w:r>
      <w:r>
        <w:rPr>
          <w:rFonts w:ascii="宋体" w:hAnsi="宋体" w:eastAsia="宋体" w:cs="宋体"/>
          <w:spacing w:val="-2"/>
          <w:sz w:val="24"/>
          <w:szCs w:val="24"/>
          <w:lang w:eastAsia="zh-CN"/>
        </w:rPr>
        <w:t>.2 质疑供应商质疑时须携带以下资料各 2 份：法定代表人身份证明书原件；法 定代表人授权委托书原件（内容包括：代理人的姓名或者名称、代理事项、具体权限、 期限和相关事项。法定代表人质疑时不提供此项内容）；委托人和被委托人的身份证 扫描件；质疑供应商领取磋商文件时间的证明材料；质疑函原件。</w:t>
      </w:r>
    </w:p>
    <w:p w14:paraId="7E6982F5">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供应商为自然人的，应当由本人签字；供应商为法人或者其他组织的，应当由法 定代表人、主要负责人签字或者盖章，并加盖公章。</w:t>
      </w:r>
    </w:p>
    <w:p w14:paraId="2FB3BF70">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3</w:t>
      </w:r>
      <w:r>
        <w:rPr>
          <w:rFonts w:ascii="宋体" w:hAnsi="宋体" w:eastAsia="宋体" w:cs="宋体"/>
          <w:spacing w:val="-2"/>
          <w:sz w:val="24"/>
          <w:szCs w:val="24"/>
          <w:lang w:eastAsia="zh-CN"/>
        </w:rPr>
        <w:t>.3 供应商提出质疑应当提交质疑函和必要的证明材料。质疑函内容包括：</w:t>
      </w:r>
    </w:p>
    <w:p w14:paraId="6A030DE3">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A.供应商的姓名或者名称、地址、邮编、联系人及联系电话；</w:t>
      </w:r>
    </w:p>
    <w:p w14:paraId="1426DDD9">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B.质疑项目的名称、编号；</w:t>
      </w:r>
    </w:p>
    <w:p w14:paraId="48DE90B5">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C.具体、明确的质疑事项和与质疑事项相关的请求；</w:t>
      </w:r>
    </w:p>
    <w:p w14:paraId="232D8CB5">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D.事实依据；</w:t>
      </w:r>
    </w:p>
    <w:p w14:paraId="12E63356">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 xml:space="preserve">E.必要的法律依据； </w:t>
      </w:r>
    </w:p>
    <w:p w14:paraId="1CAACDE4">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F.提出质疑的日期。</w:t>
      </w:r>
    </w:p>
    <w:p w14:paraId="4E12DF65">
      <w:pPr>
        <w:widowControl w:val="0"/>
        <w:spacing w:line="346" w:lineRule="auto"/>
        <w:ind w:firstLine="476"/>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3</w:t>
      </w:r>
      <w:r>
        <w:rPr>
          <w:rFonts w:ascii="宋体" w:hAnsi="宋体" w:eastAsia="宋体" w:cs="宋体"/>
          <w:spacing w:val="-2"/>
          <w:sz w:val="24"/>
          <w:szCs w:val="24"/>
          <w:lang w:eastAsia="zh-CN"/>
        </w:rPr>
        <w:t>.4 对磋商文件编制内容（不包括采购需求）、评审过程、采购结果提出质疑的</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由采购代理机构进行书面答复。对磋商文件中采购需求提出质疑的，采购代理机构出具《供应商质疑告知函》（一式三份），供应商持《供应商质疑告知函》向采购人提出质疑。</w:t>
      </w:r>
    </w:p>
    <w:p w14:paraId="48D97563">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3</w:t>
      </w:r>
      <w:r>
        <w:rPr>
          <w:rFonts w:ascii="宋体" w:hAnsi="宋体" w:eastAsia="宋体" w:cs="宋体"/>
          <w:spacing w:val="-2"/>
          <w:sz w:val="24"/>
          <w:szCs w:val="24"/>
          <w:lang w:eastAsia="zh-CN"/>
        </w:rPr>
        <w:t>.5 采购代理机构、采购人将依据《中华人民共和国政府采购法实施条例》第五 十二条第一款的规定时限对供应商的询问、质疑做出处理和答复。</w:t>
      </w:r>
    </w:p>
    <w:p w14:paraId="738BBCC8">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质疑答复应当包括下列内容：</w:t>
      </w:r>
    </w:p>
    <w:p w14:paraId="4AACB008">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A.质疑供应商的姓名或者名称；</w:t>
      </w:r>
    </w:p>
    <w:p w14:paraId="2248B4DC">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B.收到质疑函的日期、质疑项目名称及编号；</w:t>
      </w:r>
    </w:p>
    <w:p w14:paraId="7787AEEA">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C.质疑事项、质疑答复的具体内容、事实依据和法律依据；</w:t>
      </w:r>
    </w:p>
    <w:p w14:paraId="7C28C931">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 xml:space="preserve">D.告知质疑供应商依法投诉的权利； </w:t>
      </w:r>
    </w:p>
    <w:p w14:paraId="43545BE4">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E.质疑答复人名称；</w:t>
      </w:r>
    </w:p>
    <w:p w14:paraId="200D2569">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F.答复质疑的日期。质疑答复的内容不得涉及商业秘密。</w:t>
      </w:r>
    </w:p>
    <w:p w14:paraId="7E3F290E">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w:t>
      </w:r>
      <w:r>
        <w:rPr>
          <w:rFonts w:hint="eastAsia" w:ascii="宋体" w:hAnsi="宋体" w:eastAsia="宋体" w:cs="宋体"/>
          <w:spacing w:val="-2"/>
          <w:sz w:val="24"/>
          <w:szCs w:val="24"/>
          <w:lang w:val="en-US" w:eastAsia="zh-CN"/>
        </w:rPr>
        <w:t>3</w:t>
      </w:r>
      <w:r>
        <w:rPr>
          <w:rFonts w:ascii="宋体" w:hAnsi="宋体" w:eastAsia="宋体" w:cs="宋体"/>
          <w:spacing w:val="-2"/>
          <w:sz w:val="24"/>
          <w:szCs w:val="24"/>
          <w:lang w:eastAsia="zh-CN"/>
        </w:rPr>
        <w:t>.6 质疑供应商撤回质疑的，终止质疑处理。</w:t>
      </w:r>
    </w:p>
    <w:p w14:paraId="03F42054">
      <w:pPr>
        <w:widowControl w:val="0"/>
        <w:overflowPunct w:val="0"/>
        <w:spacing w:line="360" w:lineRule="auto"/>
        <w:ind w:firstLine="474" w:firstLineChars="200"/>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十一、违约处罚</w:t>
      </w:r>
    </w:p>
    <w:p w14:paraId="028C7B0C">
      <w:pPr>
        <w:widowControl w:val="0"/>
        <w:overflowPunct w:val="0"/>
        <w:spacing w:line="346" w:lineRule="auto"/>
        <w:ind w:firstLine="477"/>
        <w:rPr>
          <w:rFonts w:ascii="宋体" w:hAnsi="宋体" w:eastAsia="宋体" w:cs="宋体"/>
          <w:b/>
          <w:bCs/>
          <w:spacing w:val="-2"/>
          <w:sz w:val="24"/>
          <w:szCs w:val="24"/>
          <w:lang w:eastAsia="zh-CN"/>
        </w:rPr>
      </w:pPr>
      <w:r>
        <w:rPr>
          <w:rFonts w:ascii="宋体" w:hAnsi="宋体" w:eastAsia="宋体" w:cs="宋体"/>
          <w:b/>
          <w:bCs/>
          <w:spacing w:val="-2"/>
          <w:sz w:val="24"/>
          <w:szCs w:val="24"/>
          <w:lang w:eastAsia="zh-CN"/>
        </w:rPr>
        <w:t>3</w:t>
      </w:r>
      <w:r>
        <w:rPr>
          <w:rFonts w:hint="eastAsia" w:ascii="宋体" w:hAnsi="宋体" w:eastAsia="宋体" w:cs="宋体"/>
          <w:b/>
          <w:bCs/>
          <w:spacing w:val="-2"/>
          <w:sz w:val="24"/>
          <w:szCs w:val="24"/>
          <w:lang w:val="en-US" w:eastAsia="zh-CN"/>
        </w:rPr>
        <w:t>4</w:t>
      </w:r>
      <w:r>
        <w:rPr>
          <w:rFonts w:ascii="宋体" w:hAnsi="宋体" w:eastAsia="宋体" w:cs="宋体"/>
          <w:b/>
          <w:bCs/>
          <w:spacing w:val="-2"/>
          <w:sz w:val="24"/>
          <w:szCs w:val="24"/>
          <w:lang w:eastAsia="zh-CN"/>
        </w:rPr>
        <w:t>.违约处罚</w:t>
      </w:r>
    </w:p>
    <w:p w14:paraId="2436EF7E">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发生下列情况之一，供应商的磋商保证金将被没收，并可能被列入不良记录名单</w:t>
      </w:r>
      <w:r>
        <w:rPr>
          <w:rFonts w:hint="eastAsia" w:ascii="宋体" w:hAnsi="宋体" w:eastAsia="宋体" w:cs="宋体"/>
          <w:spacing w:val="-2"/>
          <w:sz w:val="24"/>
          <w:szCs w:val="24"/>
          <w:lang w:eastAsia="zh-CN"/>
        </w:rPr>
        <w:t>，</w:t>
      </w:r>
      <w:r>
        <w:rPr>
          <w:rFonts w:ascii="宋体" w:hAnsi="宋体" w:eastAsia="宋体" w:cs="宋体"/>
          <w:spacing w:val="-2"/>
          <w:sz w:val="24"/>
          <w:szCs w:val="24"/>
          <w:lang w:eastAsia="zh-CN"/>
        </w:rPr>
        <w:t>供应商今后参与同类政府采购项目的机会可能会受到影响：</w:t>
      </w:r>
    </w:p>
    <w:p w14:paraId="4899951C">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（1）开标后在磋商有效期内，供应商撤回其响应文件；</w:t>
      </w:r>
    </w:p>
    <w:p w14:paraId="3AF448DE">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（2）在评审期间，供应商企图影响采购代理机构或评审小组的任何活动，将导致 响应文件被拒绝，并由其承担相应的法律责任；</w:t>
      </w:r>
    </w:p>
    <w:p w14:paraId="15E9A323">
      <w:pPr>
        <w:widowControl w:val="0"/>
        <w:overflowPunct w:val="0"/>
        <w:spacing w:line="346" w:lineRule="auto"/>
        <w:ind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（3）成交供应商未按本磋商文件规定签约；</w:t>
      </w:r>
    </w:p>
    <w:p w14:paraId="7BBADFEF">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（4）成交供应商与采购人订立背离合同实质性内容的其它协议；</w:t>
      </w:r>
    </w:p>
    <w:p w14:paraId="279242BC">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（5）供应商未按磋商文件规定和合同约定履行义务的。</w:t>
      </w:r>
    </w:p>
    <w:p w14:paraId="3D32840D">
      <w:pPr>
        <w:spacing w:before="101" w:line="224" w:lineRule="auto"/>
        <w:ind w:left="2600"/>
        <w:outlineLvl w:val="0"/>
        <w:rPr>
          <w:rFonts w:ascii="宋体" w:hAnsi="宋体" w:eastAsia="宋体" w:cs="宋体"/>
          <w:b/>
          <w:bCs/>
          <w:spacing w:val="6"/>
          <w:sz w:val="31"/>
          <w:szCs w:val="31"/>
          <w:lang w:eastAsia="zh-CN"/>
        </w:rPr>
      </w:pPr>
      <w:bookmarkStart w:id="19" w:name="bookmark6"/>
      <w:bookmarkEnd w:id="19"/>
      <w:bookmarkStart w:id="20" w:name="bookmark5"/>
      <w:bookmarkEnd w:id="20"/>
    </w:p>
    <w:p w14:paraId="1640B9D9">
      <w:pPr>
        <w:spacing w:before="101" w:line="224" w:lineRule="auto"/>
        <w:ind w:left="2600"/>
        <w:outlineLvl w:val="0"/>
        <w:rPr>
          <w:rFonts w:ascii="宋体" w:hAnsi="宋体" w:eastAsia="宋体" w:cs="宋体"/>
          <w:sz w:val="32"/>
          <w:szCs w:val="31"/>
          <w:lang w:eastAsia="zh-CN"/>
        </w:rPr>
      </w:pPr>
      <w:r>
        <w:rPr>
          <w:rFonts w:ascii="宋体" w:hAnsi="宋体" w:eastAsia="宋体" w:cs="宋体"/>
          <w:b/>
          <w:bCs/>
          <w:spacing w:val="6"/>
          <w:sz w:val="32"/>
          <w:szCs w:val="31"/>
          <w:lang w:eastAsia="zh-CN"/>
        </w:rPr>
        <w:t>第三章</w:t>
      </w:r>
      <w:r>
        <w:rPr>
          <w:rFonts w:ascii="宋体" w:hAnsi="宋体" w:eastAsia="宋体" w:cs="宋体"/>
          <w:spacing w:val="6"/>
          <w:sz w:val="32"/>
          <w:szCs w:val="31"/>
          <w:lang w:eastAsia="zh-CN"/>
        </w:rPr>
        <w:t xml:space="preserve"> </w:t>
      </w:r>
      <w:r>
        <w:rPr>
          <w:rFonts w:ascii="宋体" w:hAnsi="宋体" w:eastAsia="宋体" w:cs="宋体"/>
          <w:b/>
          <w:bCs/>
          <w:spacing w:val="6"/>
          <w:sz w:val="32"/>
          <w:szCs w:val="31"/>
          <w:lang w:eastAsia="zh-CN"/>
        </w:rPr>
        <w:t>评审标准和评审方法</w:t>
      </w:r>
    </w:p>
    <w:p w14:paraId="0074BFF3">
      <w:pPr>
        <w:spacing w:before="78" w:line="220" w:lineRule="auto"/>
        <w:ind w:left="626"/>
        <w:outlineLvl w:val="1"/>
        <w:rPr>
          <w:rFonts w:ascii="宋体" w:hAnsi="宋体" w:eastAsia="宋体" w:cs="宋体"/>
          <w:b/>
          <w:bCs/>
          <w:spacing w:val="-4"/>
          <w:sz w:val="24"/>
          <w:szCs w:val="24"/>
          <w:lang w:eastAsia="zh-CN"/>
        </w:rPr>
      </w:pPr>
    </w:p>
    <w:p w14:paraId="1D623B1D">
      <w:pPr>
        <w:spacing w:before="78" w:line="220" w:lineRule="auto"/>
        <w:ind w:left="626"/>
        <w:outlineLvl w:val="1"/>
        <w:rPr>
          <w:rFonts w:ascii="宋体" w:hAnsi="宋体" w:eastAsia="宋体" w:cs="宋体"/>
          <w:sz w:val="24"/>
          <w:szCs w:val="24"/>
          <w:lang w:eastAsia="zh-CN"/>
        </w:rPr>
      </w:pPr>
      <w:r>
        <w:rPr>
          <w:rFonts w:ascii="宋体" w:hAnsi="宋体" w:eastAsia="宋体" w:cs="宋体"/>
          <w:b/>
          <w:bCs/>
          <w:spacing w:val="-4"/>
          <w:sz w:val="24"/>
          <w:szCs w:val="24"/>
          <w:lang w:eastAsia="zh-CN"/>
        </w:rPr>
        <w:t>一、评审原则</w:t>
      </w:r>
    </w:p>
    <w:p w14:paraId="7F1FEDFF">
      <w:pPr>
        <w:spacing w:before="210" w:line="218" w:lineRule="auto"/>
        <w:ind w:left="621"/>
        <w:rPr>
          <w:rFonts w:ascii="宋体" w:hAnsi="宋体" w:eastAsia="宋体" w:cs="宋体"/>
          <w:sz w:val="24"/>
          <w:szCs w:val="24"/>
          <w:lang w:eastAsia="zh-CN"/>
        </w:rPr>
      </w:pPr>
      <w:r>
        <w:rPr>
          <w:rFonts w:ascii="宋体" w:hAnsi="宋体" w:eastAsia="宋体" w:cs="宋体"/>
          <w:sz w:val="24"/>
          <w:szCs w:val="24"/>
          <w:lang w:eastAsia="zh-CN"/>
        </w:rPr>
        <w:t>磋商小组在评审时，依据报价和各项技术、服务因素对</w:t>
      </w:r>
      <w:r>
        <w:rPr>
          <w:rFonts w:ascii="宋体" w:hAnsi="宋体" w:eastAsia="宋体" w:cs="宋体"/>
          <w:spacing w:val="-1"/>
          <w:sz w:val="24"/>
          <w:szCs w:val="24"/>
          <w:lang w:eastAsia="zh-CN"/>
        </w:rPr>
        <w:t>供应商进行综合评价。</w:t>
      </w:r>
    </w:p>
    <w:p w14:paraId="40ECF329">
      <w:pPr>
        <w:spacing w:before="78" w:line="220" w:lineRule="auto"/>
        <w:ind w:left="626"/>
        <w:outlineLvl w:val="1"/>
        <w:rPr>
          <w:rFonts w:ascii="宋体" w:hAnsi="宋体" w:eastAsia="宋体" w:cs="宋体"/>
          <w:sz w:val="24"/>
          <w:szCs w:val="24"/>
          <w:lang w:eastAsia="zh-CN"/>
        </w:rPr>
      </w:pPr>
      <w:r>
        <w:rPr>
          <w:rFonts w:ascii="宋体" w:hAnsi="宋体" w:eastAsia="宋体" w:cs="宋体"/>
          <w:b/>
          <w:bCs/>
          <w:spacing w:val="-4"/>
          <w:sz w:val="24"/>
          <w:szCs w:val="24"/>
          <w:lang w:eastAsia="zh-CN"/>
        </w:rPr>
        <w:t>二、评审方法</w:t>
      </w:r>
    </w:p>
    <w:p w14:paraId="264D0409">
      <w:pPr>
        <w:spacing w:before="213" w:line="219" w:lineRule="auto"/>
        <w:ind w:left="633"/>
        <w:rPr>
          <w:rFonts w:ascii="宋体" w:hAnsi="宋体" w:eastAsia="宋体" w:cs="宋体"/>
          <w:sz w:val="24"/>
          <w:szCs w:val="24"/>
          <w:lang w:eastAsia="zh-CN"/>
        </w:rPr>
      </w:pPr>
      <w:r>
        <w:rPr>
          <w:rFonts w:ascii="宋体" w:hAnsi="宋体" w:eastAsia="宋体" w:cs="宋体"/>
          <w:spacing w:val="-2"/>
          <w:sz w:val="24"/>
          <w:szCs w:val="24"/>
          <w:lang w:eastAsia="zh-CN"/>
        </w:rPr>
        <w:t>（1）资格性审查内容及标准</w:t>
      </w:r>
    </w:p>
    <w:p w14:paraId="25B276B3">
      <w:pPr>
        <w:spacing w:line="69" w:lineRule="exact"/>
        <w:rPr>
          <w:lang w:eastAsia="zh-CN"/>
        </w:rPr>
      </w:pPr>
    </w:p>
    <w:tbl>
      <w:tblPr>
        <w:tblStyle w:val="22"/>
        <w:tblW w:w="89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6"/>
        <w:gridCol w:w="1178"/>
        <w:gridCol w:w="2279"/>
        <w:gridCol w:w="4820"/>
      </w:tblGrid>
      <w:tr w14:paraId="23761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656" w:type="dxa"/>
            <w:vAlign w:val="center"/>
          </w:tcPr>
          <w:p w14:paraId="0DAF0EBC">
            <w:pPr>
              <w:pStyle w:val="23"/>
              <w:spacing w:before="145" w:line="360" w:lineRule="exact"/>
              <w:ind w:left="161"/>
              <w:jc w:val="center"/>
              <w:rPr>
                <w:sz w:val="21"/>
                <w:szCs w:val="21"/>
              </w:rPr>
            </w:pPr>
            <w:r>
              <w:rPr>
                <w:rFonts w:hint="eastAsia"/>
                <w:b/>
                <w:bCs/>
                <w:spacing w:val="4"/>
                <w:sz w:val="21"/>
                <w:szCs w:val="21"/>
              </w:rPr>
              <w:t>序号</w:t>
            </w:r>
          </w:p>
        </w:tc>
        <w:tc>
          <w:tcPr>
            <w:tcW w:w="1178" w:type="dxa"/>
            <w:vAlign w:val="center"/>
          </w:tcPr>
          <w:p w14:paraId="077DCCF2">
            <w:pPr>
              <w:pStyle w:val="23"/>
              <w:spacing w:before="144" w:line="360" w:lineRule="exact"/>
              <w:ind w:left="334"/>
              <w:jc w:val="center"/>
              <w:rPr>
                <w:sz w:val="21"/>
                <w:szCs w:val="21"/>
              </w:rPr>
            </w:pPr>
            <w:r>
              <w:rPr>
                <w:rFonts w:hint="eastAsia"/>
                <w:b/>
                <w:bCs/>
                <w:spacing w:val="3"/>
                <w:sz w:val="21"/>
                <w:szCs w:val="21"/>
              </w:rPr>
              <w:t>类型</w:t>
            </w:r>
          </w:p>
        </w:tc>
        <w:tc>
          <w:tcPr>
            <w:tcW w:w="2279" w:type="dxa"/>
            <w:vAlign w:val="center"/>
          </w:tcPr>
          <w:p w14:paraId="10C54B87">
            <w:pPr>
              <w:pStyle w:val="23"/>
              <w:spacing w:before="145" w:line="360" w:lineRule="exact"/>
              <w:jc w:val="center"/>
              <w:rPr>
                <w:sz w:val="21"/>
                <w:szCs w:val="21"/>
              </w:rPr>
            </w:pPr>
            <w:r>
              <w:rPr>
                <w:rFonts w:hint="eastAsia"/>
                <w:b/>
                <w:bCs/>
                <w:spacing w:val="3"/>
                <w:sz w:val="21"/>
                <w:szCs w:val="21"/>
              </w:rPr>
              <w:t>审查要求</w:t>
            </w:r>
          </w:p>
        </w:tc>
        <w:tc>
          <w:tcPr>
            <w:tcW w:w="4820" w:type="dxa"/>
            <w:vAlign w:val="center"/>
          </w:tcPr>
          <w:p w14:paraId="4055ED2A">
            <w:pPr>
              <w:pStyle w:val="23"/>
              <w:spacing w:before="144" w:line="360" w:lineRule="exact"/>
              <w:ind w:left="1444"/>
              <w:jc w:val="center"/>
              <w:rPr>
                <w:sz w:val="21"/>
                <w:szCs w:val="21"/>
              </w:rPr>
            </w:pPr>
            <w:r>
              <w:rPr>
                <w:rFonts w:hint="eastAsia"/>
                <w:b/>
                <w:bCs/>
                <w:spacing w:val="6"/>
                <w:sz w:val="21"/>
                <w:szCs w:val="21"/>
              </w:rPr>
              <w:t>要求说明</w:t>
            </w:r>
          </w:p>
        </w:tc>
      </w:tr>
      <w:tr w14:paraId="7FEB2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656" w:type="dxa"/>
            <w:vAlign w:val="center"/>
          </w:tcPr>
          <w:p w14:paraId="4724D88A">
            <w:pPr>
              <w:spacing w:line="360" w:lineRule="exact"/>
              <w:jc w:val="center"/>
              <w:rPr>
                <w:rFonts w:ascii="宋体" w:hAnsi="宋体" w:eastAsia="宋体" w:cs="宋体"/>
                <w:b/>
                <w:bCs/>
                <w:spacing w:val="4"/>
                <w:lang w:eastAsia="zh-CN"/>
              </w:rPr>
            </w:pPr>
            <w:r>
              <w:rPr>
                <w:rFonts w:hint="eastAsia" w:ascii="宋体" w:hAnsi="宋体" w:eastAsia="宋体"/>
                <w:lang w:eastAsia="zh-CN"/>
              </w:rPr>
              <w:t>1</w:t>
            </w:r>
          </w:p>
        </w:tc>
        <w:tc>
          <w:tcPr>
            <w:tcW w:w="1178" w:type="dxa"/>
            <w:vAlign w:val="center"/>
          </w:tcPr>
          <w:p w14:paraId="28A2CD8C">
            <w:pPr>
              <w:spacing w:line="360" w:lineRule="exact"/>
              <w:jc w:val="center"/>
              <w:rPr>
                <w:rFonts w:ascii="宋体" w:hAnsi="宋体" w:eastAsia="宋体" w:cs="宋体"/>
                <w:b/>
                <w:bCs/>
                <w:spacing w:val="3"/>
              </w:rPr>
            </w:pPr>
            <w:r>
              <w:rPr>
                <w:rFonts w:hint="eastAsia" w:ascii="宋体" w:hAnsi="宋体" w:eastAsia="宋体"/>
              </w:rPr>
              <w:t>营业执照</w:t>
            </w:r>
          </w:p>
        </w:tc>
        <w:tc>
          <w:tcPr>
            <w:tcW w:w="2279" w:type="dxa"/>
            <w:vAlign w:val="center"/>
          </w:tcPr>
          <w:p w14:paraId="2A451CCC">
            <w:pPr>
              <w:spacing w:line="360" w:lineRule="exact"/>
              <w:ind w:left="139" w:leftChars="66"/>
              <w:jc w:val="center"/>
              <w:rPr>
                <w:rFonts w:ascii="宋体" w:hAnsi="宋体" w:eastAsia="宋体" w:cs="宋体"/>
                <w:b/>
                <w:bCs/>
                <w:spacing w:val="3"/>
                <w:lang w:eastAsia="zh-CN"/>
              </w:rPr>
            </w:pPr>
            <w:r>
              <w:rPr>
                <w:rFonts w:hint="eastAsia" w:ascii="宋体" w:hAnsi="宋体" w:eastAsia="宋体"/>
                <w:lang w:eastAsia="zh-CN"/>
              </w:rPr>
              <w:t>具有独立承担民事责任的能力</w:t>
            </w:r>
          </w:p>
        </w:tc>
        <w:tc>
          <w:tcPr>
            <w:tcW w:w="4820" w:type="dxa"/>
            <w:vAlign w:val="center"/>
          </w:tcPr>
          <w:p w14:paraId="091C36BA">
            <w:pPr>
              <w:spacing w:line="360" w:lineRule="exact"/>
              <w:ind w:left="139" w:leftChars="66"/>
              <w:rPr>
                <w:rFonts w:ascii="宋体" w:hAnsi="宋体" w:eastAsia="宋体"/>
                <w:lang w:eastAsia="zh-CN"/>
              </w:rPr>
            </w:pPr>
            <w:r>
              <w:rPr>
                <w:rFonts w:hint="eastAsia" w:ascii="宋体" w:hAnsi="宋体" w:eastAsia="宋体"/>
                <w:lang w:eastAsia="zh-CN"/>
              </w:rPr>
              <w:t>提供供应商信用承诺书。</w:t>
            </w:r>
          </w:p>
          <w:p w14:paraId="66657D7B">
            <w:pPr>
              <w:spacing w:line="360" w:lineRule="exact"/>
              <w:ind w:left="139" w:leftChars="66"/>
              <w:rPr>
                <w:rFonts w:ascii="宋体" w:hAnsi="宋体" w:eastAsia="宋体" w:cs="宋体"/>
                <w:b/>
                <w:bCs/>
                <w:spacing w:val="6"/>
              </w:rPr>
            </w:pPr>
            <w:r>
              <w:rPr>
                <w:rFonts w:hint="eastAsia" w:ascii="宋体" w:hAnsi="宋体" w:eastAsia="宋体"/>
                <w:lang w:eastAsia="zh-CN"/>
              </w:rPr>
              <w:t xml:space="preserve">以上证明材料须符合要求、有效、完整。 </w:t>
            </w:r>
            <w:r>
              <w:rPr>
                <w:rFonts w:hint="eastAsia" w:ascii="宋体" w:hAnsi="宋体" w:eastAsia="宋体"/>
              </w:rPr>
              <w:t>否则，响应无效。</w:t>
            </w:r>
          </w:p>
        </w:tc>
      </w:tr>
      <w:tr w14:paraId="2C812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656" w:type="dxa"/>
            <w:vAlign w:val="center"/>
          </w:tcPr>
          <w:p w14:paraId="2009E4D0">
            <w:pPr>
              <w:spacing w:line="360" w:lineRule="exact"/>
              <w:jc w:val="center"/>
              <w:rPr>
                <w:rFonts w:ascii="宋体" w:hAnsi="宋体" w:eastAsia="宋体"/>
                <w:lang w:eastAsia="zh-CN"/>
              </w:rPr>
            </w:pPr>
            <w:r>
              <w:rPr>
                <w:rFonts w:hint="eastAsia" w:ascii="宋体" w:hAnsi="宋体" w:eastAsia="宋体"/>
              </w:rPr>
              <w:t>2</w:t>
            </w:r>
          </w:p>
        </w:tc>
        <w:tc>
          <w:tcPr>
            <w:tcW w:w="1178" w:type="dxa"/>
            <w:vAlign w:val="center"/>
          </w:tcPr>
          <w:p w14:paraId="3468D8FD">
            <w:pPr>
              <w:spacing w:line="360" w:lineRule="exact"/>
              <w:jc w:val="center"/>
              <w:rPr>
                <w:rFonts w:ascii="宋体" w:hAnsi="宋体" w:eastAsia="宋体"/>
              </w:rPr>
            </w:pPr>
            <w:r>
              <w:rPr>
                <w:rFonts w:hint="eastAsia" w:ascii="宋体" w:hAnsi="宋体" w:eastAsia="宋体"/>
                <w:lang w:eastAsia="zh-CN"/>
              </w:rPr>
              <w:t>财务报告</w:t>
            </w:r>
          </w:p>
        </w:tc>
        <w:tc>
          <w:tcPr>
            <w:tcW w:w="2279" w:type="dxa"/>
            <w:vAlign w:val="center"/>
          </w:tcPr>
          <w:p w14:paraId="64D07632">
            <w:pPr>
              <w:spacing w:line="360" w:lineRule="exact"/>
              <w:ind w:left="139" w:leftChars="66"/>
              <w:jc w:val="center"/>
              <w:rPr>
                <w:rFonts w:ascii="宋体" w:hAnsi="宋体" w:eastAsia="宋体"/>
                <w:lang w:eastAsia="zh-CN"/>
              </w:rPr>
            </w:pPr>
            <w:r>
              <w:rPr>
                <w:rFonts w:hint="eastAsia" w:ascii="宋体" w:hAnsi="宋体" w:eastAsia="宋体"/>
                <w:lang w:eastAsia="zh-CN"/>
              </w:rPr>
              <w:t>具有良好的商业信誉和健全的财务会计制度</w:t>
            </w:r>
          </w:p>
        </w:tc>
        <w:tc>
          <w:tcPr>
            <w:tcW w:w="4820" w:type="dxa"/>
            <w:vAlign w:val="center"/>
          </w:tcPr>
          <w:p w14:paraId="5A427D3C">
            <w:pPr>
              <w:spacing w:line="360" w:lineRule="exact"/>
              <w:ind w:left="139" w:leftChars="66"/>
              <w:rPr>
                <w:rFonts w:ascii="宋体" w:hAnsi="宋体" w:eastAsia="宋体"/>
                <w:lang w:eastAsia="zh-CN"/>
              </w:rPr>
            </w:pPr>
            <w:r>
              <w:rPr>
                <w:rFonts w:hint="eastAsia" w:ascii="宋体" w:hAnsi="宋体" w:eastAsia="宋体"/>
                <w:lang w:eastAsia="zh-CN"/>
              </w:rPr>
              <w:t>提供供应商信用承诺书。</w:t>
            </w:r>
          </w:p>
          <w:p w14:paraId="5E756547">
            <w:pPr>
              <w:spacing w:line="360" w:lineRule="exact"/>
              <w:ind w:left="139" w:leftChars="66"/>
              <w:rPr>
                <w:rFonts w:ascii="宋体" w:hAnsi="宋体" w:eastAsia="宋体"/>
              </w:rPr>
            </w:pPr>
            <w:r>
              <w:rPr>
                <w:rFonts w:hint="eastAsia" w:ascii="宋体" w:hAnsi="宋体" w:eastAsia="宋体"/>
                <w:lang w:eastAsia="zh-CN"/>
              </w:rPr>
              <w:t xml:space="preserve">以上证明材料须符合要求、有效、完整。 </w:t>
            </w:r>
            <w:r>
              <w:rPr>
                <w:rFonts w:hint="eastAsia" w:ascii="宋体" w:hAnsi="宋体" w:eastAsia="宋体"/>
              </w:rPr>
              <w:t>否则，响应无效。</w:t>
            </w:r>
          </w:p>
        </w:tc>
      </w:tr>
      <w:tr w14:paraId="2840C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656" w:type="dxa"/>
            <w:vAlign w:val="center"/>
          </w:tcPr>
          <w:p w14:paraId="599DFE2C">
            <w:pPr>
              <w:spacing w:line="360" w:lineRule="exact"/>
              <w:jc w:val="center"/>
              <w:rPr>
                <w:rFonts w:ascii="宋体" w:hAnsi="宋体" w:eastAsia="宋体"/>
                <w:lang w:eastAsia="zh-CN"/>
              </w:rPr>
            </w:pPr>
            <w:r>
              <w:rPr>
                <w:rFonts w:hint="eastAsia" w:ascii="宋体" w:hAnsi="宋体" w:eastAsia="宋体"/>
                <w:lang w:eastAsia="zh-CN"/>
              </w:rPr>
              <w:t>3</w:t>
            </w:r>
          </w:p>
        </w:tc>
        <w:tc>
          <w:tcPr>
            <w:tcW w:w="1178" w:type="dxa"/>
            <w:vAlign w:val="center"/>
          </w:tcPr>
          <w:p w14:paraId="3127DECC">
            <w:pPr>
              <w:spacing w:line="360" w:lineRule="exact"/>
              <w:jc w:val="center"/>
              <w:rPr>
                <w:rFonts w:ascii="宋体" w:hAnsi="宋体" w:eastAsia="宋体"/>
              </w:rPr>
            </w:pPr>
            <w:r>
              <w:rPr>
                <w:rFonts w:hint="eastAsia" w:ascii="宋体" w:hAnsi="宋体" w:eastAsia="宋体"/>
              </w:rPr>
              <w:t>基本资质</w:t>
            </w:r>
          </w:p>
        </w:tc>
        <w:tc>
          <w:tcPr>
            <w:tcW w:w="2279" w:type="dxa"/>
            <w:vAlign w:val="center"/>
          </w:tcPr>
          <w:p w14:paraId="230A88D1">
            <w:pPr>
              <w:spacing w:line="360" w:lineRule="exact"/>
              <w:ind w:left="139" w:leftChars="66"/>
              <w:jc w:val="center"/>
              <w:rPr>
                <w:rFonts w:ascii="宋体" w:hAnsi="宋体" w:eastAsia="宋体"/>
                <w:lang w:eastAsia="zh-CN"/>
              </w:rPr>
            </w:pPr>
            <w:r>
              <w:rPr>
                <w:rFonts w:hint="eastAsia" w:ascii="宋体" w:hAnsi="宋体" w:eastAsia="宋体"/>
                <w:lang w:eastAsia="zh-CN"/>
              </w:rPr>
              <w:t>具有履行合同所必需的设备和专业技术能力</w:t>
            </w:r>
          </w:p>
        </w:tc>
        <w:tc>
          <w:tcPr>
            <w:tcW w:w="4820" w:type="dxa"/>
            <w:vAlign w:val="center"/>
          </w:tcPr>
          <w:p w14:paraId="08AEE963">
            <w:pPr>
              <w:spacing w:line="360" w:lineRule="exact"/>
              <w:ind w:left="139" w:leftChars="66"/>
              <w:rPr>
                <w:rFonts w:ascii="宋体" w:hAnsi="宋体" w:eastAsia="宋体"/>
                <w:lang w:eastAsia="zh-CN"/>
              </w:rPr>
            </w:pPr>
            <w:r>
              <w:rPr>
                <w:rFonts w:hint="eastAsia" w:ascii="宋体" w:hAnsi="宋体" w:eastAsia="宋体"/>
                <w:lang w:eastAsia="zh-CN"/>
              </w:rPr>
              <w:t>提供供应商信用承诺书。</w:t>
            </w:r>
          </w:p>
          <w:p w14:paraId="3C37E936">
            <w:pPr>
              <w:spacing w:line="360" w:lineRule="exact"/>
              <w:ind w:left="139" w:leftChars="66"/>
              <w:rPr>
                <w:rFonts w:ascii="宋体" w:hAnsi="宋体" w:eastAsia="宋体"/>
              </w:rPr>
            </w:pPr>
            <w:r>
              <w:rPr>
                <w:rFonts w:hint="eastAsia" w:ascii="宋体" w:hAnsi="宋体" w:eastAsia="宋体"/>
                <w:lang w:eastAsia="zh-CN"/>
              </w:rPr>
              <w:t xml:space="preserve">以上证明材料须符合要求、有效、完整。 </w:t>
            </w:r>
            <w:r>
              <w:rPr>
                <w:rFonts w:hint="eastAsia" w:ascii="宋体" w:hAnsi="宋体" w:eastAsia="宋体"/>
              </w:rPr>
              <w:t>否则，响应无效。</w:t>
            </w:r>
          </w:p>
        </w:tc>
      </w:tr>
      <w:tr w14:paraId="54699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jc w:val="center"/>
        </w:trPr>
        <w:tc>
          <w:tcPr>
            <w:tcW w:w="656" w:type="dxa"/>
            <w:vAlign w:val="center"/>
          </w:tcPr>
          <w:p w14:paraId="35FF60D2">
            <w:pPr>
              <w:spacing w:line="360" w:lineRule="exact"/>
              <w:jc w:val="center"/>
              <w:rPr>
                <w:rFonts w:ascii="宋体" w:hAnsi="宋体" w:eastAsia="宋体"/>
                <w:lang w:eastAsia="zh-CN"/>
              </w:rPr>
            </w:pPr>
            <w:r>
              <w:rPr>
                <w:rFonts w:hint="eastAsia" w:ascii="宋体" w:hAnsi="宋体" w:eastAsia="宋体"/>
                <w:lang w:eastAsia="zh-CN"/>
              </w:rPr>
              <w:t>4</w:t>
            </w:r>
          </w:p>
        </w:tc>
        <w:tc>
          <w:tcPr>
            <w:tcW w:w="1178" w:type="dxa"/>
            <w:vAlign w:val="center"/>
          </w:tcPr>
          <w:p w14:paraId="47997B80">
            <w:pPr>
              <w:spacing w:line="360" w:lineRule="exact"/>
              <w:jc w:val="center"/>
              <w:rPr>
                <w:rFonts w:ascii="宋体" w:hAnsi="宋体" w:eastAsia="宋体"/>
              </w:rPr>
            </w:pPr>
            <w:r>
              <w:rPr>
                <w:rFonts w:hint="eastAsia" w:ascii="宋体" w:hAnsi="宋体" w:eastAsia="宋体"/>
              </w:rPr>
              <w:t>基本资质</w:t>
            </w:r>
          </w:p>
        </w:tc>
        <w:tc>
          <w:tcPr>
            <w:tcW w:w="2279" w:type="dxa"/>
            <w:vAlign w:val="center"/>
          </w:tcPr>
          <w:p w14:paraId="21CF9930">
            <w:pPr>
              <w:spacing w:line="360" w:lineRule="exact"/>
              <w:ind w:left="139" w:leftChars="66"/>
              <w:jc w:val="center"/>
              <w:rPr>
                <w:rFonts w:ascii="宋体" w:hAnsi="宋体" w:eastAsia="宋体"/>
                <w:lang w:eastAsia="zh-CN"/>
              </w:rPr>
            </w:pPr>
            <w:r>
              <w:rPr>
                <w:rFonts w:hint="eastAsia" w:ascii="宋体" w:hAnsi="宋体" w:eastAsia="宋体"/>
                <w:lang w:eastAsia="zh-CN"/>
              </w:rPr>
              <w:t>有依法缴纳税收和社会保障资金的良好记录</w:t>
            </w:r>
          </w:p>
        </w:tc>
        <w:tc>
          <w:tcPr>
            <w:tcW w:w="4820" w:type="dxa"/>
            <w:vAlign w:val="center"/>
          </w:tcPr>
          <w:p w14:paraId="4072FFE2">
            <w:pPr>
              <w:spacing w:line="360" w:lineRule="exact"/>
              <w:ind w:left="139" w:leftChars="66"/>
              <w:rPr>
                <w:rFonts w:ascii="宋体" w:hAnsi="宋体" w:eastAsia="宋体"/>
                <w:lang w:eastAsia="zh-CN"/>
              </w:rPr>
            </w:pPr>
            <w:r>
              <w:rPr>
                <w:rFonts w:hint="eastAsia" w:ascii="宋体" w:hAnsi="宋体" w:eastAsia="宋体"/>
                <w:lang w:eastAsia="zh-CN"/>
              </w:rPr>
              <w:t>提供供应商信用承诺书。</w:t>
            </w:r>
          </w:p>
          <w:p w14:paraId="3731A904">
            <w:pPr>
              <w:spacing w:line="360" w:lineRule="exact"/>
              <w:ind w:left="139" w:leftChars="66"/>
              <w:rPr>
                <w:rFonts w:ascii="宋体" w:hAnsi="宋体" w:eastAsia="宋体"/>
              </w:rPr>
            </w:pPr>
            <w:r>
              <w:rPr>
                <w:rFonts w:hint="eastAsia" w:ascii="宋体" w:hAnsi="宋体" w:eastAsia="宋体"/>
                <w:lang w:eastAsia="zh-CN"/>
              </w:rPr>
              <w:t xml:space="preserve">以上证明材料须符合要求、有效、完整。 </w:t>
            </w:r>
            <w:r>
              <w:rPr>
                <w:rFonts w:hint="eastAsia" w:ascii="宋体" w:hAnsi="宋体" w:eastAsia="宋体"/>
              </w:rPr>
              <w:t>否则，响应无效。</w:t>
            </w:r>
          </w:p>
        </w:tc>
      </w:tr>
      <w:tr w14:paraId="4B842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656" w:type="dxa"/>
            <w:vAlign w:val="center"/>
          </w:tcPr>
          <w:p w14:paraId="3538EFA9">
            <w:pPr>
              <w:spacing w:line="360" w:lineRule="exact"/>
              <w:jc w:val="center"/>
              <w:rPr>
                <w:rFonts w:ascii="宋体" w:hAnsi="宋体" w:eastAsia="宋体"/>
              </w:rPr>
            </w:pPr>
            <w:r>
              <w:rPr>
                <w:rFonts w:hint="eastAsia" w:ascii="宋体" w:hAnsi="宋体" w:eastAsia="宋体"/>
                <w:lang w:eastAsia="zh-CN"/>
              </w:rPr>
              <w:t>5</w:t>
            </w:r>
          </w:p>
        </w:tc>
        <w:tc>
          <w:tcPr>
            <w:tcW w:w="1178" w:type="dxa"/>
            <w:vAlign w:val="center"/>
          </w:tcPr>
          <w:p w14:paraId="081C676B">
            <w:pPr>
              <w:spacing w:line="360" w:lineRule="exact"/>
              <w:jc w:val="center"/>
              <w:rPr>
                <w:rFonts w:ascii="宋体" w:hAnsi="宋体" w:eastAsia="宋体"/>
              </w:rPr>
            </w:pPr>
            <w:r>
              <w:rPr>
                <w:rFonts w:hint="eastAsia" w:ascii="宋体" w:hAnsi="宋体" w:eastAsia="宋体"/>
              </w:rPr>
              <w:t>基本资质</w:t>
            </w:r>
          </w:p>
        </w:tc>
        <w:tc>
          <w:tcPr>
            <w:tcW w:w="2279" w:type="dxa"/>
            <w:vAlign w:val="center"/>
          </w:tcPr>
          <w:p w14:paraId="25C8ECE0">
            <w:pPr>
              <w:spacing w:line="360" w:lineRule="exact"/>
              <w:ind w:left="139" w:leftChars="66"/>
              <w:jc w:val="center"/>
              <w:rPr>
                <w:rFonts w:ascii="宋体" w:hAnsi="宋体" w:eastAsia="宋体"/>
                <w:lang w:eastAsia="zh-CN"/>
              </w:rPr>
            </w:pPr>
            <w:r>
              <w:rPr>
                <w:rFonts w:hint="eastAsia" w:ascii="宋体" w:hAnsi="宋体" w:eastAsia="宋体"/>
                <w:lang w:eastAsia="zh-CN"/>
              </w:rPr>
              <w:t>参加政府采购活动前三年内，在经营活动中没有重大违法记录</w:t>
            </w:r>
          </w:p>
        </w:tc>
        <w:tc>
          <w:tcPr>
            <w:tcW w:w="4820" w:type="dxa"/>
            <w:vAlign w:val="center"/>
          </w:tcPr>
          <w:p w14:paraId="03BF06A1">
            <w:pPr>
              <w:spacing w:line="360" w:lineRule="exact"/>
              <w:ind w:left="139" w:leftChars="66"/>
              <w:rPr>
                <w:rFonts w:ascii="宋体" w:hAnsi="宋体" w:eastAsia="宋体"/>
                <w:lang w:eastAsia="zh-CN"/>
              </w:rPr>
            </w:pPr>
            <w:r>
              <w:rPr>
                <w:rFonts w:hint="eastAsia" w:ascii="宋体" w:hAnsi="宋体" w:eastAsia="宋体"/>
                <w:lang w:eastAsia="zh-CN"/>
              </w:rPr>
              <w:t>提供供应商信用承诺书。</w:t>
            </w:r>
          </w:p>
          <w:p w14:paraId="485E4D1F">
            <w:pPr>
              <w:spacing w:line="360" w:lineRule="exact"/>
              <w:ind w:left="139" w:leftChars="66"/>
              <w:rPr>
                <w:rFonts w:ascii="宋体" w:hAnsi="宋体" w:eastAsia="宋体"/>
              </w:rPr>
            </w:pPr>
            <w:r>
              <w:rPr>
                <w:rFonts w:hint="eastAsia" w:ascii="宋体" w:hAnsi="宋体" w:eastAsia="宋体"/>
                <w:lang w:eastAsia="zh-CN"/>
              </w:rPr>
              <w:t xml:space="preserve">以上证明材料须符合要求、有效、完整。 </w:t>
            </w:r>
            <w:r>
              <w:rPr>
                <w:rFonts w:hint="eastAsia" w:ascii="宋体" w:hAnsi="宋体" w:eastAsia="宋体"/>
              </w:rPr>
              <w:t>否则，响应无效。</w:t>
            </w:r>
          </w:p>
        </w:tc>
      </w:tr>
      <w:tr w14:paraId="1EBF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jc w:val="center"/>
        </w:trPr>
        <w:tc>
          <w:tcPr>
            <w:tcW w:w="656" w:type="dxa"/>
            <w:vAlign w:val="center"/>
          </w:tcPr>
          <w:p w14:paraId="48D3A766">
            <w:pPr>
              <w:spacing w:line="360" w:lineRule="exact"/>
              <w:jc w:val="center"/>
              <w:rPr>
                <w:rFonts w:ascii="宋体" w:hAnsi="宋体" w:eastAsia="宋体"/>
              </w:rPr>
            </w:pPr>
            <w:r>
              <w:rPr>
                <w:rFonts w:hint="eastAsia" w:ascii="宋体" w:hAnsi="宋体" w:eastAsia="宋体"/>
                <w:lang w:eastAsia="zh-CN"/>
              </w:rPr>
              <w:t>6</w:t>
            </w:r>
          </w:p>
        </w:tc>
        <w:tc>
          <w:tcPr>
            <w:tcW w:w="1178" w:type="dxa"/>
            <w:vAlign w:val="center"/>
          </w:tcPr>
          <w:p w14:paraId="405FBE0F">
            <w:pPr>
              <w:spacing w:line="360" w:lineRule="exact"/>
              <w:jc w:val="center"/>
              <w:rPr>
                <w:rFonts w:ascii="宋体" w:hAnsi="宋体" w:eastAsia="宋体"/>
              </w:rPr>
            </w:pPr>
            <w:r>
              <w:rPr>
                <w:rFonts w:ascii="宋体" w:hAnsi="宋体" w:eastAsia="宋体"/>
              </w:rPr>
              <w:t>基本资质</w:t>
            </w:r>
          </w:p>
        </w:tc>
        <w:tc>
          <w:tcPr>
            <w:tcW w:w="2279" w:type="dxa"/>
            <w:vAlign w:val="center"/>
          </w:tcPr>
          <w:p w14:paraId="774956D5">
            <w:pPr>
              <w:spacing w:line="360" w:lineRule="exact"/>
              <w:jc w:val="center"/>
              <w:rPr>
                <w:rFonts w:ascii="宋体" w:hAnsi="宋体" w:eastAsia="宋体"/>
                <w:lang w:eastAsia="zh-CN"/>
              </w:rPr>
            </w:pPr>
            <w:r>
              <w:rPr>
                <w:rFonts w:hint="eastAsia" w:ascii="宋体" w:hAnsi="宋体" w:eastAsia="宋体"/>
                <w:lang w:eastAsia="zh-CN"/>
              </w:rPr>
              <w:t>供应商应为中小企业</w:t>
            </w:r>
          </w:p>
        </w:tc>
        <w:tc>
          <w:tcPr>
            <w:tcW w:w="4820" w:type="dxa"/>
            <w:vAlign w:val="center"/>
          </w:tcPr>
          <w:p w14:paraId="153874C1">
            <w:pPr>
              <w:spacing w:line="360" w:lineRule="exact"/>
              <w:ind w:left="120" w:leftChars="57"/>
              <w:rPr>
                <w:rFonts w:ascii="宋体" w:hAnsi="宋体" w:eastAsia="宋体"/>
                <w:lang w:eastAsia="zh-CN"/>
              </w:rPr>
            </w:pPr>
            <w:r>
              <w:rPr>
                <w:rFonts w:hint="eastAsia" w:ascii="宋体" w:hAnsi="宋体" w:eastAsia="宋体" w:cs="宋体"/>
                <w:lang w:eastAsia="zh-CN"/>
              </w:rPr>
              <w:t>请根据要求单独上传《中小企业声明函》。格式以采购文件要求为准。</w:t>
            </w:r>
          </w:p>
        </w:tc>
      </w:tr>
      <w:tr w14:paraId="308BD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656" w:type="dxa"/>
            <w:vAlign w:val="center"/>
          </w:tcPr>
          <w:p w14:paraId="2F15BA22">
            <w:pPr>
              <w:spacing w:line="360" w:lineRule="exact"/>
              <w:jc w:val="center"/>
              <w:rPr>
                <w:rFonts w:ascii="宋体" w:hAnsi="宋体" w:eastAsia="宋体"/>
                <w:lang w:eastAsia="zh-CN"/>
              </w:rPr>
            </w:pPr>
            <w:r>
              <w:rPr>
                <w:rFonts w:hint="eastAsia" w:ascii="宋体" w:hAnsi="宋体" w:eastAsia="宋体"/>
                <w:lang w:eastAsia="zh-CN"/>
              </w:rPr>
              <w:t>7</w:t>
            </w:r>
          </w:p>
        </w:tc>
        <w:tc>
          <w:tcPr>
            <w:tcW w:w="1178" w:type="dxa"/>
            <w:vAlign w:val="center"/>
          </w:tcPr>
          <w:p w14:paraId="406618FE">
            <w:pPr>
              <w:spacing w:line="360" w:lineRule="exact"/>
              <w:jc w:val="center"/>
              <w:rPr>
                <w:rFonts w:ascii="宋体" w:hAnsi="宋体" w:eastAsia="宋体"/>
              </w:rPr>
            </w:pPr>
            <w:r>
              <w:rPr>
                <w:rFonts w:ascii="宋体" w:hAnsi="宋体" w:eastAsia="宋体"/>
              </w:rPr>
              <w:t>基本资质</w:t>
            </w:r>
          </w:p>
        </w:tc>
        <w:tc>
          <w:tcPr>
            <w:tcW w:w="2279" w:type="dxa"/>
            <w:vAlign w:val="center"/>
          </w:tcPr>
          <w:p w14:paraId="6593284A">
            <w:pPr>
              <w:spacing w:line="360" w:lineRule="exact"/>
              <w:jc w:val="center"/>
              <w:rPr>
                <w:rFonts w:ascii="宋体" w:hAnsi="宋体" w:eastAsia="宋体"/>
                <w:lang w:eastAsia="zh-CN"/>
              </w:rPr>
            </w:pPr>
            <w:r>
              <w:rPr>
                <w:rFonts w:ascii="宋体" w:hAnsi="宋体" w:eastAsia="宋体"/>
                <w:lang w:eastAsia="zh-CN"/>
              </w:rPr>
              <w:t>供应商廉洁自律承诺书</w:t>
            </w:r>
          </w:p>
        </w:tc>
        <w:tc>
          <w:tcPr>
            <w:tcW w:w="4820" w:type="dxa"/>
            <w:vAlign w:val="center"/>
          </w:tcPr>
          <w:p w14:paraId="6B2188BB">
            <w:pPr>
              <w:spacing w:line="360" w:lineRule="exact"/>
              <w:ind w:left="120" w:leftChars="57"/>
              <w:rPr>
                <w:rFonts w:ascii="宋体" w:hAnsi="宋体" w:eastAsia="宋体"/>
                <w:lang w:eastAsia="zh-CN"/>
              </w:rPr>
            </w:pPr>
            <w:r>
              <w:rPr>
                <w:rFonts w:ascii="宋体" w:hAnsi="宋体" w:eastAsia="宋体"/>
                <w:lang w:eastAsia="zh-CN"/>
              </w:rPr>
              <w:t>提供供应商承诺书。</w:t>
            </w:r>
          </w:p>
          <w:p w14:paraId="4F1840B0">
            <w:pPr>
              <w:spacing w:line="360" w:lineRule="exact"/>
              <w:ind w:left="120" w:leftChars="57"/>
              <w:rPr>
                <w:rFonts w:ascii="宋体" w:hAnsi="宋体" w:eastAsia="宋体"/>
              </w:rPr>
            </w:pPr>
            <w:r>
              <w:rPr>
                <w:rFonts w:ascii="宋体" w:hAnsi="宋体" w:eastAsia="宋体"/>
                <w:lang w:eastAsia="zh-CN"/>
              </w:rPr>
              <w:t>以上证明材料须符合要求、有效、完整。</w:t>
            </w:r>
            <w:r>
              <w:rPr>
                <w:rFonts w:ascii="宋体" w:hAnsi="宋体" w:eastAsia="宋体"/>
              </w:rPr>
              <w:t>否则，响应无效。</w:t>
            </w:r>
          </w:p>
        </w:tc>
      </w:tr>
      <w:tr w14:paraId="5F448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656" w:type="dxa"/>
            <w:vAlign w:val="center"/>
          </w:tcPr>
          <w:p w14:paraId="23301951">
            <w:pPr>
              <w:spacing w:line="360" w:lineRule="exact"/>
              <w:jc w:val="center"/>
              <w:rPr>
                <w:rFonts w:ascii="宋体" w:hAnsi="宋体" w:eastAsia="宋体"/>
                <w:lang w:eastAsia="zh-CN"/>
              </w:rPr>
            </w:pPr>
            <w:r>
              <w:rPr>
                <w:rFonts w:hint="eastAsia" w:ascii="宋体" w:hAnsi="宋体" w:eastAsia="宋体"/>
                <w:lang w:eastAsia="zh-CN"/>
              </w:rPr>
              <w:t>8</w:t>
            </w:r>
          </w:p>
        </w:tc>
        <w:tc>
          <w:tcPr>
            <w:tcW w:w="1178" w:type="dxa"/>
            <w:vAlign w:val="center"/>
          </w:tcPr>
          <w:p w14:paraId="4F5A75F3">
            <w:pPr>
              <w:spacing w:line="360" w:lineRule="exact"/>
              <w:jc w:val="center"/>
              <w:rPr>
                <w:rFonts w:ascii="宋体" w:hAnsi="宋体" w:eastAsia="宋体"/>
                <w:color w:val="auto"/>
                <w:highlight w:val="none"/>
              </w:rPr>
            </w:pPr>
            <w:r>
              <w:rPr>
                <w:rFonts w:ascii="宋体" w:hAnsi="宋体" w:eastAsia="宋体"/>
                <w:color w:val="auto"/>
                <w:highlight w:val="none"/>
              </w:rPr>
              <w:t>基本资质</w:t>
            </w:r>
          </w:p>
        </w:tc>
        <w:tc>
          <w:tcPr>
            <w:tcW w:w="2279" w:type="dxa"/>
            <w:vAlign w:val="center"/>
          </w:tcPr>
          <w:p w14:paraId="3BC70FC2">
            <w:pPr>
              <w:spacing w:line="360" w:lineRule="exact"/>
              <w:jc w:val="center"/>
              <w:rPr>
                <w:rFonts w:ascii="宋体" w:hAnsi="宋体" w:eastAsia="宋体"/>
                <w:color w:val="auto"/>
                <w:highlight w:val="none"/>
                <w:lang w:eastAsia="zh-CN"/>
              </w:rPr>
            </w:pPr>
            <w:r>
              <w:rPr>
                <w:rFonts w:hint="eastAsia" w:ascii="宋体" w:hAnsi="宋体" w:eastAsia="宋体"/>
                <w:color w:val="auto"/>
                <w:highlight w:val="none"/>
                <w:lang w:eastAsia="zh-CN"/>
              </w:rPr>
              <w:t>信用信息</w:t>
            </w:r>
          </w:p>
        </w:tc>
        <w:tc>
          <w:tcPr>
            <w:tcW w:w="4820" w:type="dxa"/>
            <w:vAlign w:val="center"/>
          </w:tcPr>
          <w:p w14:paraId="11A0EAFD">
            <w:pPr>
              <w:spacing w:line="360" w:lineRule="exact"/>
              <w:ind w:left="139" w:leftChars="66"/>
              <w:rPr>
                <w:rFonts w:ascii="宋体" w:hAnsi="宋体" w:eastAsia="宋体"/>
                <w:color w:val="auto"/>
                <w:highlight w:val="none"/>
                <w:lang w:eastAsia="zh-CN"/>
              </w:rPr>
            </w:pPr>
            <w:r>
              <w:rPr>
                <w:rFonts w:hint="eastAsia" w:ascii="宋体" w:hAnsi="宋体" w:eastAsia="宋体"/>
                <w:color w:val="auto"/>
                <w:highlight w:val="none"/>
                <w:lang w:eastAsia="zh-CN"/>
              </w:rPr>
              <w:t>未被“信用中国”（</w:t>
            </w:r>
            <w:r>
              <w:rPr>
                <w:rFonts w:ascii="宋体" w:hAnsi="宋体" w:eastAsia="宋体"/>
                <w:color w:val="auto"/>
                <w:highlight w:val="none"/>
                <w:lang w:eastAsia="zh-CN"/>
              </w:rPr>
              <w:t>www.creditchina.gov.cn</w:t>
            </w:r>
            <w:r>
              <w:rPr>
                <w:rFonts w:hint="eastAsia" w:ascii="宋体" w:hAnsi="宋体" w:eastAsia="宋体"/>
                <w:color w:val="auto"/>
                <w:highlight w:val="none"/>
                <w:lang w:eastAsia="zh-CN"/>
              </w:rPr>
              <w:t>）、中国政府采购网（</w:t>
            </w:r>
            <w:r>
              <w:rPr>
                <w:rFonts w:ascii="宋体" w:hAnsi="宋体" w:eastAsia="宋体"/>
                <w:color w:val="auto"/>
                <w:highlight w:val="none"/>
                <w:lang w:eastAsia="zh-CN"/>
              </w:rPr>
              <w:t>www.ccgp.gov.cn</w:t>
            </w:r>
            <w:r>
              <w:rPr>
                <w:rFonts w:hint="eastAsia" w:ascii="宋体" w:hAnsi="宋体" w:eastAsia="宋体"/>
                <w:color w:val="auto"/>
                <w:highlight w:val="none"/>
                <w:lang w:eastAsia="zh-CN"/>
              </w:rPr>
              <w:t>）列入失信被执行人、重大税收违法案件当事人名单、政府采购严重违法失信行为记录名单，提供网页查询截图。</w:t>
            </w:r>
          </w:p>
        </w:tc>
      </w:tr>
      <w:tr w14:paraId="2132B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56" w:type="dxa"/>
            <w:vAlign w:val="center"/>
          </w:tcPr>
          <w:p w14:paraId="40E058C2">
            <w:pPr>
              <w:spacing w:line="360" w:lineRule="exact"/>
              <w:jc w:val="center"/>
              <w:rPr>
                <w:rFonts w:ascii="宋体" w:hAnsi="宋体" w:eastAsia="宋体"/>
                <w:lang w:eastAsia="zh-CN"/>
              </w:rPr>
            </w:pPr>
            <w:r>
              <w:rPr>
                <w:rFonts w:hint="eastAsia" w:ascii="宋体" w:hAnsi="宋体" w:eastAsia="宋体"/>
                <w:lang w:eastAsia="zh-CN"/>
              </w:rPr>
              <w:t>9</w:t>
            </w:r>
          </w:p>
        </w:tc>
        <w:tc>
          <w:tcPr>
            <w:tcW w:w="1178" w:type="dxa"/>
            <w:vAlign w:val="center"/>
          </w:tcPr>
          <w:p w14:paraId="3910F2B1">
            <w:pPr>
              <w:spacing w:line="360" w:lineRule="exact"/>
              <w:jc w:val="center"/>
              <w:rPr>
                <w:rFonts w:ascii="宋体" w:hAnsi="宋体" w:eastAsia="宋体"/>
              </w:rPr>
            </w:pPr>
            <w:r>
              <w:rPr>
                <w:rFonts w:ascii="宋体" w:hAnsi="宋体" w:eastAsia="宋体"/>
              </w:rPr>
              <w:t>基本资质</w:t>
            </w:r>
          </w:p>
        </w:tc>
        <w:tc>
          <w:tcPr>
            <w:tcW w:w="2279" w:type="dxa"/>
            <w:vAlign w:val="center"/>
          </w:tcPr>
          <w:p w14:paraId="30887B07">
            <w:pPr>
              <w:spacing w:line="360" w:lineRule="exact"/>
              <w:ind w:left="139" w:leftChars="66"/>
              <w:jc w:val="center"/>
              <w:rPr>
                <w:rFonts w:ascii="宋体" w:hAnsi="宋体" w:eastAsia="宋体"/>
                <w:lang w:eastAsia="zh-CN"/>
              </w:rPr>
            </w:pPr>
            <w:r>
              <w:rPr>
                <w:rFonts w:hint="eastAsia" w:ascii="宋体" w:hAnsi="宋体" w:eastAsia="宋体"/>
                <w:lang w:eastAsia="zh-CN"/>
              </w:rPr>
              <w:t>基本账户信息</w:t>
            </w:r>
          </w:p>
          <w:p w14:paraId="40E7F260">
            <w:pPr>
              <w:spacing w:line="360" w:lineRule="exact"/>
              <w:ind w:left="139" w:leftChars="66"/>
              <w:jc w:val="center"/>
              <w:rPr>
                <w:rFonts w:ascii="宋体" w:hAnsi="宋体" w:eastAsia="宋体"/>
                <w:lang w:eastAsia="zh-CN"/>
              </w:rPr>
            </w:pPr>
            <w:r>
              <w:rPr>
                <w:rFonts w:hint="eastAsia" w:ascii="宋体" w:hAnsi="宋体" w:eastAsia="宋体"/>
                <w:lang w:eastAsia="zh-CN"/>
              </w:rPr>
              <w:t>及</w:t>
            </w:r>
            <w:r>
              <w:rPr>
                <w:rFonts w:ascii="宋体" w:hAnsi="宋体" w:eastAsia="宋体"/>
                <w:lang w:eastAsia="zh-CN"/>
              </w:rPr>
              <w:t>磋商保证金</w:t>
            </w:r>
          </w:p>
        </w:tc>
        <w:tc>
          <w:tcPr>
            <w:tcW w:w="4820" w:type="dxa"/>
            <w:vAlign w:val="center"/>
          </w:tcPr>
          <w:p w14:paraId="30999477">
            <w:pPr>
              <w:spacing w:line="360" w:lineRule="exact"/>
              <w:ind w:left="139" w:leftChars="66"/>
              <w:rPr>
                <w:rFonts w:ascii="宋体" w:hAnsi="宋体" w:eastAsia="宋体"/>
                <w:lang w:eastAsia="zh-CN"/>
              </w:rPr>
            </w:pPr>
            <w:r>
              <w:rPr>
                <w:rFonts w:hint="eastAsia" w:ascii="宋体" w:hAnsi="宋体" w:eastAsia="宋体"/>
                <w:lang w:eastAsia="zh-CN"/>
              </w:rPr>
              <w:t>提供基本存款账户开户许可证（或基本存款账户信息）；</w:t>
            </w:r>
            <w:r>
              <w:rPr>
                <w:rFonts w:ascii="宋体" w:hAnsi="宋体" w:eastAsia="宋体"/>
                <w:lang w:eastAsia="zh-CN"/>
              </w:rPr>
              <w:t>保证金</w:t>
            </w:r>
            <w:r>
              <w:rPr>
                <w:rFonts w:hint="eastAsia" w:ascii="宋体" w:hAnsi="宋体" w:eastAsia="宋体"/>
                <w:lang w:eastAsia="zh-CN"/>
              </w:rPr>
              <w:t>交纳凭证</w:t>
            </w:r>
            <w:r>
              <w:rPr>
                <w:rFonts w:ascii="宋体" w:hAnsi="宋体" w:eastAsia="宋体"/>
                <w:lang w:eastAsia="zh-CN"/>
              </w:rPr>
              <w:t>须符合磋商文件要求。</w:t>
            </w:r>
          </w:p>
          <w:p w14:paraId="471A7C36">
            <w:pPr>
              <w:spacing w:line="360" w:lineRule="exact"/>
              <w:ind w:left="139" w:leftChars="66"/>
              <w:rPr>
                <w:rFonts w:ascii="宋体" w:hAnsi="宋体" w:eastAsia="宋体"/>
                <w:lang w:eastAsia="zh-CN"/>
              </w:rPr>
            </w:pPr>
            <w:r>
              <w:rPr>
                <w:rFonts w:ascii="宋体" w:hAnsi="宋体" w:eastAsia="宋体"/>
                <w:lang w:eastAsia="zh-CN"/>
              </w:rPr>
              <w:t>不符合以上要求的或未提供的，响应无效。</w:t>
            </w:r>
          </w:p>
        </w:tc>
      </w:tr>
      <w:tr w14:paraId="575B7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jc w:val="center"/>
        </w:trPr>
        <w:tc>
          <w:tcPr>
            <w:tcW w:w="656" w:type="dxa"/>
            <w:vAlign w:val="center"/>
          </w:tcPr>
          <w:p w14:paraId="1F344638">
            <w:pPr>
              <w:spacing w:line="360" w:lineRule="exact"/>
              <w:jc w:val="center"/>
              <w:rPr>
                <w:rFonts w:hint="default" w:ascii="宋体" w:hAnsi="宋体" w:eastAsia="宋体"/>
                <w:highlight w:val="none"/>
                <w:lang w:val="en-US" w:eastAsia="zh-CN"/>
              </w:rPr>
            </w:pPr>
            <w:r>
              <w:rPr>
                <w:rFonts w:hint="eastAsia" w:ascii="宋体" w:hAnsi="宋体" w:eastAsia="宋体"/>
                <w:highlight w:val="none"/>
                <w:lang w:val="en-US" w:eastAsia="zh-CN"/>
              </w:rPr>
              <w:t>10</w:t>
            </w:r>
          </w:p>
        </w:tc>
        <w:tc>
          <w:tcPr>
            <w:tcW w:w="1178" w:type="dxa"/>
            <w:vAlign w:val="center"/>
          </w:tcPr>
          <w:p w14:paraId="3F325F91">
            <w:pPr>
              <w:spacing w:line="360" w:lineRule="exact"/>
              <w:jc w:val="center"/>
              <w:rPr>
                <w:rFonts w:hint="eastAsia" w:ascii="宋体" w:hAnsi="宋体" w:eastAsia="宋体"/>
                <w:highlight w:val="none"/>
                <w:lang w:val="en-US" w:eastAsia="zh-CN"/>
              </w:rPr>
            </w:pPr>
            <w:r>
              <w:rPr>
                <w:rFonts w:hint="eastAsia" w:ascii="宋体" w:hAnsi="宋体" w:eastAsia="宋体"/>
                <w:highlight w:val="none"/>
                <w:lang w:val="en-US" w:eastAsia="zh-CN"/>
              </w:rPr>
              <w:t>特定资质</w:t>
            </w:r>
          </w:p>
        </w:tc>
        <w:tc>
          <w:tcPr>
            <w:tcW w:w="2279" w:type="dxa"/>
            <w:vAlign w:val="center"/>
          </w:tcPr>
          <w:p w14:paraId="6ADB7FE8">
            <w:pPr>
              <w:spacing w:line="360" w:lineRule="exact"/>
              <w:ind w:left="139" w:leftChars="66"/>
              <w:jc w:val="center"/>
              <w:rPr>
                <w:rFonts w:hint="eastAsia" w:ascii="宋体" w:hAnsi="宋体" w:eastAsia="宋体"/>
                <w:highlight w:val="none"/>
                <w:lang w:eastAsia="zh-CN"/>
              </w:rPr>
            </w:pPr>
            <w:r>
              <w:rPr>
                <w:rFonts w:hint="eastAsia" w:ascii="宋体" w:hAnsi="宋体" w:eastAsia="宋体"/>
                <w:highlight w:val="none"/>
                <w:lang w:val="en-US" w:eastAsia="zh-CN"/>
              </w:rPr>
              <w:t>项目经理或项目负责人</w:t>
            </w:r>
          </w:p>
        </w:tc>
        <w:tc>
          <w:tcPr>
            <w:tcW w:w="4820" w:type="dxa"/>
            <w:vAlign w:val="center"/>
          </w:tcPr>
          <w:p w14:paraId="70995CB3">
            <w:pPr>
              <w:spacing w:line="360" w:lineRule="exact"/>
              <w:ind w:left="139" w:leftChars="66"/>
              <w:rPr>
                <w:rFonts w:ascii="宋体" w:hAnsi="宋体" w:eastAsia="宋体"/>
                <w:highlight w:val="none"/>
                <w:lang w:eastAsia="zh-CN"/>
              </w:rPr>
            </w:pPr>
            <w:r>
              <w:rPr>
                <w:rFonts w:hint="eastAsia" w:ascii="宋体" w:hAnsi="宋体" w:eastAsia="宋体"/>
                <w:highlight w:val="none"/>
                <w:lang w:val="en-US" w:eastAsia="zh-CN"/>
              </w:rPr>
              <w:t>供应商拟派项目经理或项目负责人须具有绿化、林业等相关专业技术资格证书</w:t>
            </w:r>
          </w:p>
        </w:tc>
      </w:tr>
    </w:tbl>
    <w:p w14:paraId="1B05D4C0">
      <w:pPr>
        <w:spacing w:before="21" w:line="22" w:lineRule="exact"/>
        <w:ind w:firstLine="80"/>
        <w:rPr>
          <w:lang w:eastAsia="zh-CN"/>
        </w:rPr>
      </w:pPr>
    </w:p>
    <w:p w14:paraId="44565A5D">
      <w:pPr>
        <w:spacing w:before="210" w:line="218" w:lineRule="auto"/>
        <w:ind w:left="621"/>
        <w:rPr>
          <w:rFonts w:ascii="宋体" w:hAnsi="宋体" w:eastAsia="宋体" w:cs="宋体"/>
          <w:sz w:val="24"/>
          <w:szCs w:val="24"/>
          <w:lang w:eastAsia="zh-CN"/>
        </w:rPr>
      </w:pPr>
      <w:r>
        <w:rPr>
          <w:rFonts w:ascii="宋体" w:hAnsi="宋体" w:eastAsia="宋体" w:cs="宋体"/>
          <w:sz w:val="24"/>
          <w:szCs w:val="24"/>
          <w:lang w:eastAsia="zh-CN"/>
        </w:rPr>
        <w:t>（2）未通过资格性审查的响应文件按无效处理。</w:t>
      </w:r>
    </w:p>
    <w:p w14:paraId="3403885C">
      <w:pPr>
        <w:spacing w:before="210" w:line="218" w:lineRule="auto"/>
        <w:ind w:left="621"/>
        <w:rPr>
          <w:rFonts w:eastAsiaTheme="minorEastAsia"/>
          <w:lang w:eastAsia="zh-CN"/>
        </w:rPr>
      </w:pPr>
      <w:r>
        <w:rPr>
          <w:rFonts w:ascii="宋体" w:hAnsi="宋体" w:eastAsia="宋体" w:cs="宋体"/>
          <w:sz w:val="24"/>
          <w:szCs w:val="24"/>
          <w:lang w:eastAsia="zh-CN"/>
        </w:rPr>
        <w:t>（3）符合性审查的内容及标准</w:t>
      </w:r>
    </w:p>
    <w:tbl>
      <w:tblPr>
        <w:tblStyle w:val="22"/>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410"/>
        <w:gridCol w:w="5741"/>
      </w:tblGrid>
      <w:tr w14:paraId="2786E2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11" w:hRule="atLeast"/>
          <w:jc w:val="center"/>
        </w:trPr>
        <w:tc>
          <w:tcPr>
            <w:tcW w:w="854" w:type="dxa"/>
            <w:vAlign w:val="center"/>
          </w:tcPr>
          <w:p w14:paraId="35BEF85E">
            <w:pPr>
              <w:jc w:val="center"/>
              <w:rPr>
                <w:rFonts w:ascii="宋体" w:hAnsi="宋体" w:cs="宋体"/>
              </w:rPr>
            </w:pPr>
            <w:r>
              <w:rPr>
                <w:rFonts w:hint="eastAsia" w:ascii="宋体" w:hAnsi="宋体" w:cs="宋体"/>
              </w:rPr>
              <w:t>序号</w:t>
            </w:r>
          </w:p>
        </w:tc>
        <w:tc>
          <w:tcPr>
            <w:tcW w:w="2410" w:type="dxa"/>
            <w:vAlign w:val="center"/>
          </w:tcPr>
          <w:p w14:paraId="1F28AF57">
            <w:pPr>
              <w:jc w:val="center"/>
              <w:rPr>
                <w:rFonts w:ascii="宋体" w:hAnsi="宋体" w:cs="宋体"/>
              </w:rPr>
            </w:pPr>
            <w:r>
              <w:rPr>
                <w:rFonts w:hint="eastAsia" w:ascii="宋体" w:hAnsi="宋体" w:cs="宋体"/>
              </w:rPr>
              <w:t>内容</w:t>
            </w:r>
          </w:p>
        </w:tc>
        <w:tc>
          <w:tcPr>
            <w:tcW w:w="5741" w:type="dxa"/>
            <w:vAlign w:val="center"/>
          </w:tcPr>
          <w:p w14:paraId="54D44ED9">
            <w:pPr>
              <w:jc w:val="center"/>
              <w:rPr>
                <w:rFonts w:ascii="宋体" w:hAnsi="宋体" w:cs="宋体"/>
              </w:rPr>
            </w:pPr>
            <w:r>
              <w:rPr>
                <w:rFonts w:hint="eastAsia" w:ascii="宋体" w:hAnsi="宋体" w:cs="宋体"/>
              </w:rPr>
              <w:t>标准</w:t>
            </w:r>
          </w:p>
        </w:tc>
      </w:tr>
      <w:tr w14:paraId="0A909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82" w:hRule="atLeast"/>
          <w:jc w:val="center"/>
        </w:trPr>
        <w:tc>
          <w:tcPr>
            <w:tcW w:w="854" w:type="dxa"/>
            <w:vAlign w:val="center"/>
          </w:tcPr>
          <w:p w14:paraId="2BD7FF0C">
            <w:pPr>
              <w:pStyle w:val="29"/>
              <w:snapToGrid w:val="0"/>
              <w:jc w:val="center"/>
              <w:rPr>
                <w:rFonts w:cs="宋体"/>
              </w:rPr>
            </w:pPr>
            <w:r>
              <w:rPr>
                <w:rFonts w:hint="eastAsia" w:cs="宋体"/>
              </w:rPr>
              <w:t>1</w:t>
            </w:r>
          </w:p>
        </w:tc>
        <w:tc>
          <w:tcPr>
            <w:tcW w:w="2410" w:type="dxa"/>
            <w:vAlign w:val="center"/>
          </w:tcPr>
          <w:p w14:paraId="2EA1746E">
            <w:pPr>
              <w:jc w:val="center"/>
              <w:rPr>
                <w:rFonts w:ascii="宋体" w:hAnsi="宋体" w:cs="宋体"/>
              </w:rPr>
            </w:pPr>
            <w:r>
              <w:rPr>
                <w:rFonts w:hint="eastAsia" w:ascii="宋体" w:hAnsi="宋体" w:cs="宋体"/>
              </w:rPr>
              <w:t>身份证明书</w:t>
            </w:r>
          </w:p>
        </w:tc>
        <w:tc>
          <w:tcPr>
            <w:tcW w:w="5741" w:type="dxa"/>
            <w:vAlign w:val="center"/>
          </w:tcPr>
          <w:p w14:paraId="3C3442C9">
            <w:pPr>
              <w:spacing w:line="360" w:lineRule="exact"/>
              <w:ind w:left="139" w:leftChars="66"/>
              <w:rPr>
                <w:rFonts w:ascii="宋体" w:hAnsi="宋体" w:eastAsia="宋体"/>
                <w:lang w:eastAsia="zh-CN"/>
              </w:rPr>
            </w:pPr>
            <w:r>
              <w:rPr>
                <w:rFonts w:hint="eastAsia" w:ascii="宋体" w:hAnsi="宋体" w:eastAsia="宋体"/>
                <w:lang w:eastAsia="zh-CN"/>
              </w:rPr>
              <w:t>法定代表人（负责人）参加磋商的提供“法定代表人（负责人）证明书”，委托代理人参加磋商的除提供“法定代表人（负责人）证明书”外还应提供“法定代表人（负责人）授权委托书”，自然人参加磋商的提供个人身份证明复印件；</w:t>
            </w:r>
          </w:p>
          <w:p w14:paraId="0AA936D5">
            <w:pPr>
              <w:spacing w:line="360" w:lineRule="exact"/>
              <w:ind w:left="139" w:leftChars="66"/>
              <w:rPr>
                <w:rFonts w:ascii="宋体" w:hAnsi="宋体" w:eastAsia="宋体"/>
                <w:lang w:eastAsia="zh-CN"/>
              </w:rPr>
            </w:pPr>
            <w:r>
              <w:rPr>
                <w:rFonts w:hint="eastAsia" w:ascii="宋体" w:hAnsi="宋体" w:eastAsia="宋体"/>
                <w:lang w:eastAsia="zh-CN"/>
              </w:rPr>
              <w:t>证明文件须内容完整、签署符合要求。</w:t>
            </w:r>
          </w:p>
        </w:tc>
      </w:tr>
      <w:tr w14:paraId="6023E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65" w:hRule="atLeast"/>
          <w:jc w:val="center"/>
        </w:trPr>
        <w:tc>
          <w:tcPr>
            <w:tcW w:w="854" w:type="dxa"/>
            <w:vAlign w:val="center"/>
          </w:tcPr>
          <w:p w14:paraId="38032E27">
            <w:pPr>
              <w:pStyle w:val="29"/>
              <w:snapToGrid w:val="0"/>
              <w:jc w:val="center"/>
              <w:rPr>
                <w:rFonts w:cs="宋体"/>
              </w:rPr>
            </w:pPr>
            <w:r>
              <w:rPr>
                <w:rFonts w:hint="eastAsia" w:cs="宋体"/>
                <w:color w:val="000000"/>
              </w:rPr>
              <w:t>2</w:t>
            </w:r>
          </w:p>
        </w:tc>
        <w:tc>
          <w:tcPr>
            <w:tcW w:w="2410" w:type="dxa"/>
            <w:vAlign w:val="center"/>
          </w:tcPr>
          <w:p w14:paraId="4FE8F2C0">
            <w:pPr>
              <w:jc w:val="center"/>
              <w:rPr>
                <w:rFonts w:ascii="宋体" w:hAnsi="宋体" w:cs="宋体"/>
              </w:rPr>
            </w:pPr>
            <w:r>
              <w:rPr>
                <w:rFonts w:hint="eastAsia" w:ascii="宋体" w:hAnsi="宋体" w:cs="宋体"/>
                <w:lang w:eastAsia="zh-CN"/>
              </w:rPr>
              <w:t>响应</w:t>
            </w:r>
            <w:r>
              <w:rPr>
                <w:rFonts w:hint="eastAsia" w:ascii="宋体" w:hAnsi="宋体" w:cs="宋体"/>
              </w:rPr>
              <w:t>文件的签署</w:t>
            </w:r>
          </w:p>
        </w:tc>
        <w:tc>
          <w:tcPr>
            <w:tcW w:w="5741" w:type="dxa"/>
            <w:vAlign w:val="center"/>
          </w:tcPr>
          <w:p w14:paraId="4BFCCC6A">
            <w:pPr>
              <w:spacing w:line="360" w:lineRule="exact"/>
              <w:ind w:left="139" w:leftChars="66"/>
              <w:rPr>
                <w:rFonts w:ascii="宋体" w:hAnsi="宋体" w:eastAsia="宋体"/>
                <w:lang w:eastAsia="zh-CN"/>
              </w:rPr>
            </w:pPr>
            <w:r>
              <w:rPr>
                <w:rFonts w:hint="eastAsia" w:ascii="宋体" w:hAnsi="宋体" w:eastAsia="宋体"/>
                <w:lang w:eastAsia="zh-CN"/>
              </w:rPr>
              <w:t>供应商在响应文件及相关文件的签订、履行、通知等事项的电子文件中的“单位盖章”、“印章”、“公章”等处均仅指与当事人名称全称相一致的标准公章，不得使用其它（如带有“专用章”等字样）印章。</w:t>
            </w:r>
          </w:p>
        </w:tc>
      </w:tr>
      <w:tr w14:paraId="18A98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97" w:hRule="atLeast"/>
          <w:jc w:val="center"/>
        </w:trPr>
        <w:tc>
          <w:tcPr>
            <w:tcW w:w="854" w:type="dxa"/>
            <w:vAlign w:val="center"/>
          </w:tcPr>
          <w:p w14:paraId="2E1368F7">
            <w:pPr>
              <w:pStyle w:val="29"/>
              <w:snapToGrid w:val="0"/>
              <w:jc w:val="center"/>
              <w:rPr>
                <w:rFonts w:cs="宋体"/>
              </w:rPr>
            </w:pPr>
            <w:r>
              <w:rPr>
                <w:rFonts w:hint="eastAsia" w:cs="宋体"/>
                <w:color w:val="000000"/>
              </w:rPr>
              <w:t>3</w:t>
            </w:r>
          </w:p>
        </w:tc>
        <w:tc>
          <w:tcPr>
            <w:tcW w:w="2410" w:type="dxa"/>
            <w:vAlign w:val="center"/>
          </w:tcPr>
          <w:p w14:paraId="6CFD4BB0">
            <w:pPr>
              <w:pStyle w:val="29"/>
              <w:snapToGrid w:val="0"/>
              <w:jc w:val="center"/>
              <w:rPr>
                <w:rFonts w:cs="宋体"/>
              </w:rPr>
            </w:pPr>
            <w:r>
              <w:rPr>
                <w:rFonts w:hint="eastAsia" w:cs="宋体"/>
                <w:color w:val="000000"/>
              </w:rPr>
              <w:t>响应文件的有效期</w:t>
            </w:r>
          </w:p>
        </w:tc>
        <w:tc>
          <w:tcPr>
            <w:tcW w:w="5741" w:type="dxa"/>
            <w:vAlign w:val="center"/>
          </w:tcPr>
          <w:p w14:paraId="6BC2FC15">
            <w:pPr>
              <w:spacing w:line="360" w:lineRule="exact"/>
              <w:ind w:left="139" w:leftChars="66"/>
              <w:rPr>
                <w:rFonts w:ascii="宋体" w:hAnsi="宋体" w:eastAsia="宋体"/>
                <w:lang w:eastAsia="zh-CN"/>
              </w:rPr>
            </w:pPr>
            <w:r>
              <w:rPr>
                <w:rFonts w:hint="eastAsia" w:ascii="宋体" w:hAnsi="宋体" w:eastAsia="宋体"/>
                <w:lang w:eastAsia="zh-CN"/>
              </w:rPr>
              <w:t>90日历天（从提交响应文件截止之日起计算）</w:t>
            </w:r>
          </w:p>
        </w:tc>
      </w:tr>
      <w:tr w14:paraId="792AB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97" w:hRule="atLeast"/>
          <w:jc w:val="center"/>
        </w:trPr>
        <w:tc>
          <w:tcPr>
            <w:tcW w:w="854" w:type="dxa"/>
            <w:vAlign w:val="center"/>
          </w:tcPr>
          <w:p w14:paraId="0D3B1736">
            <w:pPr>
              <w:pStyle w:val="29"/>
              <w:snapToGrid w:val="0"/>
              <w:jc w:val="center"/>
              <w:rPr>
                <w:rFonts w:cs="宋体"/>
              </w:rPr>
            </w:pPr>
            <w:r>
              <w:rPr>
                <w:rFonts w:hint="eastAsia" w:cs="宋体"/>
              </w:rPr>
              <w:t>4</w:t>
            </w:r>
          </w:p>
        </w:tc>
        <w:tc>
          <w:tcPr>
            <w:tcW w:w="2410" w:type="dxa"/>
            <w:vAlign w:val="center"/>
          </w:tcPr>
          <w:p w14:paraId="05E3320D">
            <w:pPr>
              <w:pStyle w:val="29"/>
              <w:snapToGrid w:val="0"/>
              <w:jc w:val="center"/>
              <w:rPr>
                <w:rFonts w:cs="宋体"/>
              </w:rPr>
            </w:pPr>
            <w:r>
              <w:rPr>
                <w:rFonts w:hint="eastAsia" w:cs="宋体"/>
              </w:rPr>
              <w:t>工期</w:t>
            </w:r>
          </w:p>
        </w:tc>
        <w:tc>
          <w:tcPr>
            <w:tcW w:w="5741" w:type="dxa"/>
          </w:tcPr>
          <w:p w14:paraId="1D579534">
            <w:pPr>
              <w:spacing w:line="360" w:lineRule="exact"/>
              <w:ind w:left="139" w:leftChars="66"/>
              <w:rPr>
                <w:rFonts w:ascii="宋体" w:hAnsi="宋体" w:eastAsia="宋体"/>
                <w:lang w:eastAsia="zh-CN"/>
              </w:rPr>
            </w:pPr>
            <w:r>
              <w:rPr>
                <w:rFonts w:hint="eastAsia" w:cs="宋体"/>
              </w:rPr>
              <w:t>是否符合磋商文件要求</w:t>
            </w:r>
          </w:p>
        </w:tc>
      </w:tr>
      <w:tr w14:paraId="6116A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25" w:hRule="atLeast"/>
          <w:jc w:val="center"/>
        </w:trPr>
        <w:tc>
          <w:tcPr>
            <w:tcW w:w="854" w:type="dxa"/>
            <w:vAlign w:val="center"/>
          </w:tcPr>
          <w:p w14:paraId="6ADE48D3">
            <w:pPr>
              <w:pStyle w:val="29"/>
              <w:snapToGrid w:val="0"/>
              <w:jc w:val="center"/>
              <w:rPr>
                <w:rFonts w:hint="eastAsia" w:eastAsia="宋体" w:cs="宋体"/>
                <w:lang w:eastAsia="zh-CN"/>
              </w:rPr>
            </w:pPr>
            <w:r>
              <w:rPr>
                <w:rFonts w:hint="eastAsia" w:cs="宋体"/>
                <w:color w:val="000000"/>
                <w:lang w:val="en-US" w:eastAsia="zh-CN"/>
              </w:rPr>
              <w:t>5</w:t>
            </w:r>
          </w:p>
        </w:tc>
        <w:tc>
          <w:tcPr>
            <w:tcW w:w="2410" w:type="dxa"/>
            <w:vAlign w:val="center"/>
          </w:tcPr>
          <w:p w14:paraId="57929892">
            <w:pPr>
              <w:pStyle w:val="29"/>
              <w:snapToGrid w:val="0"/>
              <w:jc w:val="center"/>
              <w:rPr>
                <w:rFonts w:cs="宋体"/>
              </w:rPr>
            </w:pPr>
            <w:r>
              <w:rPr>
                <w:rFonts w:hint="eastAsia" w:cs="宋体"/>
                <w:color w:val="000000"/>
              </w:rPr>
              <w:t>报价部分</w:t>
            </w:r>
          </w:p>
        </w:tc>
        <w:tc>
          <w:tcPr>
            <w:tcW w:w="5741" w:type="dxa"/>
            <w:vAlign w:val="center"/>
          </w:tcPr>
          <w:p w14:paraId="5CE1CC49">
            <w:pPr>
              <w:widowControl w:val="0"/>
              <w:kinsoku/>
              <w:spacing w:line="360" w:lineRule="exact"/>
              <w:ind w:left="139" w:leftChars="66"/>
              <w:rPr>
                <w:rFonts w:ascii="宋体" w:hAnsi="宋体" w:eastAsia="宋体"/>
                <w:lang w:eastAsia="zh-CN"/>
              </w:rPr>
            </w:pPr>
            <w:r>
              <w:rPr>
                <w:rFonts w:hint="eastAsia" w:ascii="宋体" w:hAnsi="宋体" w:eastAsia="宋体"/>
                <w:lang w:eastAsia="zh-CN"/>
              </w:rPr>
              <w:t>投标报价只能有一个有效报价且不超过采购预算或最高限价，投标报价不得缺项、漏项。</w:t>
            </w:r>
          </w:p>
        </w:tc>
      </w:tr>
      <w:tr w14:paraId="41CBC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25" w:hRule="atLeast"/>
          <w:jc w:val="center"/>
        </w:trPr>
        <w:tc>
          <w:tcPr>
            <w:tcW w:w="854" w:type="dxa"/>
            <w:vAlign w:val="center"/>
          </w:tcPr>
          <w:p w14:paraId="000B850A">
            <w:pPr>
              <w:pStyle w:val="29"/>
              <w:snapToGrid w:val="0"/>
              <w:jc w:val="center"/>
              <w:rPr>
                <w:rFonts w:hint="eastAsia" w:eastAsia="宋体" w:cs="宋体"/>
                <w:color w:val="000000"/>
                <w:lang w:val="en-US" w:eastAsia="zh-CN"/>
              </w:rPr>
            </w:pPr>
            <w:r>
              <w:rPr>
                <w:rFonts w:hint="eastAsia" w:cs="宋体"/>
                <w:color w:val="000000"/>
                <w:lang w:val="en-US" w:eastAsia="zh-CN"/>
              </w:rPr>
              <w:t>6</w:t>
            </w:r>
          </w:p>
        </w:tc>
        <w:tc>
          <w:tcPr>
            <w:tcW w:w="2410" w:type="dxa"/>
            <w:vAlign w:val="center"/>
          </w:tcPr>
          <w:p w14:paraId="06F31208">
            <w:pPr>
              <w:pStyle w:val="29"/>
              <w:snapToGrid w:val="0"/>
              <w:jc w:val="center"/>
              <w:rPr>
                <w:rFonts w:hint="default" w:eastAsia="宋体" w:cs="宋体"/>
                <w:color w:val="000000"/>
                <w:lang w:val="en-US" w:eastAsia="zh-CN"/>
              </w:rPr>
            </w:pPr>
            <w:r>
              <w:rPr>
                <w:rFonts w:hint="eastAsia" w:cs="宋体"/>
                <w:color w:val="000000"/>
                <w:lang w:val="en-US" w:eastAsia="zh-CN"/>
              </w:rPr>
              <w:t>其他内容</w:t>
            </w:r>
          </w:p>
        </w:tc>
        <w:tc>
          <w:tcPr>
            <w:tcW w:w="5741" w:type="dxa"/>
            <w:vAlign w:val="center"/>
          </w:tcPr>
          <w:p w14:paraId="24C2EA2E">
            <w:pPr>
              <w:widowControl w:val="0"/>
              <w:kinsoku/>
              <w:spacing w:line="360" w:lineRule="exact"/>
              <w:ind w:left="139" w:leftChars="66"/>
              <w:rPr>
                <w:rFonts w:hint="eastAsia" w:ascii="宋体" w:hAnsi="宋体" w:eastAsia="宋体"/>
                <w:lang w:eastAsia="zh-CN"/>
              </w:rPr>
            </w:pPr>
            <w:r>
              <w:rPr>
                <w:rFonts w:hint="eastAsia" w:ascii="宋体" w:hAnsi="宋体" w:eastAsia="宋体"/>
                <w:lang w:eastAsia="zh-CN"/>
              </w:rPr>
              <w:t>是否符合磋商文件要求</w:t>
            </w:r>
          </w:p>
        </w:tc>
      </w:tr>
    </w:tbl>
    <w:p w14:paraId="3D649A4A">
      <w:pPr>
        <w:pStyle w:val="8"/>
        <w:spacing w:line="251" w:lineRule="auto"/>
        <w:rPr>
          <w:lang w:eastAsia="zh-CN"/>
        </w:rPr>
      </w:pPr>
    </w:p>
    <w:p w14:paraId="75A9C07A">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说明：</w:t>
      </w:r>
    </w:p>
    <w:p w14:paraId="2371BEE6">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1.资格性、符合性审查的内容，经磋商小组共同认定没有做出实质性响应的，将 导致响应无效。</w:t>
      </w:r>
    </w:p>
    <w:p w14:paraId="66246B40">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2.响应文件中项目名称、项目编号等存在前后不一致情形的，可按照磋商文件要 求做出澄清；如响应文件中所涉及内容全部与磋商文件不一致，按无效响应处理。</w:t>
      </w:r>
    </w:p>
    <w:p w14:paraId="497484B4">
      <w:pPr>
        <w:spacing w:before="37" w:line="346" w:lineRule="auto"/>
        <w:ind w:left="10" w:firstLine="477"/>
        <w:rPr>
          <w:rFonts w:ascii="宋体" w:hAnsi="宋体" w:eastAsia="宋体" w:cs="宋体"/>
          <w:spacing w:val="-2"/>
          <w:sz w:val="24"/>
          <w:szCs w:val="24"/>
          <w:lang w:eastAsia="zh-CN"/>
        </w:rPr>
      </w:pPr>
      <w:r>
        <w:rPr>
          <w:rFonts w:ascii="宋体" w:hAnsi="宋体" w:eastAsia="宋体" w:cs="宋体"/>
          <w:spacing w:val="-2"/>
          <w:sz w:val="24"/>
          <w:szCs w:val="24"/>
          <w:lang w:eastAsia="zh-CN"/>
        </w:rPr>
        <w:t>（4）未通过符合性审查的响应文件按无效处理。</w:t>
      </w:r>
    </w:p>
    <w:p w14:paraId="5B3ABDFC">
      <w:pPr>
        <w:spacing w:before="37" w:line="346" w:lineRule="auto"/>
        <w:ind w:left="10" w:firstLine="477"/>
        <w:rPr>
          <w:rFonts w:ascii="宋体" w:hAnsi="宋体" w:eastAsia="宋体" w:cs="宋体"/>
          <w:spacing w:val="-2"/>
          <w:sz w:val="24"/>
          <w:szCs w:val="24"/>
          <w:lang w:eastAsia="zh-CN"/>
        </w:rPr>
      </w:pPr>
      <w:bookmarkStart w:id="21" w:name="bookmark8"/>
      <w:bookmarkEnd w:id="21"/>
      <w:r>
        <w:rPr>
          <w:rFonts w:ascii="宋体" w:hAnsi="宋体" w:eastAsia="宋体" w:cs="宋体"/>
          <w:spacing w:val="-2"/>
          <w:sz w:val="24"/>
          <w:szCs w:val="24"/>
          <w:lang w:eastAsia="zh-CN"/>
        </w:rPr>
        <w:t>（5）详细评审只对初步评审合格的磋商文件进行评审。</w:t>
      </w:r>
    </w:p>
    <w:tbl>
      <w:tblPr>
        <w:tblStyle w:val="22"/>
        <w:tblW w:w="9072"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2"/>
        <w:gridCol w:w="850"/>
      </w:tblGrid>
      <w:tr w14:paraId="77C0A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8222" w:type="dxa"/>
          </w:tcPr>
          <w:p w14:paraId="4CD4D4DE">
            <w:pPr>
              <w:pStyle w:val="23"/>
              <w:spacing w:before="134" w:line="228" w:lineRule="auto"/>
              <w:ind w:left="2955"/>
              <w:rPr>
                <w:rFonts w:asciiTheme="minorEastAsia" w:hAnsiTheme="minorEastAsia" w:eastAsiaTheme="minorEastAsia"/>
                <w:b/>
                <w:sz w:val="21"/>
                <w:szCs w:val="21"/>
              </w:rPr>
            </w:pPr>
            <w:r>
              <w:rPr>
                <w:rFonts w:asciiTheme="minorEastAsia" w:hAnsiTheme="minorEastAsia" w:eastAsiaTheme="minorEastAsia"/>
                <w:b/>
                <w:spacing w:val="-4"/>
                <w:sz w:val="21"/>
                <w:szCs w:val="21"/>
              </w:rPr>
              <w:t>评</w:t>
            </w:r>
            <w:r>
              <w:rPr>
                <w:rFonts w:asciiTheme="minorEastAsia" w:hAnsiTheme="minorEastAsia" w:eastAsiaTheme="minorEastAsia"/>
                <w:b/>
                <w:spacing w:val="18"/>
                <w:sz w:val="21"/>
                <w:szCs w:val="21"/>
              </w:rPr>
              <w:t xml:space="preserve"> </w:t>
            </w:r>
            <w:r>
              <w:rPr>
                <w:rFonts w:asciiTheme="minorEastAsia" w:hAnsiTheme="minorEastAsia" w:eastAsiaTheme="minorEastAsia"/>
                <w:b/>
                <w:spacing w:val="-4"/>
                <w:sz w:val="21"/>
                <w:szCs w:val="21"/>
              </w:rPr>
              <w:t>定</w:t>
            </w:r>
            <w:r>
              <w:rPr>
                <w:rFonts w:asciiTheme="minorEastAsia" w:hAnsiTheme="minorEastAsia" w:eastAsiaTheme="minorEastAsia"/>
                <w:b/>
                <w:spacing w:val="41"/>
                <w:sz w:val="21"/>
                <w:szCs w:val="21"/>
              </w:rPr>
              <w:t xml:space="preserve"> </w:t>
            </w:r>
            <w:r>
              <w:rPr>
                <w:rFonts w:asciiTheme="minorEastAsia" w:hAnsiTheme="minorEastAsia" w:eastAsiaTheme="minorEastAsia"/>
                <w:b/>
                <w:spacing w:val="-4"/>
                <w:sz w:val="21"/>
                <w:szCs w:val="21"/>
              </w:rPr>
              <w:t>内</w:t>
            </w:r>
            <w:r>
              <w:rPr>
                <w:rFonts w:asciiTheme="minorEastAsia" w:hAnsiTheme="minorEastAsia" w:eastAsiaTheme="minorEastAsia"/>
                <w:b/>
                <w:spacing w:val="16"/>
                <w:sz w:val="21"/>
                <w:szCs w:val="21"/>
              </w:rPr>
              <w:t xml:space="preserve"> </w:t>
            </w:r>
            <w:r>
              <w:rPr>
                <w:rFonts w:asciiTheme="minorEastAsia" w:hAnsiTheme="minorEastAsia" w:eastAsiaTheme="minorEastAsia"/>
                <w:b/>
                <w:spacing w:val="-4"/>
                <w:sz w:val="21"/>
                <w:szCs w:val="21"/>
              </w:rPr>
              <w:t>容</w:t>
            </w:r>
            <w:r>
              <w:rPr>
                <w:rFonts w:asciiTheme="minorEastAsia" w:hAnsiTheme="minorEastAsia" w:eastAsiaTheme="minorEastAsia"/>
                <w:b/>
                <w:spacing w:val="13"/>
                <w:sz w:val="21"/>
                <w:szCs w:val="21"/>
              </w:rPr>
              <w:t xml:space="preserve"> </w:t>
            </w:r>
            <w:r>
              <w:rPr>
                <w:rFonts w:asciiTheme="minorEastAsia" w:hAnsiTheme="minorEastAsia" w:eastAsiaTheme="minorEastAsia"/>
                <w:b/>
                <w:spacing w:val="-4"/>
                <w:sz w:val="21"/>
                <w:szCs w:val="21"/>
              </w:rPr>
              <w:t>及</w:t>
            </w:r>
            <w:r>
              <w:rPr>
                <w:rFonts w:asciiTheme="minorEastAsia" w:hAnsiTheme="minorEastAsia" w:eastAsiaTheme="minorEastAsia"/>
                <w:b/>
                <w:spacing w:val="15"/>
                <w:sz w:val="21"/>
                <w:szCs w:val="21"/>
              </w:rPr>
              <w:t xml:space="preserve"> </w:t>
            </w:r>
            <w:r>
              <w:rPr>
                <w:rFonts w:asciiTheme="minorEastAsia" w:hAnsiTheme="minorEastAsia" w:eastAsiaTheme="minorEastAsia"/>
                <w:b/>
                <w:spacing w:val="-4"/>
                <w:sz w:val="21"/>
                <w:szCs w:val="21"/>
              </w:rPr>
              <w:t>标</w:t>
            </w:r>
            <w:r>
              <w:rPr>
                <w:rFonts w:asciiTheme="minorEastAsia" w:hAnsiTheme="minorEastAsia" w:eastAsiaTheme="minorEastAsia"/>
                <w:b/>
                <w:spacing w:val="17"/>
                <w:sz w:val="21"/>
                <w:szCs w:val="21"/>
              </w:rPr>
              <w:t xml:space="preserve"> </w:t>
            </w:r>
            <w:r>
              <w:rPr>
                <w:rFonts w:asciiTheme="minorEastAsia" w:hAnsiTheme="minorEastAsia" w:eastAsiaTheme="minorEastAsia"/>
                <w:b/>
                <w:spacing w:val="-4"/>
                <w:sz w:val="21"/>
                <w:szCs w:val="21"/>
              </w:rPr>
              <w:t>准</w:t>
            </w:r>
          </w:p>
        </w:tc>
        <w:tc>
          <w:tcPr>
            <w:tcW w:w="850" w:type="dxa"/>
          </w:tcPr>
          <w:p w14:paraId="2A8DD64B">
            <w:pPr>
              <w:pStyle w:val="23"/>
              <w:spacing w:before="134" w:line="228" w:lineRule="auto"/>
              <w:ind w:left="244"/>
              <w:rPr>
                <w:rFonts w:asciiTheme="minorEastAsia" w:hAnsiTheme="minorEastAsia" w:eastAsiaTheme="minorEastAsia"/>
                <w:b/>
                <w:sz w:val="21"/>
                <w:szCs w:val="21"/>
              </w:rPr>
            </w:pPr>
            <w:r>
              <w:rPr>
                <w:rFonts w:asciiTheme="minorEastAsia" w:hAnsiTheme="minorEastAsia" w:eastAsiaTheme="minorEastAsia"/>
                <w:b/>
                <w:spacing w:val="4"/>
                <w:sz w:val="21"/>
                <w:szCs w:val="21"/>
              </w:rPr>
              <w:t>得分</w:t>
            </w:r>
          </w:p>
        </w:tc>
      </w:tr>
      <w:tr w14:paraId="78AFB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222" w:type="dxa"/>
            <w:tcBorders>
              <w:bottom w:val="single" w:color="auto" w:sz="4" w:space="0"/>
            </w:tcBorders>
          </w:tcPr>
          <w:p w14:paraId="7BCFDE9E">
            <w:pPr>
              <w:pStyle w:val="23"/>
              <w:spacing w:before="207" w:line="227" w:lineRule="auto"/>
              <w:ind w:left="538"/>
              <w:rPr>
                <w:rFonts w:asciiTheme="minorEastAsia" w:hAnsiTheme="minorEastAsia" w:eastAsiaTheme="minorEastAsia"/>
                <w:b/>
                <w:sz w:val="21"/>
                <w:szCs w:val="21"/>
                <w:lang w:eastAsia="zh-CN"/>
              </w:rPr>
            </w:pPr>
            <w:r>
              <w:rPr>
                <w:rFonts w:asciiTheme="minorEastAsia" w:hAnsiTheme="minorEastAsia" w:eastAsiaTheme="minorEastAsia"/>
                <w:b/>
                <w:bCs/>
                <w:spacing w:val="5"/>
                <w:sz w:val="21"/>
                <w:szCs w:val="21"/>
                <w:lang w:eastAsia="zh-CN"/>
              </w:rPr>
              <w:t>一、商务部分(</w:t>
            </w:r>
            <w:r>
              <w:rPr>
                <w:rFonts w:hint="eastAsia" w:asciiTheme="minorEastAsia" w:hAnsiTheme="minorEastAsia" w:eastAsiaTheme="minorEastAsia"/>
                <w:b/>
                <w:bCs/>
                <w:spacing w:val="5"/>
                <w:sz w:val="21"/>
                <w:szCs w:val="21"/>
                <w:lang w:val="en-US" w:eastAsia="zh-CN"/>
              </w:rPr>
              <w:t>9</w:t>
            </w:r>
            <w:r>
              <w:rPr>
                <w:rFonts w:asciiTheme="minorEastAsia" w:hAnsiTheme="minorEastAsia" w:eastAsiaTheme="minorEastAsia"/>
                <w:b/>
                <w:bCs/>
                <w:spacing w:val="5"/>
                <w:sz w:val="21"/>
                <w:szCs w:val="21"/>
                <w:lang w:eastAsia="zh-CN"/>
              </w:rPr>
              <w:t>分)</w:t>
            </w:r>
            <w:r>
              <w:rPr>
                <w:rFonts w:asciiTheme="minorEastAsia" w:hAnsiTheme="minorEastAsia" w:eastAsiaTheme="minorEastAsia"/>
                <w:b/>
                <w:bCs/>
                <w:spacing w:val="20"/>
                <w:sz w:val="21"/>
                <w:szCs w:val="21"/>
                <w:lang w:eastAsia="zh-CN"/>
              </w:rPr>
              <w:t xml:space="preserve"> </w:t>
            </w:r>
          </w:p>
        </w:tc>
        <w:tc>
          <w:tcPr>
            <w:tcW w:w="850" w:type="dxa"/>
            <w:tcBorders>
              <w:bottom w:val="single" w:color="auto" w:sz="4" w:space="0"/>
            </w:tcBorders>
            <w:vAlign w:val="center"/>
          </w:tcPr>
          <w:p w14:paraId="6DBD7A1D">
            <w:pPr>
              <w:pStyle w:val="23"/>
              <w:spacing w:before="239" w:line="190" w:lineRule="auto"/>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pacing w:val="-7"/>
                <w:sz w:val="21"/>
                <w:szCs w:val="21"/>
                <w:lang w:val="en-US" w:eastAsia="zh-CN"/>
              </w:rPr>
              <w:t>9</w:t>
            </w:r>
          </w:p>
        </w:tc>
      </w:tr>
      <w:tr w14:paraId="1619F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8222" w:type="dxa"/>
            <w:tcBorders>
              <w:top w:val="single" w:color="auto" w:sz="4" w:space="0"/>
              <w:left w:val="single" w:color="auto" w:sz="4" w:space="0"/>
              <w:bottom w:val="single" w:color="auto" w:sz="4" w:space="0"/>
            </w:tcBorders>
          </w:tcPr>
          <w:p w14:paraId="4D70BABA">
            <w:pPr>
              <w:pStyle w:val="23"/>
              <w:spacing w:line="360" w:lineRule="auto"/>
              <w:ind w:firstLine="444" w:firstLineChars="200"/>
              <w:rPr>
                <w:rFonts w:asciiTheme="minorEastAsia" w:hAnsiTheme="minorEastAsia" w:eastAsiaTheme="minorEastAsia"/>
                <w:color w:val="000000" w:themeColor="text1"/>
                <w:sz w:val="21"/>
                <w:szCs w:val="21"/>
                <w:lang w:eastAsia="zh-CN"/>
                <w14:textFill>
                  <w14:solidFill>
                    <w14:schemeClr w14:val="tx1"/>
                  </w14:solidFill>
                </w14:textFill>
              </w:rPr>
            </w:pPr>
            <w:r>
              <w:rPr>
                <w:rFonts w:asciiTheme="minorEastAsia" w:hAnsiTheme="minorEastAsia" w:eastAsiaTheme="minorEastAsia"/>
                <w:color w:val="000000" w:themeColor="text1"/>
                <w:spacing w:val="6"/>
                <w:sz w:val="21"/>
                <w:szCs w:val="21"/>
                <w:lang w:eastAsia="zh-CN"/>
                <w14:textFill>
                  <w14:solidFill>
                    <w14:schemeClr w14:val="tx1"/>
                  </w14:solidFill>
                </w14:textFill>
              </w:rPr>
              <w:t>1、</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供应商业绩（</w:t>
            </w:r>
            <w:r>
              <w:rPr>
                <w:rFonts w:hint="eastAsia" w:asciiTheme="minorEastAsia" w:hAnsiTheme="minorEastAsia" w:eastAsiaTheme="minorEastAsia"/>
                <w:color w:val="000000" w:themeColor="text1"/>
                <w:spacing w:val="6"/>
                <w:sz w:val="21"/>
                <w:szCs w:val="21"/>
                <w:lang w:val="en-US" w:eastAsia="zh-CN"/>
                <w14:textFill>
                  <w14:solidFill>
                    <w14:schemeClr w14:val="tx1"/>
                  </w14:solidFill>
                </w14:textFill>
              </w:rPr>
              <w:t>9</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分）</w:t>
            </w:r>
          </w:p>
          <w:p w14:paraId="4C4A3B13">
            <w:pPr>
              <w:pStyle w:val="23"/>
              <w:spacing w:line="360" w:lineRule="auto"/>
              <w:ind w:firstLine="456" w:firstLineChars="200"/>
              <w:rPr>
                <w:rFonts w:asciiTheme="minorEastAsia" w:hAnsiTheme="minorEastAsia" w:eastAsiaTheme="minorEastAsia"/>
                <w:color w:val="000000" w:themeColor="text1"/>
                <w:sz w:val="21"/>
                <w:szCs w:val="21"/>
                <w:highlight w:val="none"/>
                <w:lang w:eastAsia="zh-CN"/>
                <w14:textFill>
                  <w14:solidFill>
                    <w14:schemeClr w14:val="tx1"/>
                  </w14:solidFill>
                </w14:textFill>
              </w:rPr>
            </w:pPr>
            <w:r>
              <w:rPr>
                <w:rFonts w:asciiTheme="minorEastAsia" w:hAnsiTheme="minorEastAsia" w:eastAsiaTheme="minorEastAsia"/>
                <w:color w:val="000000" w:themeColor="text1"/>
                <w:spacing w:val="9"/>
                <w:sz w:val="21"/>
                <w:szCs w:val="21"/>
                <w:highlight w:val="none"/>
                <w:lang w:eastAsia="zh-CN"/>
                <w14:textFill>
                  <w14:solidFill>
                    <w14:schemeClr w14:val="tx1"/>
                  </w14:solidFill>
                </w14:textFill>
              </w:rPr>
              <w:t>提供响应截止日期前</w:t>
            </w:r>
            <w:r>
              <w:rPr>
                <w:rFonts w:hint="eastAsia" w:asciiTheme="minorEastAsia" w:hAnsiTheme="minorEastAsia" w:eastAsiaTheme="minorEastAsia"/>
                <w:color w:val="000000" w:themeColor="text1"/>
                <w:spacing w:val="9"/>
                <w:sz w:val="21"/>
                <w:szCs w:val="21"/>
                <w:highlight w:val="none"/>
                <w:lang w:val="en-US" w:eastAsia="zh-CN"/>
                <w14:textFill>
                  <w14:solidFill>
                    <w14:schemeClr w14:val="tx1"/>
                  </w14:solidFill>
                </w14:textFill>
              </w:rPr>
              <w:t>五</w:t>
            </w:r>
            <w:r>
              <w:rPr>
                <w:rFonts w:asciiTheme="minorEastAsia" w:hAnsiTheme="minorEastAsia" w:eastAsiaTheme="minorEastAsia"/>
                <w:color w:val="000000" w:themeColor="text1"/>
                <w:spacing w:val="9"/>
                <w:sz w:val="21"/>
                <w:szCs w:val="21"/>
                <w:highlight w:val="none"/>
                <w:lang w:eastAsia="zh-CN"/>
                <w14:textFill>
                  <w14:solidFill>
                    <w14:schemeClr w14:val="tx1"/>
                  </w14:solidFill>
                </w14:textFill>
              </w:rPr>
              <w:t>年内（202</w:t>
            </w:r>
            <w:r>
              <w:rPr>
                <w:rFonts w:hint="eastAsia" w:asciiTheme="minorEastAsia" w:hAnsiTheme="minorEastAsia" w:eastAsiaTheme="minorEastAsia"/>
                <w:color w:val="000000" w:themeColor="text1"/>
                <w:spacing w:val="9"/>
                <w:sz w:val="21"/>
                <w:szCs w:val="21"/>
                <w:highlight w:val="none"/>
                <w:lang w:val="en-US" w:eastAsia="zh-CN"/>
                <w14:textFill>
                  <w14:solidFill>
                    <w14:schemeClr w14:val="tx1"/>
                  </w14:solidFill>
                </w14:textFill>
              </w:rPr>
              <w:t>0</w:t>
            </w:r>
            <w:r>
              <w:rPr>
                <w:rFonts w:asciiTheme="minorEastAsia" w:hAnsiTheme="minorEastAsia" w:eastAsiaTheme="minorEastAsia"/>
                <w:color w:val="000000" w:themeColor="text1"/>
                <w:spacing w:val="8"/>
                <w:sz w:val="21"/>
                <w:szCs w:val="21"/>
                <w:highlight w:val="none"/>
                <w:lang w:eastAsia="zh-CN"/>
                <w14:textFill>
                  <w14:solidFill>
                    <w14:schemeClr w14:val="tx1"/>
                  </w14:solidFill>
                </w14:textFill>
              </w:rPr>
              <w:t>年</w:t>
            </w:r>
            <w:r>
              <w:rPr>
                <w:rFonts w:hint="eastAsia" w:asciiTheme="minorEastAsia" w:hAnsiTheme="minorEastAsia" w:eastAsiaTheme="minorEastAsia"/>
                <w:color w:val="000000" w:themeColor="text1"/>
                <w:spacing w:val="8"/>
                <w:sz w:val="21"/>
                <w:szCs w:val="21"/>
                <w:highlight w:val="none"/>
                <w:lang w:val="en-US" w:eastAsia="zh-CN"/>
                <w14:textFill>
                  <w14:solidFill>
                    <w14:schemeClr w14:val="tx1"/>
                  </w14:solidFill>
                </w14:textFill>
              </w:rPr>
              <w:t>03</w:t>
            </w:r>
            <w:r>
              <w:rPr>
                <w:rFonts w:hint="eastAsia" w:asciiTheme="minorEastAsia" w:hAnsiTheme="minorEastAsia" w:eastAsiaTheme="minorEastAsia"/>
                <w:color w:val="000000" w:themeColor="text1"/>
                <w:spacing w:val="8"/>
                <w:sz w:val="21"/>
                <w:szCs w:val="21"/>
                <w:highlight w:val="none"/>
                <w:lang w:eastAsia="zh-CN"/>
                <w14:textFill>
                  <w14:solidFill>
                    <w14:schemeClr w14:val="tx1"/>
                  </w14:solidFill>
                </w14:textFill>
              </w:rPr>
              <w:t>月～</w:t>
            </w:r>
            <w:r>
              <w:rPr>
                <w:rFonts w:asciiTheme="minorEastAsia" w:hAnsiTheme="minorEastAsia" w:eastAsiaTheme="minorEastAsia"/>
                <w:color w:val="000000" w:themeColor="text1"/>
                <w:spacing w:val="8"/>
                <w:sz w:val="21"/>
                <w:szCs w:val="21"/>
                <w:highlight w:val="none"/>
                <w:lang w:eastAsia="zh-CN"/>
                <w14:textFill>
                  <w14:solidFill>
                    <w14:schemeClr w14:val="tx1"/>
                  </w14:solidFill>
                </w14:textFill>
              </w:rPr>
              <w:t>至今）签订的同类项目案例</w:t>
            </w:r>
            <w:r>
              <w:rPr>
                <w:rFonts w:hint="eastAsia" w:asciiTheme="minorEastAsia" w:hAnsiTheme="minorEastAsia" w:eastAsiaTheme="minorEastAsia"/>
                <w:color w:val="000000" w:themeColor="text1"/>
                <w:spacing w:val="8"/>
                <w:sz w:val="21"/>
                <w:szCs w:val="21"/>
                <w:highlight w:val="none"/>
                <w:lang w:eastAsia="zh-CN"/>
                <w14:textFill>
                  <w14:solidFill>
                    <w14:schemeClr w14:val="tx1"/>
                  </w14:solidFill>
                </w14:textFill>
              </w:rPr>
              <w:t>，</w:t>
            </w:r>
            <w:r>
              <w:rPr>
                <w:rFonts w:asciiTheme="minorEastAsia" w:hAnsiTheme="minorEastAsia" w:eastAsiaTheme="minorEastAsia"/>
                <w:color w:val="000000" w:themeColor="text1"/>
                <w:spacing w:val="7"/>
                <w:sz w:val="21"/>
                <w:szCs w:val="21"/>
                <w:highlight w:val="none"/>
                <w:lang w:eastAsia="zh-CN"/>
                <w14:textFill>
                  <w14:solidFill>
                    <w14:schemeClr w14:val="tx1"/>
                  </w14:solidFill>
                </w14:textFill>
              </w:rPr>
              <w:t>要求以</w:t>
            </w:r>
            <w:r>
              <w:rPr>
                <w:rFonts w:hint="eastAsia" w:asciiTheme="minorEastAsia" w:hAnsiTheme="minorEastAsia" w:eastAsiaTheme="minorEastAsia"/>
                <w:color w:val="000000" w:themeColor="text1"/>
                <w:spacing w:val="7"/>
                <w:sz w:val="21"/>
                <w:szCs w:val="21"/>
                <w:highlight w:val="none"/>
                <w:lang w:val="en-US" w:eastAsia="zh-CN"/>
                <w14:textFill>
                  <w14:solidFill>
                    <w14:schemeClr w14:val="tx1"/>
                  </w14:solidFill>
                </w14:textFill>
              </w:rPr>
              <w:t>中标通知书、</w:t>
            </w:r>
            <w:r>
              <w:rPr>
                <w:rFonts w:asciiTheme="minorEastAsia" w:hAnsiTheme="minorEastAsia" w:eastAsiaTheme="minorEastAsia"/>
                <w:color w:val="000000" w:themeColor="text1"/>
                <w:spacing w:val="7"/>
                <w:sz w:val="21"/>
                <w:szCs w:val="21"/>
                <w:highlight w:val="none"/>
                <w:lang w:eastAsia="zh-CN"/>
                <w14:textFill>
                  <w14:solidFill>
                    <w14:schemeClr w14:val="tx1"/>
                  </w14:solidFill>
                </w14:textFill>
              </w:rPr>
              <w:t>正式合同(必须提供与最终用户签订的合同首页、合同金额所在页、签</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字盖</w:t>
            </w:r>
            <w:r>
              <w:rPr>
                <w:rFonts w:asciiTheme="minorEastAsia" w:hAnsiTheme="minorEastAsia" w:eastAsiaTheme="minorEastAsia"/>
                <w:color w:val="000000" w:themeColor="text1"/>
                <w:spacing w:val="7"/>
                <w:sz w:val="21"/>
                <w:szCs w:val="21"/>
                <w:highlight w:val="none"/>
                <w:lang w:eastAsia="zh-CN"/>
                <w14:textFill>
                  <w14:solidFill>
                    <w14:schemeClr w14:val="tx1"/>
                  </w14:solidFill>
                </w14:textFill>
              </w:rPr>
              <w:t>章页</w:t>
            </w:r>
            <w:r>
              <w:rPr>
                <w:rFonts w:hint="eastAsia" w:asciiTheme="minorEastAsia" w:hAnsiTheme="minorEastAsia" w:eastAsiaTheme="minorEastAsia"/>
                <w:color w:val="000000" w:themeColor="text1"/>
                <w:spacing w:val="7"/>
                <w:sz w:val="21"/>
                <w:szCs w:val="21"/>
                <w:highlight w:val="none"/>
                <w:lang w:eastAsia="zh-CN"/>
                <w14:textFill>
                  <w14:solidFill>
                    <w14:schemeClr w14:val="tx1"/>
                  </w14:solidFill>
                </w14:textFill>
              </w:rPr>
              <w:t>、工程竣工验收报告（证明）</w:t>
            </w:r>
            <w:r>
              <w:rPr>
                <w:rFonts w:asciiTheme="minorEastAsia" w:hAnsiTheme="minorEastAsia" w:eastAsiaTheme="minorEastAsia"/>
                <w:color w:val="000000" w:themeColor="text1"/>
                <w:spacing w:val="7"/>
                <w:sz w:val="21"/>
                <w:szCs w:val="21"/>
                <w:highlight w:val="none"/>
                <w:lang w:eastAsia="zh-CN"/>
                <w14:textFill>
                  <w14:solidFill>
                    <w14:schemeClr w14:val="tx1"/>
                  </w14:solidFill>
                </w14:textFill>
              </w:rPr>
              <w:t>的复印件为准)作为证明</w:t>
            </w:r>
            <w:r>
              <w:rPr>
                <w:rFonts w:hint="eastAsia" w:asciiTheme="minorEastAsia" w:hAnsiTheme="minorEastAsia" w:eastAsiaTheme="minorEastAsia"/>
                <w:color w:val="000000" w:themeColor="text1"/>
                <w:spacing w:val="7"/>
                <w:sz w:val="21"/>
                <w:szCs w:val="21"/>
                <w:highlight w:val="none"/>
                <w:lang w:eastAsia="zh-CN"/>
                <w14:textFill>
                  <w14:solidFill>
                    <w14:schemeClr w14:val="tx1"/>
                  </w14:solidFill>
                </w14:textFill>
              </w:rPr>
              <w:t>，</w:t>
            </w:r>
            <w:r>
              <w:rPr>
                <w:rFonts w:asciiTheme="minorEastAsia" w:hAnsiTheme="minorEastAsia" w:eastAsiaTheme="minorEastAsia"/>
                <w:color w:val="000000" w:themeColor="text1"/>
                <w:spacing w:val="7"/>
                <w:sz w:val="21"/>
                <w:szCs w:val="21"/>
                <w:highlight w:val="none"/>
                <w:lang w:eastAsia="zh-CN"/>
                <w14:textFill>
                  <w14:solidFill>
                    <w14:schemeClr w14:val="tx1"/>
                  </w14:solidFill>
                </w14:textFill>
              </w:rPr>
              <w:t>每个同类案例得分</w:t>
            </w:r>
            <w:r>
              <w:rPr>
                <w:rFonts w:hint="eastAsia" w:asciiTheme="minorEastAsia" w:hAnsiTheme="minorEastAsia" w:eastAsiaTheme="minorEastAsia"/>
                <w:color w:val="000000" w:themeColor="text1"/>
                <w:spacing w:val="7"/>
                <w:sz w:val="21"/>
                <w:szCs w:val="21"/>
                <w:highlight w:val="none"/>
                <w:lang w:val="en-US" w:eastAsia="zh-CN"/>
                <w14:textFill>
                  <w14:solidFill>
                    <w14:schemeClr w14:val="tx1"/>
                  </w14:solidFill>
                </w14:textFill>
              </w:rPr>
              <w:t>3</w:t>
            </w:r>
            <w:r>
              <w:rPr>
                <w:rFonts w:asciiTheme="minorEastAsia" w:hAnsiTheme="minorEastAsia" w:eastAsiaTheme="minorEastAsia"/>
                <w:color w:val="000000" w:themeColor="text1"/>
                <w:spacing w:val="7"/>
                <w:sz w:val="21"/>
                <w:szCs w:val="21"/>
                <w:highlight w:val="none"/>
                <w:lang w:eastAsia="zh-CN"/>
                <w14:textFill>
                  <w14:solidFill>
                    <w14:schemeClr w14:val="tx1"/>
                  </w14:solidFill>
                </w14:textFill>
              </w:rPr>
              <w:t>分，最高得</w:t>
            </w:r>
            <w:r>
              <w:rPr>
                <w:rFonts w:hint="eastAsia" w:asciiTheme="minorEastAsia" w:hAnsiTheme="minorEastAsia" w:eastAsiaTheme="minorEastAsia"/>
                <w:color w:val="000000" w:themeColor="text1"/>
                <w:spacing w:val="7"/>
                <w:sz w:val="21"/>
                <w:szCs w:val="21"/>
                <w:highlight w:val="none"/>
                <w:lang w:val="en-US" w:eastAsia="zh-CN"/>
                <w14:textFill>
                  <w14:solidFill>
                    <w14:schemeClr w14:val="tx1"/>
                  </w14:solidFill>
                </w14:textFill>
              </w:rPr>
              <w:t>9</w:t>
            </w:r>
            <w:r>
              <w:rPr>
                <w:rFonts w:asciiTheme="minorEastAsia" w:hAnsiTheme="minorEastAsia" w:eastAsiaTheme="minorEastAsia"/>
                <w:color w:val="000000" w:themeColor="text1"/>
                <w:spacing w:val="7"/>
                <w:sz w:val="21"/>
                <w:szCs w:val="21"/>
                <w:highlight w:val="none"/>
                <w:lang w:eastAsia="zh-CN"/>
                <w14:textFill>
                  <w14:solidFill>
                    <w14:schemeClr w14:val="tx1"/>
                  </w14:solidFill>
                </w14:textFill>
              </w:rPr>
              <w:t>分；</w:t>
            </w:r>
          </w:p>
          <w:p w14:paraId="0EC68783">
            <w:pPr>
              <w:pStyle w:val="23"/>
              <w:spacing w:line="360" w:lineRule="auto"/>
              <w:ind w:firstLine="460" w:firstLineChars="200"/>
              <w:rPr>
                <w:rFonts w:asciiTheme="minorEastAsia" w:hAnsiTheme="minorEastAsia" w:eastAsiaTheme="minorEastAsia"/>
                <w:sz w:val="21"/>
                <w:szCs w:val="21"/>
              </w:rPr>
            </w:pPr>
            <w:r>
              <w:rPr>
                <w:rFonts w:asciiTheme="minorEastAsia" w:hAnsiTheme="minorEastAsia" w:eastAsiaTheme="minorEastAsia"/>
                <w:color w:val="000000" w:themeColor="text1"/>
                <w:spacing w:val="10"/>
                <w:sz w:val="21"/>
                <w:szCs w:val="21"/>
                <w:lang w:eastAsia="zh-CN"/>
                <w14:textFill>
                  <w14:solidFill>
                    <w14:schemeClr w14:val="tx1"/>
                  </w14:solidFill>
                </w14:textFill>
              </w:rPr>
              <w:t>注：同类项目案例仅指供应商自身的项目案例，即项目案例中合同的受托人必须与供应商的名称完全一致，如公司名称发生变更，必须提供工商部门的证明</w:t>
            </w:r>
            <w:r>
              <w:rPr>
                <w:rFonts w:asciiTheme="minorEastAsia" w:hAnsiTheme="minorEastAsia" w:eastAsiaTheme="minorEastAsia"/>
                <w:color w:val="000000" w:themeColor="text1"/>
                <w:spacing w:val="8"/>
                <w:sz w:val="21"/>
                <w:szCs w:val="21"/>
                <w:lang w:eastAsia="zh-CN"/>
                <w14:textFill>
                  <w14:solidFill>
                    <w14:schemeClr w14:val="tx1"/>
                  </w14:solidFill>
                </w14:textFill>
              </w:rPr>
              <w:t>文件。</w:t>
            </w:r>
            <w:r>
              <w:rPr>
                <w:rFonts w:asciiTheme="minorEastAsia" w:hAnsiTheme="minorEastAsia" w:eastAsiaTheme="minorEastAsia"/>
                <w:color w:val="000000" w:themeColor="text1"/>
                <w:spacing w:val="8"/>
                <w:sz w:val="21"/>
                <w:szCs w:val="21"/>
                <w14:textFill>
                  <w14:solidFill>
                    <w14:schemeClr w14:val="tx1"/>
                  </w14:solidFill>
                </w14:textFill>
              </w:rPr>
              <w:t>响应文件中提供证书扫描件加盖公章。</w:t>
            </w:r>
          </w:p>
        </w:tc>
        <w:tc>
          <w:tcPr>
            <w:tcW w:w="850" w:type="dxa"/>
            <w:tcBorders>
              <w:top w:val="single" w:color="auto" w:sz="4" w:space="0"/>
              <w:bottom w:val="single" w:color="auto" w:sz="4" w:space="0"/>
              <w:right w:val="single" w:color="auto" w:sz="4" w:space="0"/>
            </w:tcBorders>
            <w:vAlign w:val="center"/>
          </w:tcPr>
          <w:p w14:paraId="107783C9">
            <w:pPr>
              <w:pStyle w:val="23"/>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pacing w:val="-7"/>
                <w:sz w:val="21"/>
                <w:szCs w:val="21"/>
                <w:lang w:val="en-US" w:eastAsia="zh-CN"/>
              </w:rPr>
              <w:t>9</w:t>
            </w:r>
          </w:p>
        </w:tc>
      </w:tr>
      <w:tr w14:paraId="71CD2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22" w:type="dxa"/>
            <w:tcBorders>
              <w:top w:val="single" w:color="auto" w:sz="4" w:space="0"/>
              <w:left w:val="single" w:color="auto" w:sz="4" w:space="0"/>
              <w:bottom w:val="single" w:color="auto" w:sz="4" w:space="0"/>
            </w:tcBorders>
            <w:vAlign w:val="center"/>
          </w:tcPr>
          <w:p w14:paraId="7BCDAB9F">
            <w:pPr>
              <w:pStyle w:val="23"/>
              <w:spacing w:line="360" w:lineRule="auto"/>
              <w:ind w:firstLine="442" w:firstLineChars="200"/>
              <w:rPr>
                <w:rFonts w:asciiTheme="minorEastAsia" w:hAnsiTheme="minorEastAsia" w:eastAsiaTheme="minorEastAsia"/>
                <w:b/>
                <w:bCs/>
                <w:sz w:val="21"/>
                <w:szCs w:val="21"/>
                <w:highlight w:val="none"/>
              </w:rPr>
            </w:pPr>
            <w:r>
              <w:rPr>
                <w:rFonts w:hint="eastAsia" w:asciiTheme="minorEastAsia" w:hAnsiTheme="minorEastAsia" w:eastAsiaTheme="minorEastAsia"/>
                <w:b/>
                <w:bCs/>
                <w:spacing w:val="5"/>
                <w:sz w:val="21"/>
                <w:szCs w:val="21"/>
                <w:highlight w:val="none"/>
                <w:lang w:eastAsia="zh-CN"/>
              </w:rPr>
              <w:t>二、技术部分(</w:t>
            </w:r>
            <w:r>
              <w:rPr>
                <w:rFonts w:hint="eastAsia" w:asciiTheme="minorEastAsia" w:hAnsiTheme="minorEastAsia" w:eastAsiaTheme="minorEastAsia"/>
                <w:b/>
                <w:bCs/>
                <w:spacing w:val="5"/>
                <w:sz w:val="21"/>
                <w:szCs w:val="21"/>
                <w:highlight w:val="none"/>
                <w:lang w:val="en-US" w:eastAsia="zh-CN"/>
              </w:rPr>
              <w:t>61</w:t>
            </w:r>
            <w:r>
              <w:rPr>
                <w:rFonts w:hint="eastAsia" w:asciiTheme="minorEastAsia" w:hAnsiTheme="minorEastAsia" w:eastAsiaTheme="minorEastAsia"/>
                <w:b/>
                <w:bCs/>
                <w:spacing w:val="5"/>
                <w:sz w:val="21"/>
                <w:szCs w:val="21"/>
                <w:highlight w:val="none"/>
                <w:lang w:eastAsia="zh-CN"/>
              </w:rPr>
              <w:t>分)</w:t>
            </w:r>
          </w:p>
        </w:tc>
        <w:tc>
          <w:tcPr>
            <w:tcW w:w="850" w:type="dxa"/>
            <w:tcBorders>
              <w:top w:val="single" w:color="auto" w:sz="4" w:space="0"/>
              <w:bottom w:val="single" w:color="auto" w:sz="4" w:space="0"/>
              <w:right w:val="single" w:color="auto" w:sz="4" w:space="0"/>
            </w:tcBorders>
            <w:vAlign w:val="center"/>
          </w:tcPr>
          <w:p w14:paraId="1EF02A80">
            <w:pPr>
              <w:spacing w:line="360" w:lineRule="auto"/>
              <w:jc w:val="center"/>
              <w:rPr>
                <w:rFonts w:hint="default" w:asciiTheme="minorEastAsia" w:hAnsiTheme="minorEastAsia" w:eastAsiaTheme="minorEastAsia"/>
                <w:b/>
                <w:bCs/>
                <w:highlight w:val="none"/>
                <w:lang w:val="en-US"/>
              </w:rPr>
            </w:pPr>
            <w:r>
              <w:rPr>
                <w:rFonts w:hint="eastAsia" w:cs="宋体" w:asciiTheme="minorEastAsia" w:hAnsiTheme="minorEastAsia" w:eastAsiaTheme="minorEastAsia"/>
                <w:b/>
                <w:bCs/>
                <w:color w:val="auto"/>
                <w:spacing w:val="6"/>
                <w:highlight w:val="none"/>
                <w:lang w:val="en-US" w:eastAsia="zh-CN"/>
              </w:rPr>
              <w:t>61</w:t>
            </w:r>
          </w:p>
        </w:tc>
      </w:tr>
      <w:tr w14:paraId="68C1B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2" w:hRule="atLeast"/>
        </w:trPr>
        <w:tc>
          <w:tcPr>
            <w:tcW w:w="8222" w:type="dxa"/>
            <w:tcBorders>
              <w:top w:val="single" w:color="auto" w:sz="4" w:space="0"/>
              <w:left w:val="single" w:color="auto" w:sz="4" w:space="0"/>
              <w:bottom w:val="single" w:color="auto" w:sz="4" w:space="0"/>
            </w:tcBorders>
            <w:vAlign w:val="center"/>
          </w:tcPr>
          <w:p w14:paraId="5D911427">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1</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、总体施工组织布置及规划(</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6FFC5194">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①项目总体施工组织布置及规划内容完整、详细，针对性强，合理可行得 </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 分；</w:t>
            </w:r>
          </w:p>
          <w:p w14:paraId="172C2E0F">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②)项目总体施工组织布置及规划内容较完整、针对性较强，基本合理可行得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570C7BC7">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③项目总体施工组织布置及规划简单、内容不够完整、针对性不强，不符合实际得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433648BD">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未提供的不得分。</w:t>
            </w:r>
          </w:p>
        </w:tc>
        <w:tc>
          <w:tcPr>
            <w:tcW w:w="850" w:type="dxa"/>
            <w:tcBorders>
              <w:top w:val="single" w:color="auto" w:sz="4" w:space="0"/>
              <w:bottom w:val="single" w:color="auto" w:sz="4" w:space="0"/>
              <w:right w:val="single" w:color="auto" w:sz="4" w:space="0"/>
            </w:tcBorders>
            <w:vAlign w:val="center"/>
          </w:tcPr>
          <w:p w14:paraId="03E8FD6E">
            <w:pPr>
              <w:spacing w:line="360" w:lineRule="auto"/>
              <w:jc w:val="center"/>
              <w:rPr>
                <w:rFonts w:hint="default" w:asciiTheme="minorEastAsia" w:hAnsiTheme="minorEastAsia" w:eastAsiaTheme="minorEastAsia"/>
                <w:bCs/>
                <w:highlight w:val="none"/>
                <w:lang w:val="en-US" w:eastAsia="zh-CN"/>
              </w:rPr>
            </w:pPr>
            <w:r>
              <w:rPr>
                <w:rFonts w:hint="eastAsia" w:asciiTheme="minorEastAsia" w:hAnsiTheme="minorEastAsia" w:eastAsiaTheme="minorEastAsia"/>
                <w:bCs/>
                <w:highlight w:val="none"/>
                <w:lang w:val="en-US" w:eastAsia="zh-CN"/>
              </w:rPr>
              <w:t>10</w:t>
            </w:r>
          </w:p>
        </w:tc>
      </w:tr>
      <w:tr w14:paraId="106B4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222" w:type="dxa"/>
            <w:tcBorders>
              <w:top w:val="single" w:color="auto" w:sz="4" w:space="0"/>
              <w:left w:val="single" w:color="auto" w:sz="4" w:space="0"/>
              <w:bottom w:val="single" w:color="auto" w:sz="4" w:space="0"/>
            </w:tcBorders>
            <w:vAlign w:val="center"/>
          </w:tcPr>
          <w:p w14:paraId="3B98F42D">
            <w:pPr>
              <w:pStyle w:val="23"/>
              <w:spacing w:line="360" w:lineRule="auto"/>
              <w:ind w:firstLine="444" w:firstLineChars="200"/>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asciiTheme="minorEastAsia" w:hAnsiTheme="minorEastAsia" w:eastAsiaTheme="minorEastAsia"/>
                <w:color w:val="auto"/>
                <w:spacing w:val="6"/>
                <w:sz w:val="21"/>
                <w:szCs w:val="21"/>
                <w:lang w:eastAsia="zh-CN"/>
              </w:rPr>
              <w:t>2</w:t>
            </w:r>
            <w:r>
              <w:rPr>
                <w:rFonts w:hint="eastAsia" w:asciiTheme="minorEastAsia" w:hAnsiTheme="minorEastAsia" w:eastAsiaTheme="minorEastAsia"/>
                <w:color w:val="auto"/>
                <w:spacing w:val="6"/>
                <w:sz w:val="21"/>
                <w:szCs w:val="21"/>
                <w:lang w:eastAsia="zh-CN"/>
              </w:rPr>
              <w:t>、</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施工设备、苗木及主要材料供应安排（10分）</w:t>
            </w:r>
          </w:p>
          <w:p w14:paraId="6A3A8892">
            <w:pPr>
              <w:pStyle w:val="23"/>
              <w:spacing w:line="360" w:lineRule="auto"/>
              <w:ind w:firstLine="444" w:firstLineChars="200"/>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①</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供应商提供的施工设备、苗木及主要材料供应等安排非常完整、详细，针对性极强，</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合理可行得 </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 分</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p>
          <w:p w14:paraId="3B7E4F11">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③</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供应商提供的施工设备、苗木及主要材料供应等</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安排</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较完整、针对性较强，基本合理可行得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2CDC802D">
            <w:pPr>
              <w:pStyle w:val="23"/>
              <w:spacing w:line="360" w:lineRule="auto"/>
              <w:ind w:firstLine="444" w:firstLineChars="200"/>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③</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供应商提供的施工设备、苗木及主要材料供应等安排</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不够完整、针对性不强，不符合实际得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78A46A69">
            <w:pPr>
              <w:pStyle w:val="23"/>
              <w:spacing w:line="360" w:lineRule="auto"/>
              <w:ind w:firstLine="444" w:firstLineChars="200"/>
              <w:rPr>
                <w:rFonts w:hint="eastAsia" w:asciiTheme="minorEastAsia" w:hAnsiTheme="minorEastAsia" w:eastAsiaTheme="minorEastAsia"/>
                <w:color w:val="auto"/>
                <w:spacing w:val="6"/>
                <w:sz w:val="21"/>
                <w:szCs w:val="21"/>
                <w:highlight w:val="none"/>
                <w:lang w:eastAsia="zh-CN"/>
              </w:rPr>
            </w:pP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未提供的不得分。</w:t>
            </w:r>
          </w:p>
        </w:tc>
        <w:tc>
          <w:tcPr>
            <w:tcW w:w="850" w:type="dxa"/>
            <w:tcBorders>
              <w:top w:val="single" w:color="auto" w:sz="4" w:space="0"/>
              <w:bottom w:val="single" w:color="auto" w:sz="4" w:space="0"/>
              <w:right w:val="single" w:color="auto" w:sz="4" w:space="0"/>
            </w:tcBorders>
            <w:vAlign w:val="center"/>
          </w:tcPr>
          <w:p w14:paraId="4B8ECF67">
            <w:pPr>
              <w:spacing w:line="360" w:lineRule="auto"/>
              <w:jc w:val="center"/>
              <w:rPr>
                <w:rFonts w:hint="default" w:asciiTheme="minorEastAsia" w:hAnsiTheme="minorEastAsia" w:eastAsiaTheme="minorEastAsia"/>
                <w:bCs/>
                <w:color w:val="auto"/>
                <w:highlight w:val="none"/>
                <w:lang w:val="en-US" w:eastAsia="zh-CN"/>
              </w:rPr>
            </w:pPr>
            <w:r>
              <w:rPr>
                <w:rFonts w:hint="eastAsia" w:asciiTheme="minorEastAsia" w:hAnsiTheme="minorEastAsia" w:eastAsiaTheme="minorEastAsia"/>
                <w:bCs/>
                <w:color w:val="auto"/>
                <w:highlight w:val="none"/>
                <w:lang w:val="en-US" w:eastAsia="zh-CN"/>
              </w:rPr>
              <w:t>10</w:t>
            </w:r>
          </w:p>
        </w:tc>
      </w:tr>
      <w:tr w14:paraId="46B61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222" w:type="dxa"/>
            <w:tcBorders>
              <w:top w:val="single" w:color="auto" w:sz="4" w:space="0"/>
              <w:left w:val="single" w:color="auto" w:sz="4" w:space="0"/>
              <w:bottom w:val="single" w:color="auto" w:sz="4" w:space="0"/>
            </w:tcBorders>
            <w:vAlign w:val="center"/>
          </w:tcPr>
          <w:p w14:paraId="2151E387">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asciiTheme="minorEastAsia" w:hAnsiTheme="minorEastAsia" w:eastAsiaTheme="minorEastAsia"/>
                <w:color w:val="000000" w:themeColor="text1"/>
                <w:spacing w:val="6"/>
                <w:sz w:val="21"/>
                <w:szCs w:val="21"/>
                <w:lang w:eastAsia="zh-CN"/>
                <w14:textFill>
                  <w14:solidFill>
                    <w14:schemeClr w14:val="tx1"/>
                  </w14:solidFill>
                </w14:textFill>
              </w:rPr>
              <w:t>3</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、工期、劳动力计划安排的保证措施（</w:t>
            </w:r>
            <w:r>
              <w:rPr>
                <w:rFonts w:hint="eastAsia" w:asciiTheme="minorEastAsia" w:hAnsiTheme="minorEastAsia" w:eastAsiaTheme="minorEastAsia"/>
                <w:color w:val="000000" w:themeColor="text1"/>
                <w:spacing w:val="6"/>
                <w:sz w:val="21"/>
                <w:szCs w:val="21"/>
                <w:lang w:val="en-US" w:eastAsia="zh-CN"/>
                <w14:textFill>
                  <w14:solidFill>
                    <w14:schemeClr w14:val="tx1"/>
                  </w14:solidFill>
                </w14:textFill>
              </w:rPr>
              <w:t>8</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分）</w:t>
            </w:r>
          </w:p>
          <w:p w14:paraId="51439F8F">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①</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供应商对本项目工期进度计划的安排及说明的合理性、有效性、紧密程度及劳动力计划安排等的编制</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非常完整、详细，针对性极强，</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合理可行得 </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 分</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p>
          <w:p w14:paraId="4378FB08">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③</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供应商对本项目工期进度计划的安排及说明的合理性、有效性、紧密程度及劳动力计划安排等的编制</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较完整、针对性较强，基本合理可行得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5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7D02C4F2">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③</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供应商对本项目工期进度计划的安排及说明的科学性、合理性、有效性、紧密程度及劳动力计划安排等的编制</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不够完整、针对性不强，不符合实际得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6714EBB0">
            <w:pPr>
              <w:pStyle w:val="23"/>
              <w:spacing w:line="360" w:lineRule="auto"/>
              <w:ind w:firstLine="444" w:firstLineChars="200"/>
              <w:rPr>
                <w:rFonts w:hint="eastAsia" w:asciiTheme="minorEastAsia" w:hAnsiTheme="minorEastAsia" w:eastAsia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未提供的不得分。</w:t>
            </w:r>
          </w:p>
        </w:tc>
        <w:tc>
          <w:tcPr>
            <w:tcW w:w="850" w:type="dxa"/>
            <w:tcBorders>
              <w:top w:val="single" w:color="auto" w:sz="4" w:space="0"/>
              <w:bottom w:val="single" w:color="auto" w:sz="4" w:space="0"/>
              <w:right w:val="single" w:color="auto" w:sz="4" w:space="0"/>
            </w:tcBorders>
            <w:vAlign w:val="center"/>
          </w:tcPr>
          <w:p w14:paraId="0DADB0C6">
            <w:pPr>
              <w:spacing w:line="440" w:lineRule="exact"/>
              <w:jc w:val="center"/>
              <w:rPr>
                <w:rFonts w:hint="default" w:asciiTheme="minorEastAsia" w:hAnsiTheme="minorEastAsia" w:eastAsiaTheme="minorEastAsia"/>
                <w:bCs/>
                <w:highlight w:val="none"/>
                <w:lang w:val="en-US" w:eastAsia="zh-CN"/>
              </w:rPr>
            </w:pPr>
            <w:r>
              <w:rPr>
                <w:rFonts w:hint="eastAsia" w:asciiTheme="minorEastAsia" w:hAnsiTheme="minorEastAsia" w:eastAsiaTheme="minorEastAsia"/>
                <w:bCs/>
                <w:highlight w:val="none"/>
                <w:lang w:val="en-US" w:eastAsia="zh-CN"/>
              </w:rPr>
              <w:t>8</w:t>
            </w:r>
          </w:p>
        </w:tc>
      </w:tr>
      <w:tr w14:paraId="6B9D2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6" w:hRule="atLeast"/>
        </w:trPr>
        <w:tc>
          <w:tcPr>
            <w:tcW w:w="8222" w:type="dxa"/>
            <w:tcBorders>
              <w:top w:val="single" w:color="auto" w:sz="4" w:space="0"/>
              <w:left w:val="single" w:color="auto" w:sz="4" w:space="0"/>
              <w:bottom w:val="single" w:color="auto" w:sz="4" w:space="0"/>
            </w:tcBorders>
            <w:vAlign w:val="center"/>
          </w:tcPr>
          <w:p w14:paraId="2CF10057">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针对提高苗木养护期成活保存率的技术措施（</w:t>
            </w:r>
            <w:r>
              <w:rPr>
                <w:rFonts w:hint="eastAsia" w:asciiTheme="minorEastAsia" w:hAnsiTheme="minorEastAsia" w:eastAsiaTheme="minorEastAsia"/>
                <w:color w:val="000000" w:themeColor="text1"/>
                <w:spacing w:val="6"/>
                <w:sz w:val="21"/>
                <w:szCs w:val="21"/>
                <w:lang w:val="en-US" w:eastAsia="zh-CN"/>
                <w14:textFill>
                  <w14:solidFill>
                    <w14:schemeClr w14:val="tx1"/>
                  </w14:solidFill>
                </w14:textFill>
              </w:rPr>
              <w:t>8</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分）</w:t>
            </w:r>
          </w:p>
          <w:p w14:paraId="7CD778B6">
            <w:pPr>
              <w:pStyle w:val="23"/>
              <w:spacing w:line="360" w:lineRule="auto"/>
              <w:ind w:firstLine="444" w:firstLineChars="200"/>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①</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供应商对提高苗木养护期成活保存率的技术措施编制</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非常完整、详细，针对性极强，</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合理可行得 </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 分</w:t>
            </w:r>
            <w:r>
              <w:rPr>
                <w:rFonts w:hint="eastAsia" w:cs="宋体"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p>
          <w:p w14:paraId="6216D651">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③</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供应商对提高苗木养护期成活保存率的技术措施编制</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较完整、针对性较强，基本合理可行得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5</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6B7B5127">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③</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供应商对提高苗木养护期成活保存率的技术措施编制</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不够完整、针对性不强，不符合实际得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2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3BFDD190">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未提供的不得分。</w:t>
            </w:r>
          </w:p>
        </w:tc>
        <w:tc>
          <w:tcPr>
            <w:tcW w:w="850" w:type="dxa"/>
            <w:tcBorders>
              <w:top w:val="single" w:color="auto" w:sz="4" w:space="0"/>
              <w:bottom w:val="single" w:color="auto" w:sz="4" w:space="0"/>
              <w:right w:val="single" w:color="auto" w:sz="4" w:space="0"/>
            </w:tcBorders>
            <w:vAlign w:val="center"/>
          </w:tcPr>
          <w:p w14:paraId="1E055326">
            <w:pPr>
              <w:spacing w:line="440" w:lineRule="exact"/>
              <w:jc w:val="center"/>
              <w:rPr>
                <w:rFonts w:hint="default" w:asciiTheme="minorEastAsia" w:hAnsiTheme="minorEastAsia" w:eastAsiaTheme="minorEastAsia"/>
                <w:bCs/>
                <w:highlight w:val="none"/>
                <w:lang w:val="en-US" w:eastAsia="zh-CN"/>
              </w:rPr>
            </w:pPr>
            <w:r>
              <w:rPr>
                <w:rFonts w:hint="eastAsia" w:asciiTheme="minorEastAsia" w:hAnsiTheme="minorEastAsia" w:eastAsiaTheme="minorEastAsia"/>
                <w:bCs/>
                <w:highlight w:val="none"/>
                <w:lang w:val="en-US" w:eastAsia="zh-CN"/>
              </w:rPr>
              <w:t>8</w:t>
            </w:r>
          </w:p>
        </w:tc>
      </w:tr>
      <w:tr w14:paraId="66476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8222" w:type="dxa"/>
            <w:tcBorders>
              <w:top w:val="single" w:color="auto" w:sz="4" w:space="0"/>
              <w:left w:val="single" w:color="auto" w:sz="4" w:space="0"/>
              <w:bottom w:val="single" w:color="auto" w:sz="4" w:space="0"/>
            </w:tcBorders>
            <w:vAlign w:val="center"/>
          </w:tcPr>
          <w:p w14:paraId="7C05AB94">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、施工现场采取安全、环保、消防、文明等施工技术措施（</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6A12CFB5">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①</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、供应商对本项目施工现场采取安全、环保、消防、文明等施工技术措施编制内容完整、详细，针对性强，合理可行得 </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 分；</w:t>
            </w:r>
          </w:p>
          <w:p w14:paraId="59D74A55">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②、供应商对本项目施工现场采取安全、环保、消防、文明等施工技术措施编制内容较完整、针对性较强，基本合理可行得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5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7B15BD80">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③</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、供应商对本项目施工现场采取安全、环保、消防、文明等施工技术措施编制基内容不够完整、针对性不强，不符合实际得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2</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03594AA7">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未提供的不得分。</w:t>
            </w:r>
          </w:p>
        </w:tc>
        <w:tc>
          <w:tcPr>
            <w:tcW w:w="850" w:type="dxa"/>
            <w:tcBorders>
              <w:top w:val="single" w:color="auto" w:sz="4" w:space="0"/>
              <w:bottom w:val="single" w:color="auto" w:sz="4" w:space="0"/>
              <w:right w:val="single" w:color="auto" w:sz="4" w:space="0"/>
            </w:tcBorders>
            <w:vAlign w:val="center"/>
          </w:tcPr>
          <w:p w14:paraId="731BE844">
            <w:pPr>
              <w:spacing w:line="440" w:lineRule="exact"/>
              <w:jc w:val="center"/>
              <w:rPr>
                <w:rFonts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8</w:t>
            </w:r>
          </w:p>
        </w:tc>
      </w:tr>
      <w:tr w14:paraId="2135E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222" w:type="dxa"/>
            <w:tcBorders>
              <w:top w:val="single" w:color="auto" w:sz="4" w:space="0"/>
              <w:left w:val="single" w:color="auto" w:sz="4" w:space="0"/>
              <w:bottom w:val="single" w:color="auto" w:sz="4" w:space="0"/>
            </w:tcBorders>
            <w:vAlign w:val="center"/>
          </w:tcPr>
          <w:p w14:paraId="528EB1DB">
            <w:pPr>
              <w:pStyle w:val="23"/>
              <w:kinsoku/>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、季节性（高温或冬季）施工</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养护</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措施，预防自然灾害</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雪灾、干旱及防汛等</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的组织和技术措施（</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042D163B">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①</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、供应商针对本项目的施工</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养护</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措施及技术措施等编制内容完整、详细，针对性强，合理可行得 </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 分；</w:t>
            </w:r>
          </w:p>
          <w:p w14:paraId="2DB88BEE">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②、供应商针对本项目的施工</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养护</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措施及技术措施等编制内容较完整、针对性较强，基本合理可行得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4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088BCDA9">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③</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、供应商针对本项目的施工</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养护</w:t>
            </w:r>
            <w:r>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措施及技术措施等编制基内容不够完整、针对性不强，不符合实际得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2</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7651CFE4">
            <w:pPr>
              <w:pStyle w:val="23"/>
              <w:kinsoku/>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未提供的不得分。</w:t>
            </w:r>
          </w:p>
        </w:tc>
        <w:tc>
          <w:tcPr>
            <w:tcW w:w="850" w:type="dxa"/>
            <w:tcBorders>
              <w:top w:val="single" w:color="auto" w:sz="4" w:space="0"/>
              <w:bottom w:val="single" w:color="auto" w:sz="4" w:space="0"/>
              <w:right w:val="single" w:color="auto" w:sz="4" w:space="0"/>
            </w:tcBorders>
            <w:vAlign w:val="center"/>
          </w:tcPr>
          <w:p w14:paraId="552C595B">
            <w:pPr>
              <w:spacing w:line="440" w:lineRule="exact"/>
              <w:jc w:val="center"/>
              <w:rPr>
                <w:rFonts w:asciiTheme="minorEastAsia" w:hAnsiTheme="minorEastAsia" w:eastAsiaTheme="minorEastAsia"/>
                <w:highlight w:val="none"/>
                <w:lang w:eastAsia="zh-CN"/>
              </w:rPr>
            </w:pPr>
            <w:r>
              <w:rPr>
                <w:rFonts w:hint="eastAsia" w:asciiTheme="minorEastAsia" w:hAnsiTheme="minorEastAsia" w:eastAsiaTheme="minorEastAsia"/>
                <w:highlight w:val="none"/>
                <w:lang w:val="en-US" w:eastAsia="zh-CN"/>
              </w:rPr>
              <w:t>6</w:t>
            </w:r>
          </w:p>
        </w:tc>
      </w:tr>
      <w:tr w14:paraId="26144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trPr>
        <w:tc>
          <w:tcPr>
            <w:tcW w:w="8222" w:type="dxa"/>
            <w:tcBorders>
              <w:top w:val="single" w:color="auto" w:sz="4" w:space="0"/>
              <w:left w:val="single" w:color="auto" w:sz="4" w:space="0"/>
              <w:bottom w:val="single" w:color="auto" w:sz="4" w:space="0"/>
            </w:tcBorders>
            <w:vAlign w:val="center"/>
          </w:tcPr>
          <w:p w14:paraId="14C73052">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、针对本项目的管护措施（</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39381DEC">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①</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、供应商针对本项目管护措施编制内容完整、详细，针对性强，合理可行得 </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 分；</w:t>
            </w:r>
          </w:p>
          <w:p w14:paraId="7CEB2F0C">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②</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、供应商针对本项目管护措施编制内容较完整、针对性较强，基本合理可行得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3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7955E4EC">
            <w:pPr>
              <w:pStyle w:val="23"/>
              <w:kinsoku/>
              <w:autoSpaceDE/>
              <w:autoSpaceDN/>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③</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、供应商针对本项目管护措施编制内容不够完整、针对性不强，不符合实际得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1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22DE1B9B">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未提供的不得分。</w:t>
            </w:r>
          </w:p>
        </w:tc>
        <w:tc>
          <w:tcPr>
            <w:tcW w:w="850" w:type="dxa"/>
            <w:tcBorders>
              <w:top w:val="single" w:color="auto" w:sz="4" w:space="0"/>
              <w:bottom w:val="single" w:color="auto" w:sz="4" w:space="0"/>
              <w:right w:val="single" w:color="auto" w:sz="4" w:space="0"/>
            </w:tcBorders>
            <w:vAlign w:val="center"/>
          </w:tcPr>
          <w:p w14:paraId="613950DF">
            <w:pPr>
              <w:spacing w:line="440" w:lineRule="exact"/>
              <w:jc w:val="center"/>
              <w:rPr>
                <w:rFonts w:cs="宋体" w:asciiTheme="minorEastAsia" w:hAnsiTheme="minorEastAsia" w:eastAsiaTheme="minorEastAsia"/>
                <w:bCs/>
                <w:color w:val="auto"/>
                <w:spacing w:val="6"/>
                <w:highlight w:val="none"/>
                <w:lang w:eastAsia="zh-CN"/>
              </w:rPr>
            </w:pPr>
            <w:r>
              <w:rPr>
                <w:rFonts w:hint="eastAsia" w:cs="宋体" w:asciiTheme="minorEastAsia" w:hAnsiTheme="minorEastAsia" w:eastAsiaTheme="minorEastAsia"/>
                <w:bCs/>
                <w:color w:val="auto"/>
                <w:spacing w:val="6"/>
                <w:highlight w:val="none"/>
                <w:lang w:val="en-US" w:eastAsia="zh-CN"/>
              </w:rPr>
              <w:t>5</w:t>
            </w:r>
          </w:p>
        </w:tc>
      </w:tr>
      <w:tr w14:paraId="34D6D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trPr>
        <w:tc>
          <w:tcPr>
            <w:tcW w:w="8222" w:type="dxa"/>
            <w:tcBorders>
              <w:top w:val="single" w:color="auto" w:sz="4" w:space="0"/>
              <w:left w:val="single" w:color="auto" w:sz="4" w:space="0"/>
              <w:bottom w:val="single" w:color="auto" w:sz="4" w:space="0"/>
            </w:tcBorders>
            <w:vAlign w:val="center"/>
          </w:tcPr>
          <w:p w14:paraId="1E4C68D6">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、对本项目方案设计和具体施工合理化建议的可行性（</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745E301B">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①</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、供应商编制的对本项目方案设计和具体施工合理化建议的合理性、有效性等的编制内容完整、详细，针对性强，合理可行得 </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 xml:space="preserve"> 分；</w:t>
            </w:r>
          </w:p>
          <w:p w14:paraId="5490F2FA">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②、供应商编制的对本项目方案设计和具体施工合理化建议的合理性、有效性等的编制内容较完整、针对性较强，基本合理可行得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4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3278EBB1">
            <w:pPr>
              <w:pStyle w:val="23"/>
              <w:spacing w:line="360" w:lineRule="auto"/>
              <w:ind w:firstLine="444" w:firstLineChars="200"/>
              <w:rPr>
                <w:rFonts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auto"/>
                <w:spacing w:val="6"/>
                <w:sz w:val="21"/>
                <w:szCs w:val="21"/>
                <w:highlight w:val="none"/>
                <w:lang w:eastAsia="zh-CN"/>
              </w:rPr>
              <w:t>③</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、供应商编制的对本项目方案设计和具体施工合理化建议的合理性、有效性等的编制内容不够完整、针对性不强，不符合实际得</w:t>
            </w:r>
            <w:r>
              <w:rPr>
                <w:rFonts w:hint="eastAsia" w:asciiTheme="minorEastAsia" w:hAnsiTheme="minorEastAsia" w:eastAsiaTheme="minorEastAsia"/>
                <w:color w:val="000000" w:themeColor="text1"/>
                <w:spacing w:val="6"/>
                <w:sz w:val="21"/>
                <w:szCs w:val="21"/>
                <w:highlight w:val="none"/>
                <w:lang w:val="en-US" w:eastAsia="zh-CN"/>
                <w14:textFill>
                  <w14:solidFill>
                    <w14:schemeClr w14:val="tx1"/>
                  </w14:solidFill>
                </w14:textFill>
              </w:rPr>
              <w:t xml:space="preserve"> 2 </w:t>
            </w: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分；</w:t>
            </w:r>
          </w:p>
          <w:p w14:paraId="3B1DB64F">
            <w:pPr>
              <w:pStyle w:val="23"/>
              <w:spacing w:line="360" w:lineRule="auto"/>
              <w:ind w:firstLine="444" w:firstLineChars="200"/>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highlight w:val="none"/>
                <w:lang w:eastAsia="zh-CN"/>
                <w14:textFill>
                  <w14:solidFill>
                    <w14:schemeClr w14:val="tx1"/>
                  </w14:solidFill>
                </w14:textFill>
              </w:rPr>
              <w:t>未提供的不得分。</w:t>
            </w:r>
          </w:p>
        </w:tc>
        <w:tc>
          <w:tcPr>
            <w:tcW w:w="850" w:type="dxa"/>
            <w:tcBorders>
              <w:top w:val="single" w:color="auto" w:sz="4" w:space="0"/>
              <w:bottom w:val="single" w:color="auto" w:sz="4" w:space="0"/>
              <w:right w:val="single" w:color="auto" w:sz="4" w:space="0"/>
            </w:tcBorders>
            <w:vAlign w:val="center"/>
          </w:tcPr>
          <w:p w14:paraId="65B94BAC">
            <w:pPr>
              <w:spacing w:line="440" w:lineRule="exact"/>
              <w:jc w:val="center"/>
              <w:rPr>
                <w:rFonts w:hint="eastAsia" w:cs="宋体" w:asciiTheme="minorEastAsia" w:hAnsiTheme="minorEastAsia" w:eastAsiaTheme="minorEastAsia"/>
                <w:bCs/>
                <w:color w:val="auto"/>
                <w:spacing w:val="6"/>
                <w:highlight w:val="none"/>
                <w:lang w:val="en-US" w:eastAsia="zh-CN"/>
              </w:rPr>
            </w:pPr>
            <w:r>
              <w:rPr>
                <w:rFonts w:hint="eastAsia" w:cs="宋体" w:asciiTheme="minorEastAsia" w:hAnsiTheme="minorEastAsia" w:eastAsiaTheme="minorEastAsia"/>
                <w:bCs/>
                <w:color w:val="auto"/>
                <w:spacing w:val="6"/>
                <w:highlight w:val="none"/>
                <w:lang w:val="en-US" w:eastAsia="zh-CN"/>
              </w:rPr>
              <w:t>6</w:t>
            </w:r>
          </w:p>
        </w:tc>
      </w:tr>
      <w:tr w14:paraId="1729B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222" w:type="dxa"/>
            <w:tcBorders>
              <w:top w:val="single" w:color="auto" w:sz="4" w:space="0"/>
              <w:left w:val="single" w:color="auto" w:sz="4" w:space="0"/>
              <w:bottom w:val="single" w:color="auto" w:sz="4" w:space="0"/>
            </w:tcBorders>
            <w:vAlign w:val="center"/>
          </w:tcPr>
          <w:p w14:paraId="63113613">
            <w:pPr>
              <w:pStyle w:val="23"/>
              <w:spacing w:line="360" w:lineRule="auto"/>
              <w:ind w:firstLine="442" w:firstLineChars="200"/>
              <w:rPr>
                <w:rFonts w:asciiTheme="minorEastAsia" w:hAnsiTheme="minorEastAsia" w:eastAsiaTheme="minorEastAsia"/>
                <w:b/>
                <w:bCs/>
                <w:spacing w:val="5"/>
                <w:sz w:val="21"/>
                <w:szCs w:val="21"/>
                <w:lang w:eastAsia="zh-CN"/>
              </w:rPr>
            </w:pPr>
            <w:r>
              <w:rPr>
                <w:rFonts w:hint="eastAsia" w:asciiTheme="minorEastAsia" w:hAnsiTheme="minorEastAsia" w:eastAsiaTheme="minorEastAsia"/>
                <w:b/>
                <w:bCs/>
                <w:spacing w:val="5"/>
                <w:sz w:val="21"/>
                <w:szCs w:val="21"/>
                <w:lang w:eastAsia="zh-CN"/>
              </w:rPr>
              <w:t>三、价格部分（</w:t>
            </w:r>
            <w:r>
              <w:rPr>
                <w:rFonts w:hint="eastAsia" w:asciiTheme="minorEastAsia" w:hAnsiTheme="minorEastAsia" w:eastAsiaTheme="minorEastAsia"/>
                <w:b/>
                <w:bCs/>
                <w:spacing w:val="5"/>
                <w:sz w:val="21"/>
                <w:szCs w:val="21"/>
                <w:lang w:val="en-US" w:eastAsia="zh-CN"/>
              </w:rPr>
              <w:t>30</w:t>
            </w:r>
            <w:r>
              <w:rPr>
                <w:rFonts w:hint="eastAsia" w:asciiTheme="minorEastAsia" w:hAnsiTheme="minorEastAsia" w:eastAsiaTheme="minorEastAsia"/>
                <w:b/>
                <w:bCs/>
                <w:spacing w:val="5"/>
                <w:sz w:val="21"/>
                <w:szCs w:val="21"/>
                <w:lang w:eastAsia="zh-CN"/>
              </w:rPr>
              <w:t>分）</w:t>
            </w:r>
          </w:p>
        </w:tc>
        <w:tc>
          <w:tcPr>
            <w:tcW w:w="850" w:type="dxa"/>
            <w:tcBorders>
              <w:top w:val="single" w:color="auto" w:sz="4" w:space="0"/>
              <w:bottom w:val="single" w:color="auto" w:sz="4" w:space="0"/>
              <w:right w:val="single" w:color="auto" w:sz="4" w:space="0"/>
            </w:tcBorders>
            <w:vAlign w:val="center"/>
          </w:tcPr>
          <w:p w14:paraId="3A00A9BD">
            <w:pPr>
              <w:pStyle w:val="23"/>
              <w:spacing w:line="360" w:lineRule="auto"/>
              <w:jc w:val="center"/>
              <w:rPr>
                <w:rFonts w:hint="default" w:asciiTheme="minorEastAsia" w:hAnsiTheme="minorEastAsia" w:eastAsiaTheme="minorEastAsia"/>
                <w:b/>
                <w:bCs/>
                <w:spacing w:val="5"/>
                <w:sz w:val="21"/>
                <w:szCs w:val="21"/>
                <w:lang w:val="en-US" w:eastAsia="zh-CN"/>
              </w:rPr>
            </w:pPr>
            <w:r>
              <w:rPr>
                <w:rFonts w:hint="eastAsia" w:asciiTheme="minorEastAsia" w:hAnsiTheme="minorEastAsia" w:eastAsiaTheme="minorEastAsia"/>
                <w:b/>
                <w:bCs/>
                <w:spacing w:val="5"/>
                <w:sz w:val="21"/>
                <w:szCs w:val="21"/>
                <w:lang w:val="en-US" w:eastAsia="zh-CN"/>
              </w:rPr>
              <w:t>30</w:t>
            </w:r>
          </w:p>
        </w:tc>
      </w:tr>
      <w:tr w14:paraId="17909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22" w:type="dxa"/>
            <w:tcBorders>
              <w:bottom w:val="single" w:color="auto" w:sz="4" w:space="0"/>
            </w:tcBorders>
          </w:tcPr>
          <w:p w14:paraId="70033661">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1、</w:t>
            </w:r>
            <w:r>
              <w:rPr>
                <w:rFonts w:asciiTheme="minorEastAsia" w:hAnsiTheme="minorEastAsia" w:eastAsiaTheme="minorEastAsia"/>
                <w:color w:val="000000" w:themeColor="text1"/>
                <w:spacing w:val="6"/>
                <w:sz w:val="21"/>
                <w:szCs w:val="21"/>
                <w:lang w:eastAsia="zh-CN"/>
                <w14:textFill>
                  <w14:solidFill>
                    <w14:schemeClr w14:val="tx1"/>
                  </w14:solidFill>
                </w14:textFill>
              </w:rPr>
              <w:t>满足磋商文件要求且最后报价最低的供应商的价格为磋商基准价，其价格分为满分</w:t>
            </w:r>
            <w:r>
              <w:rPr>
                <w:rFonts w:hint="eastAsia" w:asciiTheme="minorEastAsia" w:hAnsiTheme="minorEastAsia" w:eastAsiaTheme="minorEastAsia"/>
                <w:color w:val="000000" w:themeColor="text1"/>
                <w:spacing w:val="6"/>
                <w:sz w:val="21"/>
                <w:szCs w:val="21"/>
                <w:lang w:val="en-US" w:eastAsia="zh-CN"/>
                <w14:textFill>
                  <w14:solidFill>
                    <w14:schemeClr w14:val="tx1"/>
                  </w14:solidFill>
                </w14:textFill>
              </w:rPr>
              <w:t>30</w:t>
            </w:r>
            <w:r>
              <w:rPr>
                <w:rFonts w:asciiTheme="minorEastAsia" w:hAnsiTheme="minorEastAsia" w:eastAsiaTheme="minorEastAsia"/>
                <w:color w:val="000000" w:themeColor="text1"/>
                <w:spacing w:val="6"/>
                <w:sz w:val="21"/>
                <w:szCs w:val="21"/>
                <w:lang w:eastAsia="zh-CN"/>
                <w14:textFill>
                  <w14:solidFill>
                    <w14:schemeClr w14:val="tx1"/>
                  </w14:solidFill>
                </w14:textFill>
              </w:rPr>
              <w:t>分。其他供应商的价格分统一按照下列公式计算：</w:t>
            </w:r>
          </w:p>
          <w:p w14:paraId="6C94E8AD">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asciiTheme="minorEastAsia" w:hAnsiTheme="minorEastAsia" w:eastAsiaTheme="minorEastAsia"/>
                <w:color w:val="000000" w:themeColor="text1"/>
                <w:spacing w:val="6"/>
                <w:sz w:val="21"/>
                <w:szCs w:val="21"/>
                <w:lang w:eastAsia="zh-CN"/>
                <w14:textFill>
                  <w14:solidFill>
                    <w14:schemeClr w14:val="tx1"/>
                  </w14:solidFill>
                </w14:textFill>
              </w:rPr>
              <w:t>磋商报价得分=(磋商基准价／最后磋商报价)×</w:t>
            </w:r>
            <w:r>
              <w:rPr>
                <w:rFonts w:hint="eastAsia" w:asciiTheme="minorEastAsia" w:hAnsiTheme="minorEastAsia" w:eastAsiaTheme="minorEastAsia"/>
                <w:color w:val="000000" w:themeColor="text1"/>
                <w:spacing w:val="6"/>
                <w:sz w:val="21"/>
                <w:szCs w:val="21"/>
                <w:lang w:val="en-US" w:eastAsia="zh-CN"/>
                <w14:textFill>
                  <w14:solidFill>
                    <w14:schemeClr w14:val="tx1"/>
                  </w14:solidFill>
                </w14:textFill>
              </w:rPr>
              <w:t>30</w:t>
            </w:r>
            <w:r>
              <w:rPr>
                <w:rFonts w:asciiTheme="minorEastAsia" w:hAnsiTheme="minorEastAsia" w:eastAsiaTheme="minorEastAsia"/>
                <w:color w:val="000000" w:themeColor="text1"/>
                <w:spacing w:val="6"/>
                <w:sz w:val="21"/>
                <w:szCs w:val="21"/>
                <w:lang w:eastAsia="zh-CN"/>
                <w14:textFill>
                  <w14:solidFill>
                    <w14:schemeClr w14:val="tx1"/>
                  </w14:solidFill>
                </w14:textFill>
              </w:rPr>
              <w:t>%×100</w:t>
            </w:r>
          </w:p>
          <w:p w14:paraId="2A98DA9E">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asciiTheme="minorEastAsia" w:hAnsiTheme="minorEastAsia" w:eastAsiaTheme="minorEastAsia"/>
                <w:color w:val="000000" w:themeColor="text1"/>
                <w:spacing w:val="6"/>
                <w:sz w:val="21"/>
                <w:szCs w:val="21"/>
                <w:lang w:eastAsia="zh-CN"/>
                <w14:textFill>
                  <w14:solidFill>
                    <w14:schemeClr w14:val="tx1"/>
                  </w14:solidFill>
                </w14:textFill>
              </w:rPr>
              <w:t>2</w:t>
            </w: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评标委员会认为投标供应商的报价明显低于其他通过符合性审查投标供应商的报价，有可能影响产品质量或者不能诚信履约的，应当要求其在一定的时间内提供书面说明，并提交相关证明材料；投标供应商不能证明其报价合理性的，评标委员会应当将其作为无效投标处理。</w:t>
            </w:r>
          </w:p>
          <w:p w14:paraId="118FB474">
            <w:pPr>
              <w:pStyle w:val="23"/>
              <w:spacing w:line="360" w:lineRule="auto"/>
              <w:ind w:firstLine="444" w:firstLineChars="200"/>
              <w:rPr>
                <w:rFonts w:asciiTheme="minorEastAsia" w:hAnsiTheme="minorEastAsia" w:eastAsiaTheme="minorEastAsia"/>
                <w:color w:val="000000" w:themeColor="text1"/>
                <w:spacing w:val="6"/>
                <w:sz w:val="21"/>
                <w:szCs w:val="21"/>
                <w:lang w:eastAsia="zh-CN"/>
                <w14:textFill>
                  <w14:solidFill>
                    <w14:schemeClr w14:val="tx1"/>
                  </w14:solidFill>
                </w14:textFill>
              </w:rPr>
            </w:pPr>
            <w:r>
              <w:rPr>
                <w:rFonts w:hint="eastAsia" w:asciiTheme="minorEastAsia" w:hAnsiTheme="minorEastAsia" w:eastAsiaTheme="minorEastAsia"/>
                <w:color w:val="000000" w:themeColor="text1"/>
                <w:spacing w:val="6"/>
                <w:sz w:val="21"/>
                <w:szCs w:val="21"/>
                <w:lang w:eastAsia="zh-CN"/>
                <w14:textFill>
                  <w14:solidFill>
                    <w14:schemeClr w14:val="tx1"/>
                  </w14:solidFill>
                </w14:textFill>
              </w:rPr>
              <w:t>3、本项目专门面向中小企业采购，不再执行价格优惠政策。（监狱企业、残疾人福利企业视同小微企业；残疾人福利性单位、监狱企业属于小型、微型企业的，不重复享受政策）。</w:t>
            </w:r>
          </w:p>
        </w:tc>
        <w:tc>
          <w:tcPr>
            <w:tcW w:w="850" w:type="dxa"/>
            <w:tcBorders>
              <w:bottom w:val="single" w:color="auto" w:sz="4" w:space="0"/>
            </w:tcBorders>
            <w:vAlign w:val="center"/>
          </w:tcPr>
          <w:p w14:paraId="3161E004">
            <w:pPr>
              <w:pStyle w:val="23"/>
              <w:spacing w:before="65" w:line="189" w:lineRule="auto"/>
              <w:jc w:val="center"/>
              <w:rPr>
                <w:rFonts w:hint="default" w:asciiTheme="minorEastAsia" w:hAnsiTheme="minorEastAsia" w:eastAsiaTheme="minorEastAsia"/>
                <w:sz w:val="21"/>
                <w:szCs w:val="21"/>
                <w:lang w:val="en-US"/>
              </w:rPr>
            </w:pPr>
            <w:r>
              <w:rPr>
                <w:rFonts w:hint="eastAsia" w:asciiTheme="minorEastAsia" w:hAnsiTheme="minorEastAsia" w:eastAsiaTheme="minorEastAsia"/>
                <w:spacing w:val="-2"/>
                <w:sz w:val="21"/>
                <w:szCs w:val="21"/>
                <w:lang w:val="en-US" w:eastAsia="zh-CN"/>
              </w:rPr>
              <w:t>30</w:t>
            </w:r>
          </w:p>
        </w:tc>
      </w:tr>
    </w:tbl>
    <w:p w14:paraId="20303102">
      <w:pPr>
        <w:spacing w:line="360" w:lineRule="auto"/>
        <w:rPr>
          <w:rFonts w:ascii="宋体" w:hAnsi="宋体" w:eastAsia="宋体" w:cs="宋体"/>
          <w:sz w:val="24"/>
          <w:lang w:eastAsia="zh-CN"/>
        </w:rPr>
      </w:pPr>
    </w:p>
    <w:p w14:paraId="4AD649F1">
      <w:pPr>
        <w:spacing w:line="360" w:lineRule="auto"/>
        <w:rPr>
          <w:rFonts w:ascii="宋体" w:hAnsi="宋体" w:eastAsia="宋体" w:cs="宋体"/>
          <w:sz w:val="24"/>
          <w:lang w:eastAsia="zh-CN"/>
        </w:rPr>
      </w:pPr>
      <w:r>
        <w:rPr>
          <w:rFonts w:hint="eastAsia" w:ascii="宋体" w:hAnsi="宋体" w:eastAsia="宋体" w:cs="宋体"/>
          <w:sz w:val="24"/>
          <w:lang w:eastAsia="zh-CN"/>
        </w:rPr>
        <w:t>注：1.同类型业绩：不限规模，与本项目同类的工程；</w:t>
      </w:r>
    </w:p>
    <w:p w14:paraId="4CA84CE4">
      <w:pPr>
        <w:spacing w:line="360" w:lineRule="auto"/>
        <w:rPr>
          <w:rFonts w:ascii="宋体" w:hAnsi="宋体" w:eastAsia="宋体" w:cs="宋体"/>
          <w:color w:val="auto"/>
          <w:sz w:val="24"/>
          <w:lang w:eastAsia="zh-CN"/>
        </w:rPr>
      </w:pPr>
      <w:r>
        <w:rPr>
          <w:rFonts w:hint="eastAsia" w:ascii="宋体" w:hAnsi="宋体" w:eastAsia="宋体" w:cs="宋体"/>
          <w:color w:val="auto"/>
          <w:sz w:val="24"/>
          <w:lang w:eastAsia="zh-CN"/>
        </w:rPr>
        <w:t>2.缺项或者完全不符合评分要求时可打0分，对某项打0分的，评标委员会成员应当注明评审依据或理由，没有依据或理由的评审结果按无效处理。</w:t>
      </w:r>
    </w:p>
    <w:p w14:paraId="6F8AA27E">
      <w:pPr>
        <w:spacing w:before="101" w:line="224" w:lineRule="auto"/>
        <w:rPr>
          <w:rFonts w:ascii="宋体" w:hAnsi="宋体" w:eastAsia="宋体" w:cs="宋体"/>
          <w:b/>
          <w:bCs/>
          <w:spacing w:val="6"/>
          <w:sz w:val="31"/>
          <w:szCs w:val="31"/>
          <w:lang w:eastAsia="zh-CN"/>
        </w:rPr>
      </w:pPr>
    </w:p>
    <w:p w14:paraId="0B764DE8">
      <w:pPr>
        <w:pStyle w:val="20"/>
        <w:rPr>
          <w:rFonts w:ascii="宋体" w:hAnsi="宋体" w:eastAsia="宋体" w:cs="宋体"/>
          <w:b/>
          <w:bCs/>
          <w:spacing w:val="6"/>
          <w:sz w:val="31"/>
          <w:szCs w:val="31"/>
          <w:lang w:eastAsia="zh-CN"/>
        </w:rPr>
      </w:pPr>
    </w:p>
    <w:p w14:paraId="6354F2A2">
      <w:pPr>
        <w:pStyle w:val="20"/>
        <w:rPr>
          <w:rFonts w:ascii="宋体" w:hAnsi="宋体" w:eastAsia="宋体" w:cs="宋体"/>
          <w:b/>
          <w:bCs/>
          <w:spacing w:val="6"/>
          <w:sz w:val="31"/>
          <w:szCs w:val="31"/>
          <w:lang w:eastAsia="zh-CN"/>
        </w:rPr>
      </w:pPr>
    </w:p>
    <w:p w14:paraId="59785E37">
      <w:pPr>
        <w:pStyle w:val="20"/>
        <w:rPr>
          <w:rFonts w:ascii="宋体" w:hAnsi="宋体" w:eastAsia="宋体" w:cs="宋体"/>
          <w:b/>
          <w:bCs/>
          <w:spacing w:val="6"/>
          <w:sz w:val="31"/>
          <w:szCs w:val="31"/>
          <w:lang w:eastAsia="zh-CN"/>
        </w:rPr>
      </w:pPr>
    </w:p>
    <w:p w14:paraId="79004EED">
      <w:pPr>
        <w:pStyle w:val="20"/>
        <w:rPr>
          <w:rFonts w:ascii="宋体" w:hAnsi="宋体" w:eastAsia="宋体" w:cs="宋体"/>
          <w:b/>
          <w:bCs/>
          <w:spacing w:val="6"/>
          <w:sz w:val="31"/>
          <w:szCs w:val="31"/>
          <w:lang w:eastAsia="zh-CN"/>
        </w:rPr>
      </w:pPr>
    </w:p>
    <w:p w14:paraId="08923163">
      <w:pPr>
        <w:pStyle w:val="20"/>
        <w:rPr>
          <w:rFonts w:ascii="宋体" w:hAnsi="宋体" w:eastAsia="宋体" w:cs="宋体"/>
          <w:b/>
          <w:bCs/>
          <w:spacing w:val="6"/>
          <w:sz w:val="31"/>
          <w:szCs w:val="31"/>
          <w:lang w:eastAsia="zh-CN"/>
        </w:rPr>
      </w:pPr>
    </w:p>
    <w:p w14:paraId="7B0DA2A1">
      <w:pPr>
        <w:rPr>
          <w:lang w:eastAsia="zh-CN"/>
        </w:rPr>
      </w:pPr>
    </w:p>
    <w:p w14:paraId="420FB21D">
      <w:pPr>
        <w:spacing w:before="101" w:line="224" w:lineRule="auto"/>
        <w:ind w:left="2951"/>
        <w:rPr>
          <w:rFonts w:ascii="宋体" w:hAnsi="宋体" w:eastAsia="宋体" w:cs="宋体"/>
          <w:b/>
          <w:bCs/>
          <w:spacing w:val="6"/>
          <w:sz w:val="32"/>
          <w:szCs w:val="32"/>
          <w:lang w:eastAsia="zh-CN"/>
        </w:rPr>
      </w:pPr>
      <w:r>
        <w:rPr>
          <w:rFonts w:hint="eastAsia" w:ascii="宋体" w:hAnsi="宋体" w:eastAsia="宋体" w:cs="宋体"/>
          <w:b/>
          <w:bCs/>
          <w:spacing w:val="6"/>
          <w:sz w:val="32"/>
          <w:szCs w:val="32"/>
          <w:lang w:eastAsia="zh-CN"/>
        </w:rPr>
        <w:t xml:space="preserve">第四章  </w:t>
      </w:r>
      <w:r>
        <w:rPr>
          <w:rFonts w:ascii="宋体" w:hAnsi="宋体" w:eastAsia="宋体" w:cs="宋体"/>
          <w:b/>
          <w:bCs/>
          <w:spacing w:val="6"/>
          <w:sz w:val="32"/>
          <w:szCs w:val="32"/>
          <w:lang w:eastAsia="zh-CN"/>
        </w:rPr>
        <w:t>商务技术要求</w:t>
      </w:r>
    </w:p>
    <w:p w14:paraId="3BDC502E">
      <w:pPr>
        <w:pStyle w:val="12"/>
        <w:rPr>
          <w:rFonts w:eastAsia="宋体"/>
          <w:b/>
          <w:bCs/>
          <w:color w:val="auto"/>
          <w:sz w:val="24"/>
          <w:szCs w:val="24"/>
          <w:lang w:eastAsia="zh-CN"/>
        </w:rPr>
      </w:pPr>
    </w:p>
    <w:p w14:paraId="36F2442C">
      <w:pPr>
        <w:pStyle w:val="12"/>
        <w:rPr>
          <w:rFonts w:eastAsia="宋体"/>
          <w:b/>
          <w:bCs/>
          <w:color w:val="auto"/>
          <w:sz w:val="24"/>
          <w:szCs w:val="24"/>
          <w:lang w:eastAsia="zh-CN"/>
        </w:rPr>
      </w:pPr>
    </w:p>
    <w:p w14:paraId="0D8866A4">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2" w:firstLineChars="200"/>
        <w:jc w:val="both"/>
        <w:textAlignment w:val="auto"/>
        <w:outlineLvl w:val="1"/>
        <w:rPr>
          <w:rFonts w:hint="eastAsia" w:asciiTheme="minorEastAsia" w:hAnsiTheme="minorEastAsia" w:eastAsiaTheme="minorEastAsia" w:cstheme="minorEastAsia"/>
          <w:b/>
          <w:bCs/>
          <w:sz w:val="21"/>
          <w:szCs w:val="21"/>
        </w:rPr>
      </w:pPr>
      <w:bookmarkStart w:id="22" w:name="_Toc24815"/>
      <w:r>
        <w:rPr>
          <w:rFonts w:hint="eastAsia" w:asciiTheme="minorEastAsia" w:hAnsiTheme="minorEastAsia" w:eastAsiaTheme="minorEastAsia" w:cstheme="minorEastAsia"/>
          <w:b/>
          <w:bCs/>
          <w:sz w:val="21"/>
          <w:szCs w:val="21"/>
        </w:rPr>
        <w:t>一、工程安排</w:t>
      </w:r>
      <w:bookmarkEnd w:id="22"/>
    </w:p>
    <w:p w14:paraId="0914D5C0">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23" w:name="_Toc437"/>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造林地点</w:t>
      </w:r>
      <w:bookmarkEnd w:id="23"/>
    </w:p>
    <w:p w14:paraId="3B0DAD2E">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长治市潞城区202</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年森林植被恢复费项目建设</w:t>
      </w:r>
      <w:r>
        <w:rPr>
          <w:rFonts w:hint="eastAsia" w:asciiTheme="minorEastAsia" w:hAnsiTheme="minorEastAsia" w:eastAsiaTheme="minorEastAsia" w:cstheme="minorEastAsia"/>
          <w:sz w:val="21"/>
          <w:szCs w:val="21"/>
          <w:highlight w:val="none"/>
          <w:lang w:eastAsia="zh-CN"/>
        </w:rPr>
        <w:t>地点主要分布于</w:t>
      </w:r>
      <w:r>
        <w:rPr>
          <w:rFonts w:hint="eastAsia" w:asciiTheme="minorEastAsia" w:hAnsiTheme="minorEastAsia" w:eastAsiaTheme="minorEastAsia" w:cstheme="minorEastAsia"/>
          <w:sz w:val="21"/>
          <w:szCs w:val="21"/>
          <w:highlight w:val="none"/>
          <w:lang w:val="en-US" w:eastAsia="zh-CN"/>
        </w:rPr>
        <w:t>潞华街道合室村、阳坡村，微子镇尖脚村、漫流岭村和魏家庄村，共涉及2个乡镇5个行政村14个小班。</w:t>
      </w:r>
    </w:p>
    <w:p w14:paraId="190DDD18">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24" w:name="_Toc18687"/>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造林面积</w:t>
      </w:r>
      <w:bookmarkEnd w:id="24"/>
    </w:p>
    <w:p w14:paraId="52A922DB">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长治市潞城区2025年森林植被恢复费项目建设规模小班面积为2625.4亩，第一标段潞华街道阳坡1-5号小班、合室1号小班共1165.3亩，第二标段微子镇漫流岭1-2号小班、魏家庄1-2号小班共584.7亩，第三标段微子镇尖脚村1-4号小班750亩，作业面积共2500亩。</w:t>
      </w:r>
    </w:p>
    <w:p w14:paraId="6B12C53F">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25" w:name="_Toc28162"/>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营造林种</w:t>
      </w:r>
      <w:bookmarkEnd w:id="25"/>
    </w:p>
    <w:p w14:paraId="4A61B981">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按照造林技术规程，根据项目区自然条件和社会经济特点，结合本项目实施的目标，确定本项目营造林种全部为防护林。</w:t>
      </w:r>
    </w:p>
    <w:p w14:paraId="76AABBC1">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26" w:name="_Toc26435"/>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树种选择</w:t>
      </w:r>
      <w:bookmarkEnd w:id="26"/>
    </w:p>
    <w:p w14:paraId="08DFE423">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通过对施工地点的实地勘察，按照因地制宜和适地适树的原则，树种的生长规律以及相对应的自然环境，选择当地生长、抗逆性强的优良乡土树种，以油松、侧柏、山桃、山杏、元宝枫、连翘作为该项目的栽植树种。</w:t>
      </w:r>
    </w:p>
    <w:p w14:paraId="5A325B7F">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27" w:name="_Toc30671"/>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五</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造林方式</w:t>
      </w:r>
      <w:bookmarkEnd w:id="27"/>
    </w:p>
    <w:p w14:paraId="19531E8C">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造林方式为人工植苗造林。</w:t>
      </w:r>
    </w:p>
    <w:p w14:paraId="7E068130">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容器袋苗栽植前必须脱袋，轻拿轻放，保证土坨完整，栽植盖土后，沿着土坨的外周边踩实，营养土坨内不要踩，避免因挤压造成苗木根系受损。植苗后要采取石片填压覆盖保墒、灌木遮盖护苗等保护措施。</w:t>
      </w:r>
    </w:p>
    <w:p w14:paraId="4D4DC085">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裸根苗栽植前采取相应的抗旱保水技术措施，如：施生根粉、根宝蘸根等抗旱保水措施。栽植时要确保根部完全展开，轻拿轻放、将苗木扶整、踩实，严格按“三埋两踩一提苗”栽植法造林。</w:t>
      </w:r>
    </w:p>
    <w:p w14:paraId="36E6DF5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28" w:name="_Toc29108"/>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六</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混交类型、方式及比例</w:t>
      </w:r>
      <w:bookmarkEnd w:id="28"/>
    </w:p>
    <w:p w14:paraId="5E920049">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根据项目区立地类型确定混交类型为乔灌混交，混交方式为带状混交，混交比例为6:2:2，配置模式为油松（或侧柏）6：山桃（或山杏、元宝枫）2：连翘2。</w:t>
      </w:r>
    </w:p>
    <w:p w14:paraId="72389626">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29" w:name="_Toc24604"/>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苗木等级及规格</w:t>
      </w:r>
      <w:bookmarkEnd w:id="29"/>
    </w:p>
    <w:p w14:paraId="2CB82F60">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苗木</w:t>
      </w:r>
      <w:r>
        <w:rPr>
          <w:rFonts w:hint="eastAsia" w:asciiTheme="minorEastAsia" w:hAnsiTheme="minorEastAsia" w:eastAsiaTheme="minorEastAsia" w:cstheme="minorEastAsia"/>
          <w:sz w:val="21"/>
          <w:szCs w:val="21"/>
          <w:highlight w:val="none"/>
          <w:lang w:val="en-US" w:eastAsia="zh-CN"/>
        </w:rPr>
        <w:t>优先选用适生区域的良种</w:t>
      </w:r>
      <w:r>
        <w:rPr>
          <w:rFonts w:hint="eastAsia" w:asciiTheme="minorEastAsia" w:hAnsiTheme="minorEastAsia" w:eastAsiaTheme="minorEastAsia" w:cstheme="minorEastAsia"/>
          <w:sz w:val="21"/>
          <w:szCs w:val="21"/>
          <w:highlight w:val="none"/>
        </w:rPr>
        <w:t>壮苗，</w:t>
      </w:r>
      <w:r>
        <w:rPr>
          <w:rFonts w:hint="eastAsia" w:asciiTheme="minorEastAsia" w:hAnsiTheme="minorEastAsia" w:eastAsiaTheme="minorEastAsia" w:cstheme="minorEastAsia"/>
          <w:sz w:val="21"/>
          <w:szCs w:val="21"/>
          <w:highlight w:val="none"/>
          <w:lang w:val="en-US" w:eastAsia="zh-CN"/>
        </w:rPr>
        <w:t>良种使用率要求达到75%以上。苗木要求</w:t>
      </w:r>
      <w:r>
        <w:rPr>
          <w:rFonts w:hint="eastAsia" w:asciiTheme="minorEastAsia" w:hAnsiTheme="minorEastAsia" w:eastAsiaTheme="minorEastAsia" w:cstheme="minorEastAsia"/>
          <w:sz w:val="21"/>
          <w:szCs w:val="21"/>
          <w:highlight w:val="none"/>
        </w:rPr>
        <w:t>顶芽饱满、根系完好，木质化程度高，无病虫害、无机械损伤、无携带有害生物。</w:t>
      </w:r>
    </w:p>
    <w:p w14:paraId="7372EF64">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highlight w:val="none"/>
          <w:lang w:val="en-US" w:eastAsia="zh-CN" w:bidi="ar-SA"/>
        </w:rPr>
        <w:t>油松</w:t>
      </w:r>
      <w:r>
        <w:rPr>
          <w:rFonts w:hint="eastAsia" w:asciiTheme="minorEastAsia" w:hAnsiTheme="minorEastAsia" w:eastAsiaTheme="minorEastAsia" w:cstheme="minorEastAsia"/>
          <w:sz w:val="21"/>
          <w:szCs w:val="21"/>
          <w:highlight w:val="none"/>
          <w:lang w:val="en-US" w:eastAsia="zh-CN"/>
        </w:rPr>
        <w:t>为2-3年生Ⅱ级容器袋苗，苗高40cm以上，地径0.75cm以上；要求苗木色泽正常、顶芽饱满，针叶完整，无损伤、无病虫害；</w:t>
      </w:r>
    </w:p>
    <w:p w14:paraId="1F3CE287">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侧柏为2-2年生Ⅱ级容器袋苗，苗高45cm以上，地径0.6cm以上；要求苗木色泽正常、顶芽饱满，针叶完整，无损伤、无病虫害；</w:t>
      </w:r>
    </w:p>
    <w:p w14:paraId="05DDB181">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山桃、山杏、元宝枫为1-0年生Ⅱ级根系发达的裸根苗，截干苗高35cm以上，地径0.5cm以上；连翘为2-0根系发达的裸根苗，截干苗高35cm以上，地径0.6cm以上；要求苗木充分木质化，根系无损伤、无病虫害。</w:t>
      </w:r>
    </w:p>
    <w:p w14:paraId="2F42559C">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在造林前制定苗木供苗合同，合同内容包括:苗木的规格、质量以及起苗、运苗过程中的质量和数量，并严格按合同要求签发“</w:t>
      </w:r>
      <w:r>
        <w:rPr>
          <w:rFonts w:hint="eastAsia" w:asciiTheme="minorEastAsia" w:hAnsiTheme="minorEastAsia" w:eastAsiaTheme="minorEastAsia" w:cstheme="minorEastAsia"/>
          <w:sz w:val="21"/>
          <w:szCs w:val="21"/>
          <w:highlight w:val="none"/>
          <w:lang w:val="en-US" w:eastAsia="zh-CN"/>
        </w:rPr>
        <w:t>三证一签</w:t>
      </w:r>
      <w:r>
        <w:rPr>
          <w:rFonts w:hint="eastAsia" w:asciiTheme="minorEastAsia" w:hAnsiTheme="minorEastAsia" w:eastAsiaTheme="minorEastAsia" w:cstheme="minorEastAsia"/>
          <w:sz w:val="21"/>
          <w:szCs w:val="21"/>
          <w:highlight w:val="none"/>
        </w:rPr>
        <w:t>”，确保苗木保质保量及时供应</w:t>
      </w:r>
      <w:r>
        <w:rPr>
          <w:rFonts w:hint="eastAsia" w:asciiTheme="minorEastAsia" w:hAnsiTheme="minorEastAsia" w:eastAsiaTheme="minorEastAsia" w:cstheme="minorEastAsia"/>
          <w:sz w:val="21"/>
          <w:szCs w:val="21"/>
          <w:highlight w:val="none"/>
          <w:lang w:eastAsia="zh-CN"/>
        </w:rPr>
        <w:t>。</w:t>
      </w:r>
    </w:p>
    <w:p w14:paraId="4C7EB42E">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30" w:name="_Toc9355"/>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八</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整地方法</w:t>
      </w:r>
      <w:bookmarkEnd w:id="30"/>
    </w:p>
    <w:p w14:paraId="464A133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取鱼鳞坑整地方式，鱼鳞坑整地应就地取材，禁止使用鱼鳞板。鱼鳞坑规格为60cm×50cm×40cm，株行距2m×3m，110穴/亩。整地时要求沿着等高线规划，坑与坑成品字型排列，坑成半圆形，坑内要回填满土，里低外高呈反坡型，坑外要用石头或草皮砌边。</w:t>
      </w:r>
    </w:p>
    <w:p w14:paraId="13283035">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31" w:name="_Toc31865"/>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初植密度</w:t>
      </w:r>
      <w:bookmarkEnd w:id="31"/>
    </w:p>
    <w:p w14:paraId="59AF5AE6">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初植密度为</w:t>
      </w:r>
      <w:r>
        <w:rPr>
          <w:rFonts w:hint="eastAsia" w:asciiTheme="minorEastAsia" w:hAnsiTheme="minorEastAsia" w:eastAsiaTheme="minorEastAsia" w:cstheme="minorEastAsia"/>
          <w:sz w:val="21"/>
          <w:szCs w:val="21"/>
          <w:lang w:val="en-US" w:eastAsia="zh-CN"/>
        </w:rPr>
        <w:t>110</w:t>
      </w:r>
      <w:r>
        <w:rPr>
          <w:rFonts w:hint="eastAsia" w:asciiTheme="minorEastAsia" w:hAnsiTheme="minorEastAsia" w:eastAsiaTheme="minorEastAsia" w:cstheme="minorEastAsia"/>
          <w:sz w:val="21"/>
          <w:szCs w:val="21"/>
        </w:rPr>
        <w:t>株/亩</w:t>
      </w:r>
      <w:r>
        <w:rPr>
          <w:rFonts w:hint="eastAsia" w:asciiTheme="minorEastAsia" w:hAnsiTheme="minorEastAsia" w:eastAsiaTheme="minorEastAsia" w:cstheme="minorEastAsia"/>
          <w:sz w:val="21"/>
          <w:szCs w:val="21"/>
          <w:lang w:eastAsia="zh-CN"/>
        </w:rPr>
        <w:t>，株行距</w:t>
      </w:r>
      <w:r>
        <w:rPr>
          <w:rFonts w:hint="eastAsia" w:asciiTheme="minorEastAsia" w:hAnsiTheme="minorEastAsia" w:eastAsiaTheme="minorEastAsia" w:cstheme="minorEastAsia"/>
          <w:sz w:val="21"/>
          <w:szCs w:val="21"/>
          <w:lang w:val="en-US" w:eastAsia="zh-CN"/>
        </w:rPr>
        <w:t>2m</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3m</w:t>
      </w:r>
      <w:r>
        <w:rPr>
          <w:rFonts w:hint="eastAsia" w:asciiTheme="minorEastAsia" w:hAnsiTheme="minorEastAsia" w:eastAsiaTheme="minorEastAsia" w:cstheme="minorEastAsia"/>
          <w:sz w:val="21"/>
          <w:szCs w:val="21"/>
        </w:rPr>
        <w:t>。</w:t>
      </w:r>
    </w:p>
    <w:p w14:paraId="6C30C558">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outlineLvl w:val="2"/>
        <w:rPr>
          <w:rFonts w:hint="eastAsia" w:asciiTheme="minorEastAsia" w:hAnsiTheme="minorEastAsia" w:eastAsiaTheme="minorEastAsia" w:cstheme="minorEastAsia"/>
          <w:sz w:val="21"/>
          <w:szCs w:val="21"/>
        </w:rPr>
      </w:pPr>
      <w:bookmarkStart w:id="32" w:name="_Toc18543"/>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抚育管护</w:t>
      </w:r>
      <w:bookmarkEnd w:id="32"/>
    </w:p>
    <w:p w14:paraId="7C022E8A">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当年造林任务完成后，对于不达标的地块，要在雨季、春季和秋季进行补植。每年完成2次抚育，时间分别为每年5月和8月，抚育内容为松土、除草、扩穴、去淤等，同时要对苗木进行石板覆盖保墒，连翘进行修剪。确定专人负责，确定管护范围，全面加强管护和巡护工作，严防人畜危害，严防森林火灾。</w:t>
      </w:r>
    </w:p>
    <w:p w14:paraId="036AAF58">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422" w:firstLineChars="200"/>
        <w:jc w:val="both"/>
        <w:textAlignment w:val="auto"/>
        <w:outlineLvl w:val="1"/>
        <w:rPr>
          <w:rFonts w:hint="eastAsia" w:asciiTheme="minorEastAsia" w:hAnsiTheme="minorEastAsia" w:eastAsiaTheme="minorEastAsia" w:cstheme="minorEastAsia"/>
          <w:b w:val="0"/>
          <w:bCs w:val="0"/>
          <w:sz w:val="21"/>
          <w:szCs w:val="21"/>
          <w:lang w:eastAsia="zh-CN"/>
        </w:rPr>
      </w:pPr>
      <w:bookmarkStart w:id="33" w:name="_Toc23298"/>
      <w:r>
        <w:rPr>
          <w:rFonts w:hint="eastAsia" w:asciiTheme="minorEastAsia" w:hAnsiTheme="minorEastAsia" w:eastAsia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rPr>
        <w:t>、</w:t>
      </w:r>
      <w:bookmarkEnd w:id="33"/>
      <w:r>
        <w:rPr>
          <w:rFonts w:hint="eastAsia" w:asciiTheme="minorEastAsia" w:hAnsiTheme="minorEastAsia" w:eastAsiaTheme="minorEastAsia" w:cstheme="minorEastAsia"/>
          <w:b/>
          <w:bCs/>
          <w:sz w:val="21"/>
          <w:szCs w:val="21"/>
          <w:lang w:eastAsia="zh-CN"/>
        </w:rPr>
        <w:t>合同履行期限（工期）：</w:t>
      </w:r>
      <w:r>
        <w:rPr>
          <w:rFonts w:hint="eastAsia" w:asciiTheme="minorEastAsia" w:hAnsiTheme="minorEastAsia" w:eastAsiaTheme="minorEastAsia" w:cstheme="minorEastAsia"/>
          <w:b w:val="0"/>
          <w:bCs w:val="0"/>
          <w:sz w:val="21"/>
          <w:szCs w:val="21"/>
          <w:lang w:eastAsia="zh-CN"/>
        </w:rPr>
        <w:t>工期60日历天，管护期1年。</w:t>
      </w:r>
    </w:p>
    <w:p w14:paraId="708BB70F">
      <w:pPr>
        <w:spacing w:line="240" w:lineRule="auto"/>
        <w:rPr>
          <w:rFonts w:ascii="宋体" w:hAnsi="宋体" w:eastAsia="宋体" w:cs="宋体"/>
          <w:b/>
          <w:color w:val="auto"/>
          <w:sz w:val="24"/>
          <w:szCs w:val="24"/>
          <w:lang w:eastAsia="zh-CN"/>
        </w:rPr>
        <w:sectPr>
          <w:headerReference r:id="rId6" w:type="default"/>
          <w:footerReference r:id="rId7" w:type="default"/>
          <w:pgSz w:w="11905" w:h="16839"/>
          <w:pgMar w:top="1418" w:right="1418" w:bottom="1418" w:left="1418" w:header="0" w:footer="851" w:gutter="0"/>
          <w:cols w:space="720" w:num="1"/>
        </w:sectPr>
      </w:pPr>
    </w:p>
    <w:p w14:paraId="629A7A77">
      <w:pPr>
        <w:widowControl w:val="0"/>
        <w:kinsoku/>
        <w:autoSpaceDE/>
        <w:autoSpaceDN/>
        <w:adjustRightInd/>
        <w:snapToGrid/>
        <w:spacing w:line="500" w:lineRule="exact"/>
        <w:jc w:val="center"/>
        <w:textAlignment w:val="auto"/>
        <w:rPr>
          <w:rFonts w:ascii="宋体" w:hAnsi="宋体" w:eastAsia="宋体" w:cs="宋体"/>
          <w:b/>
          <w:kern w:val="44"/>
          <w:sz w:val="32"/>
          <w:szCs w:val="20"/>
          <w:lang w:eastAsia="zh-CN"/>
        </w:rPr>
      </w:pPr>
      <w:bookmarkStart w:id="34" w:name="bookmark12"/>
      <w:bookmarkEnd w:id="34"/>
      <w:r>
        <w:rPr>
          <w:rFonts w:hint="eastAsia" w:ascii="宋体" w:hAnsi="宋体" w:eastAsia="宋体" w:cs="宋体"/>
          <w:b/>
          <w:kern w:val="44"/>
          <w:sz w:val="32"/>
          <w:szCs w:val="20"/>
          <w:lang w:eastAsia="zh-CN"/>
        </w:rPr>
        <w:t>第五章  合同条款</w:t>
      </w:r>
      <w:bookmarkStart w:id="35" w:name="_Hlt226791910"/>
      <w:bookmarkEnd w:id="35"/>
    </w:p>
    <w:p w14:paraId="6788624C">
      <w:pPr>
        <w:widowControl w:val="0"/>
        <w:kinsoku/>
        <w:autoSpaceDE/>
        <w:autoSpaceDN/>
        <w:adjustRightInd/>
        <w:snapToGrid/>
        <w:spacing w:before="71" w:line="500" w:lineRule="exact"/>
        <w:ind w:left="2619"/>
        <w:textAlignment w:val="auto"/>
        <w:rPr>
          <w:rFonts w:ascii="宋体" w:hAnsi="宋体" w:eastAsia="宋体" w:cs="宋体"/>
          <w:sz w:val="22"/>
          <w:szCs w:val="22"/>
          <w:lang w:eastAsia="zh-CN"/>
        </w:rPr>
      </w:pPr>
      <w:r>
        <w:rPr>
          <w:rFonts w:ascii="宋体" w:hAnsi="宋体" w:eastAsia="宋体" w:cs="宋体"/>
          <w:b/>
          <w:bCs/>
          <w:spacing w:val="-3"/>
          <w:sz w:val="22"/>
          <w:szCs w:val="22"/>
          <w:lang w:eastAsia="zh-CN"/>
        </w:rPr>
        <w:t>（本合同仅供参考，具体内容以签订时为准）</w:t>
      </w:r>
    </w:p>
    <w:p w14:paraId="39717DEB">
      <w:pPr>
        <w:widowControl w:val="0"/>
        <w:kinsoku/>
        <w:autoSpaceDE/>
        <w:autoSpaceDN/>
        <w:spacing w:line="360" w:lineRule="auto"/>
        <w:textAlignment w:val="auto"/>
        <w:rPr>
          <w:rFonts w:ascii="宋体" w:hAnsi="宋体" w:eastAsia="宋体" w:cs="宋体"/>
          <w:spacing w:val="2"/>
          <w:sz w:val="24"/>
          <w:szCs w:val="24"/>
          <w:lang w:eastAsia="zh-CN"/>
        </w:rPr>
      </w:pPr>
    </w:p>
    <w:p w14:paraId="5C0C0C1D">
      <w:pPr>
        <w:widowControl w:val="0"/>
        <w:kinsoku/>
        <w:autoSpaceDE/>
        <w:autoSpaceDN/>
        <w:spacing w:line="360" w:lineRule="auto"/>
        <w:textAlignment w:val="auto"/>
        <w:rPr>
          <w:rFonts w:ascii="宋体" w:hAnsi="宋体" w:eastAsia="宋体" w:cs="宋体"/>
          <w:spacing w:val="12"/>
          <w:sz w:val="24"/>
          <w:szCs w:val="24"/>
          <w:lang w:eastAsia="zh-CN"/>
        </w:rPr>
      </w:pPr>
      <w:r>
        <w:rPr>
          <w:rFonts w:ascii="宋体" w:hAnsi="宋体" w:eastAsia="宋体" w:cs="宋体"/>
          <w:spacing w:val="2"/>
          <w:sz w:val="24"/>
          <w:szCs w:val="24"/>
          <w:lang w:eastAsia="zh-CN"/>
        </w:rPr>
        <w:t>采购人（</w:t>
      </w:r>
      <w:r>
        <w:rPr>
          <w:rFonts w:hint="eastAsia" w:ascii="宋体" w:hAnsi="宋体" w:eastAsia="宋体" w:cs="宋体"/>
          <w:spacing w:val="2"/>
          <w:sz w:val="24"/>
          <w:szCs w:val="24"/>
          <w:lang w:eastAsia="zh-CN"/>
        </w:rPr>
        <w:t>需</w:t>
      </w:r>
      <w:r>
        <w:rPr>
          <w:rFonts w:ascii="宋体" w:hAnsi="宋体" w:eastAsia="宋体" w:cs="宋体"/>
          <w:spacing w:val="2"/>
          <w:sz w:val="24"/>
          <w:szCs w:val="24"/>
          <w:lang w:eastAsia="zh-CN"/>
        </w:rPr>
        <w:t>方</w:t>
      </w:r>
      <w:r>
        <w:rPr>
          <w:rFonts w:ascii="宋体" w:hAnsi="宋体" w:eastAsia="宋体" w:cs="宋体"/>
          <w:spacing w:val="-10"/>
          <w:sz w:val="24"/>
          <w:szCs w:val="24"/>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10"/>
          <w:sz w:val="24"/>
          <w:szCs w:val="24"/>
          <w:u w:val="single"/>
          <w:lang w:eastAsia="zh-CN"/>
        </w:rPr>
        <w:t>（</w:t>
      </w:r>
      <w:r>
        <w:rPr>
          <w:rFonts w:ascii="宋体" w:hAnsi="宋体" w:eastAsia="宋体" w:cs="宋体"/>
          <w:spacing w:val="2"/>
          <w:sz w:val="24"/>
          <w:szCs w:val="24"/>
          <w:u w:val="single"/>
          <w:lang w:eastAsia="zh-CN"/>
        </w:rPr>
        <w:t>全称）</w:t>
      </w:r>
      <w:r>
        <w:rPr>
          <w:rFonts w:ascii="宋体" w:hAnsi="宋体" w:eastAsia="宋体" w:cs="宋体"/>
          <w:spacing w:val="12"/>
          <w:sz w:val="24"/>
          <w:szCs w:val="24"/>
          <w:lang w:eastAsia="zh-CN"/>
        </w:rPr>
        <w:t xml:space="preserve"> </w:t>
      </w:r>
    </w:p>
    <w:p w14:paraId="17A4D473">
      <w:pPr>
        <w:widowControl w:val="0"/>
        <w:kinsoku/>
        <w:autoSpaceDE/>
        <w:autoSpaceDN/>
        <w:spacing w:line="360" w:lineRule="auto"/>
        <w:textAlignment w:val="auto"/>
        <w:rPr>
          <w:rFonts w:ascii="宋体" w:hAnsi="宋体" w:eastAsia="宋体" w:cs="宋体"/>
          <w:sz w:val="24"/>
          <w:szCs w:val="24"/>
          <w:lang w:eastAsia="zh-CN"/>
        </w:rPr>
      </w:pP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w:t>
      </w:r>
      <w:r>
        <w:rPr>
          <w:rFonts w:hint="eastAsia" w:ascii="宋体" w:hAnsi="宋体" w:eastAsia="宋体" w:cs="宋体"/>
          <w:spacing w:val="2"/>
          <w:sz w:val="24"/>
          <w:szCs w:val="24"/>
          <w:lang w:eastAsia="zh-CN"/>
        </w:rPr>
        <w:t>供</w:t>
      </w:r>
      <w:r>
        <w:rPr>
          <w:rFonts w:ascii="宋体" w:hAnsi="宋体" w:eastAsia="宋体" w:cs="宋体"/>
          <w:spacing w:val="2"/>
          <w:sz w:val="24"/>
          <w:szCs w:val="24"/>
          <w:lang w:eastAsia="zh-CN"/>
        </w:rPr>
        <w:t>方</w:t>
      </w:r>
      <w:r>
        <w:rPr>
          <w:rFonts w:ascii="宋体" w:hAnsi="宋体" w:eastAsia="宋体" w:cs="宋体"/>
          <w:spacing w:val="-10"/>
          <w:sz w:val="24"/>
          <w:szCs w:val="24"/>
          <w:lang w:eastAsia="zh-CN"/>
        </w:rPr>
        <w:t>）：</w:t>
      </w:r>
      <w:r>
        <w:rPr>
          <w:rFonts w:ascii="宋体" w:hAnsi="宋体" w:eastAsia="宋体" w:cs="宋体"/>
          <w:spacing w:val="5"/>
          <w:sz w:val="24"/>
          <w:szCs w:val="24"/>
          <w:u w:val="single"/>
          <w:lang w:eastAsia="zh-CN"/>
        </w:rPr>
        <w:t xml:space="preserve">                      </w:t>
      </w:r>
      <w:r>
        <w:rPr>
          <w:rFonts w:ascii="宋体" w:hAnsi="宋体" w:eastAsia="宋体" w:cs="宋体"/>
          <w:spacing w:val="-10"/>
          <w:sz w:val="24"/>
          <w:szCs w:val="24"/>
          <w:u w:val="single"/>
          <w:lang w:eastAsia="zh-CN"/>
        </w:rPr>
        <w:t>（</w:t>
      </w:r>
      <w:r>
        <w:rPr>
          <w:rFonts w:ascii="宋体" w:hAnsi="宋体" w:eastAsia="宋体" w:cs="宋体"/>
          <w:spacing w:val="2"/>
          <w:sz w:val="24"/>
          <w:szCs w:val="24"/>
          <w:u w:val="single"/>
          <w:lang w:eastAsia="zh-CN"/>
        </w:rPr>
        <w:t>全称）</w:t>
      </w:r>
    </w:p>
    <w:p w14:paraId="4976F347">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依照《中华人民共和国民典法》及其他有关法律、行政法规，遵循平等、自愿、公平 和诚实信用的原则，双方就本建设工程施工事项协商一致，订立本合同。</w:t>
      </w:r>
    </w:p>
    <w:p w14:paraId="03168E1A">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kern w:val="2"/>
          <w:sz w:val="24"/>
          <w:szCs w:val="22"/>
          <w:lang w:eastAsia="zh-CN"/>
        </w:rPr>
        <w:t>1、</w:t>
      </w:r>
      <w:r>
        <w:rPr>
          <w:rFonts w:hint="eastAsia" w:ascii="宋体" w:hAnsi="宋体" w:eastAsia="宋体" w:cs="宋体"/>
          <w:color w:val="auto"/>
          <w:sz w:val="24"/>
          <w:szCs w:val="22"/>
          <w:lang w:eastAsia="zh-CN"/>
        </w:rPr>
        <w:t xml:space="preserve">工程概况 </w:t>
      </w:r>
    </w:p>
    <w:p w14:paraId="1AD23DCD">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工程名称：</w:t>
      </w:r>
    </w:p>
    <w:p w14:paraId="05184303">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 xml:space="preserve">工程地点： </w:t>
      </w:r>
    </w:p>
    <w:p w14:paraId="721C3778">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 xml:space="preserve">工程内容： </w:t>
      </w:r>
    </w:p>
    <w:p w14:paraId="5918B5A9">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资金来源：</w:t>
      </w:r>
    </w:p>
    <w:p w14:paraId="1DA2A040">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2、工程承包范围：</w:t>
      </w:r>
    </w:p>
    <w:tbl>
      <w:tblPr>
        <w:tblStyle w:val="22"/>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4090"/>
        <w:gridCol w:w="2090"/>
        <w:gridCol w:w="1702"/>
      </w:tblGrid>
      <w:tr w14:paraId="27D58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jc w:val="center"/>
        </w:trPr>
        <w:tc>
          <w:tcPr>
            <w:tcW w:w="964" w:type="dxa"/>
            <w:vAlign w:val="center"/>
          </w:tcPr>
          <w:p w14:paraId="10BB67BF">
            <w:pPr>
              <w:jc w:val="center"/>
              <w:rPr>
                <w:sz w:val="24"/>
                <w:szCs w:val="24"/>
              </w:rPr>
            </w:pPr>
            <w:r>
              <w:rPr>
                <w:sz w:val="24"/>
                <w:szCs w:val="24"/>
              </w:rPr>
              <w:t>序号</w:t>
            </w:r>
          </w:p>
        </w:tc>
        <w:tc>
          <w:tcPr>
            <w:tcW w:w="4090" w:type="dxa"/>
            <w:vAlign w:val="center"/>
          </w:tcPr>
          <w:p w14:paraId="705D33E0">
            <w:pPr>
              <w:jc w:val="center"/>
              <w:rPr>
                <w:sz w:val="24"/>
                <w:szCs w:val="24"/>
              </w:rPr>
            </w:pPr>
            <w:r>
              <w:rPr>
                <w:sz w:val="24"/>
                <w:szCs w:val="24"/>
              </w:rPr>
              <w:t>施工内容</w:t>
            </w:r>
          </w:p>
        </w:tc>
        <w:tc>
          <w:tcPr>
            <w:tcW w:w="2090" w:type="dxa"/>
            <w:vAlign w:val="center"/>
          </w:tcPr>
          <w:p w14:paraId="504D102E">
            <w:pPr>
              <w:jc w:val="center"/>
              <w:rPr>
                <w:sz w:val="24"/>
                <w:szCs w:val="24"/>
              </w:rPr>
            </w:pPr>
            <w:r>
              <w:rPr>
                <w:sz w:val="24"/>
                <w:szCs w:val="24"/>
              </w:rPr>
              <w:t>计量单位</w:t>
            </w:r>
          </w:p>
        </w:tc>
        <w:tc>
          <w:tcPr>
            <w:tcW w:w="1702" w:type="dxa"/>
            <w:vAlign w:val="center"/>
          </w:tcPr>
          <w:p w14:paraId="0B4DB988">
            <w:pPr>
              <w:jc w:val="center"/>
              <w:rPr>
                <w:sz w:val="24"/>
                <w:szCs w:val="24"/>
              </w:rPr>
            </w:pPr>
            <w:r>
              <w:rPr>
                <w:sz w:val="24"/>
                <w:szCs w:val="24"/>
              </w:rPr>
              <w:t>数量</w:t>
            </w:r>
          </w:p>
        </w:tc>
      </w:tr>
      <w:tr w14:paraId="19929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 w:hRule="atLeast"/>
          <w:jc w:val="center"/>
        </w:trPr>
        <w:tc>
          <w:tcPr>
            <w:tcW w:w="964" w:type="dxa"/>
          </w:tcPr>
          <w:p w14:paraId="02597EDA">
            <w:pPr>
              <w:pStyle w:val="23"/>
              <w:widowControl w:val="0"/>
              <w:kinsoku/>
              <w:autoSpaceDE/>
              <w:autoSpaceDN/>
              <w:adjustRightInd/>
              <w:snapToGrid/>
              <w:spacing w:before="226" w:line="500" w:lineRule="exact"/>
              <w:jc w:val="center"/>
              <w:textAlignment w:val="auto"/>
            </w:pPr>
            <w:r>
              <w:t>1</w:t>
            </w:r>
          </w:p>
        </w:tc>
        <w:tc>
          <w:tcPr>
            <w:tcW w:w="4090" w:type="dxa"/>
          </w:tcPr>
          <w:p w14:paraId="5F746A56">
            <w:pPr>
              <w:widowControl w:val="0"/>
              <w:kinsoku/>
              <w:autoSpaceDE/>
              <w:autoSpaceDN/>
              <w:adjustRightInd/>
              <w:snapToGrid/>
              <w:spacing w:line="500" w:lineRule="exact"/>
              <w:textAlignment w:val="auto"/>
              <w:rPr>
                <w:sz w:val="24"/>
                <w:szCs w:val="24"/>
              </w:rPr>
            </w:pPr>
          </w:p>
        </w:tc>
        <w:tc>
          <w:tcPr>
            <w:tcW w:w="2090" w:type="dxa"/>
          </w:tcPr>
          <w:p w14:paraId="60D34FEE">
            <w:pPr>
              <w:widowControl w:val="0"/>
              <w:kinsoku/>
              <w:autoSpaceDE/>
              <w:autoSpaceDN/>
              <w:adjustRightInd/>
              <w:snapToGrid/>
              <w:spacing w:line="500" w:lineRule="exact"/>
              <w:textAlignment w:val="auto"/>
              <w:rPr>
                <w:sz w:val="24"/>
                <w:szCs w:val="24"/>
              </w:rPr>
            </w:pPr>
          </w:p>
        </w:tc>
        <w:tc>
          <w:tcPr>
            <w:tcW w:w="1702" w:type="dxa"/>
          </w:tcPr>
          <w:p w14:paraId="085C80A2">
            <w:pPr>
              <w:widowControl w:val="0"/>
              <w:kinsoku/>
              <w:autoSpaceDE/>
              <w:autoSpaceDN/>
              <w:adjustRightInd/>
              <w:snapToGrid/>
              <w:spacing w:line="500" w:lineRule="exact"/>
              <w:textAlignment w:val="auto"/>
              <w:rPr>
                <w:sz w:val="24"/>
                <w:szCs w:val="24"/>
              </w:rPr>
            </w:pPr>
          </w:p>
        </w:tc>
      </w:tr>
      <w:tr w14:paraId="7942E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 w:hRule="atLeast"/>
          <w:jc w:val="center"/>
        </w:trPr>
        <w:tc>
          <w:tcPr>
            <w:tcW w:w="964" w:type="dxa"/>
          </w:tcPr>
          <w:p w14:paraId="78C1FD84">
            <w:pPr>
              <w:pStyle w:val="23"/>
              <w:widowControl w:val="0"/>
              <w:kinsoku/>
              <w:autoSpaceDE/>
              <w:autoSpaceDN/>
              <w:adjustRightInd/>
              <w:snapToGrid/>
              <w:spacing w:before="228" w:line="500" w:lineRule="exact"/>
              <w:jc w:val="center"/>
              <w:textAlignment w:val="auto"/>
            </w:pPr>
            <w:r>
              <w:t>2</w:t>
            </w:r>
          </w:p>
        </w:tc>
        <w:tc>
          <w:tcPr>
            <w:tcW w:w="4090" w:type="dxa"/>
          </w:tcPr>
          <w:p w14:paraId="20F7F1BF">
            <w:pPr>
              <w:widowControl w:val="0"/>
              <w:kinsoku/>
              <w:autoSpaceDE/>
              <w:autoSpaceDN/>
              <w:adjustRightInd/>
              <w:snapToGrid/>
              <w:spacing w:line="500" w:lineRule="exact"/>
              <w:textAlignment w:val="auto"/>
              <w:rPr>
                <w:sz w:val="24"/>
                <w:szCs w:val="24"/>
              </w:rPr>
            </w:pPr>
          </w:p>
        </w:tc>
        <w:tc>
          <w:tcPr>
            <w:tcW w:w="2090" w:type="dxa"/>
          </w:tcPr>
          <w:p w14:paraId="25D2563A">
            <w:pPr>
              <w:widowControl w:val="0"/>
              <w:kinsoku/>
              <w:autoSpaceDE/>
              <w:autoSpaceDN/>
              <w:adjustRightInd/>
              <w:snapToGrid/>
              <w:spacing w:line="500" w:lineRule="exact"/>
              <w:textAlignment w:val="auto"/>
              <w:rPr>
                <w:sz w:val="24"/>
                <w:szCs w:val="24"/>
              </w:rPr>
            </w:pPr>
          </w:p>
        </w:tc>
        <w:tc>
          <w:tcPr>
            <w:tcW w:w="1702" w:type="dxa"/>
          </w:tcPr>
          <w:p w14:paraId="07237661">
            <w:pPr>
              <w:widowControl w:val="0"/>
              <w:kinsoku/>
              <w:autoSpaceDE/>
              <w:autoSpaceDN/>
              <w:adjustRightInd/>
              <w:snapToGrid/>
              <w:spacing w:line="500" w:lineRule="exact"/>
              <w:textAlignment w:val="auto"/>
              <w:rPr>
                <w:sz w:val="24"/>
                <w:szCs w:val="24"/>
              </w:rPr>
            </w:pPr>
          </w:p>
        </w:tc>
      </w:tr>
      <w:tr w14:paraId="5AF50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 w:hRule="atLeast"/>
          <w:jc w:val="center"/>
        </w:trPr>
        <w:tc>
          <w:tcPr>
            <w:tcW w:w="964" w:type="dxa"/>
          </w:tcPr>
          <w:p w14:paraId="2035A1D6">
            <w:pPr>
              <w:pStyle w:val="23"/>
              <w:widowControl w:val="0"/>
              <w:kinsoku/>
              <w:autoSpaceDE/>
              <w:autoSpaceDN/>
              <w:adjustRightInd/>
              <w:snapToGrid/>
              <w:spacing w:before="229" w:line="500" w:lineRule="exact"/>
              <w:jc w:val="center"/>
              <w:textAlignment w:val="auto"/>
            </w:pPr>
            <w:r>
              <w:t>3</w:t>
            </w:r>
          </w:p>
        </w:tc>
        <w:tc>
          <w:tcPr>
            <w:tcW w:w="4090" w:type="dxa"/>
          </w:tcPr>
          <w:p w14:paraId="7AD54382">
            <w:pPr>
              <w:widowControl w:val="0"/>
              <w:kinsoku/>
              <w:autoSpaceDE/>
              <w:autoSpaceDN/>
              <w:adjustRightInd/>
              <w:snapToGrid/>
              <w:spacing w:line="500" w:lineRule="exact"/>
              <w:textAlignment w:val="auto"/>
              <w:rPr>
                <w:sz w:val="24"/>
                <w:szCs w:val="24"/>
              </w:rPr>
            </w:pPr>
          </w:p>
        </w:tc>
        <w:tc>
          <w:tcPr>
            <w:tcW w:w="2090" w:type="dxa"/>
          </w:tcPr>
          <w:p w14:paraId="6EFC735C">
            <w:pPr>
              <w:widowControl w:val="0"/>
              <w:kinsoku/>
              <w:autoSpaceDE/>
              <w:autoSpaceDN/>
              <w:adjustRightInd/>
              <w:snapToGrid/>
              <w:spacing w:line="500" w:lineRule="exact"/>
              <w:textAlignment w:val="auto"/>
              <w:rPr>
                <w:sz w:val="24"/>
                <w:szCs w:val="24"/>
              </w:rPr>
            </w:pPr>
          </w:p>
        </w:tc>
        <w:tc>
          <w:tcPr>
            <w:tcW w:w="1702" w:type="dxa"/>
          </w:tcPr>
          <w:p w14:paraId="6FFBB498">
            <w:pPr>
              <w:widowControl w:val="0"/>
              <w:kinsoku/>
              <w:autoSpaceDE/>
              <w:autoSpaceDN/>
              <w:adjustRightInd/>
              <w:snapToGrid/>
              <w:spacing w:line="500" w:lineRule="exact"/>
              <w:textAlignment w:val="auto"/>
              <w:rPr>
                <w:sz w:val="24"/>
                <w:szCs w:val="24"/>
              </w:rPr>
            </w:pPr>
          </w:p>
        </w:tc>
      </w:tr>
      <w:tr w14:paraId="404B4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 w:hRule="atLeast"/>
          <w:jc w:val="center"/>
        </w:trPr>
        <w:tc>
          <w:tcPr>
            <w:tcW w:w="964" w:type="dxa"/>
          </w:tcPr>
          <w:p w14:paraId="138820A4">
            <w:pPr>
              <w:pStyle w:val="23"/>
              <w:widowControl w:val="0"/>
              <w:kinsoku/>
              <w:autoSpaceDE/>
              <w:autoSpaceDN/>
              <w:adjustRightInd/>
              <w:snapToGrid/>
              <w:spacing w:before="231" w:line="500" w:lineRule="exact"/>
              <w:jc w:val="center"/>
              <w:textAlignment w:val="auto"/>
            </w:pPr>
            <w:r>
              <w:t>4</w:t>
            </w:r>
          </w:p>
        </w:tc>
        <w:tc>
          <w:tcPr>
            <w:tcW w:w="4090" w:type="dxa"/>
          </w:tcPr>
          <w:p w14:paraId="40254065">
            <w:pPr>
              <w:widowControl w:val="0"/>
              <w:kinsoku/>
              <w:autoSpaceDE/>
              <w:autoSpaceDN/>
              <w:adjustRightInd/>
              <w:snapToGrid/>
              <w:spacing w:line="500" w:lineRule="exact"/>
              <w:textAlignment w:val="auto"/>
              <w:rPr>
                <w:sz w:val="24"/>
                <w:szCs w:val="24"/>
              </w:rPr>
            </w:pPr>
          </w:p>
        </w:tc>
        <w:tc>
          <w:tcPr>
            <w:tcW w:w="2090" w:type="dxa"/>
          </w:tcPr>
          <w:p w14:paraId="6543601D">
            <w:pPr>
              <w:widowControl w:val="0"/>
              <w:kinsoku/>
              <w:autoSpaceDE/>
              <w:autoSpaceDN/>
              <w:adjustRightInd/>
              <w:snapToGrid/>
              <w:spacing w:line="500" w:lineRule="exact"/>
              <w:textAlignment w:val="auto"/>
              <w:rPr>
                <w:sz w:val="24"/>
                <w:szCs w:val="24"/>
              </w:rPr>
            </w:pPr>
          </w:p>
        </w:tc>
        <w:tc>
          <w:tcPr>
            <w:tcW w:w="1702" w:type="dxa"/>
          </w:tcPr>
          <w:p w14:paraId="7280C572">
            <w:pPr>
              <w:widowControl w:val="0"/>
              <w:kinsoku/>
              <w:autoSpaceDE/>
              <w:autoSpaceDN/>
              <w:adjustRightInd/>
              <w:snapToGrid/>
              <w:spacing w:line="500" w:lineRule="exact"/>
              <w:textAlignment w:val="auto"/>
              <w:rPr>
                <w:sz w:val="24"/>
                <w:szCs w:val="24"/>
              </w:rPr>
            </w:pPr>
          </w:p>
        </w:tc>
      </w:tr>
      <w:tr w14:paraId="2E977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 w:hRule="atLeast"/>
          <w:jc w:val="center"/>
        </w:trPr>
        <w:tc>
          <w:tcPr>
            <w:tcW w:w="964" w:type="dxa"/>
          </w:tcPr>
          <w:p w14:paraId="06F54907">
            <w:pPr>
              <w:pStyle w:val="23"/>
              <w:widowControl w:val="0"/>
              <w:kinsoku/>
              <w:autoSpaceDE/>
              <w:autoSpaceDN/>
              <w:adjustRightInd/>
              <w:snapToGrid/>
              <w:spacing w:before="194" w:line="500" w:lineRule="exact"/>
              <w:jc w:val="center"/>
              <w:textAlignment w:val="auto"/>
            </w:pPr>
            <w:r>
              <w:t>…</w:t>
            </w:r>
          </w:p>
        </w:tc>
        <w:tc>
          <w:tcPr>
            <w:tcW w:w="4090" w:type="dxa"/>
          </w:tcPr>
          <w:p w14:paraId="33BBC885">
            <w:pPr>
              <w:pStyle w:val="23"/>
              <w:widowControl w:val="0"/>
              <w:kinsoku/>
              <w:autoSpaceDE/>
              <w:autoSpaceDN/>
              <w:adjustRightInd/>
              <w:snapToGrid/>
              <w:spacing w:before="194" w:line="500" w:lineRule="exact"/>
              <w:ind w:left="1600"/>
              <w:textAlignment w:val="auto"/>
            </w:pPr>
            <w:r>
              <w:t>…</w:t>
            </w:r>
          </w:p>
        </w:tc>
        <w:tc>
          <w:tcPr>
            <w:tcW w:w="2090" w:type="dxa"/>
          </w:tcPr>
          <w:p w14:paraId="16150277">
            <w:pPr>
              <w:pStyle w:val="23"/>
              <w:widowControl w:val="0"/>
              <w:kinsoku/>
              <w:autoSpaceDE/>
              <w:autoSpaceDN/>
              <w:adjustRightInd/>
              <w:snapToGrid/>
              <w:spacing w:before="194" w:line="500" w:lineRule="exact"/>
              <w:ind w:left="1046"/>
              <w:textAlignment w:val="auto"/>
            </w:pPr>
            <w:r>
              <w:t>…</w:t>
            </w:r>
          </w:p>
        </w:tc>
        <w:tc>
          <w:tcPr>
            <w:tcW w:w="1702" w:type="dxa"/>
          </w:tcPr>
          <w:p w14:paraId="5645D1BF">
            <w:pPr>
              <w:pStyle w:val="23"/>
              <w:widowControl w:val="0"/>
              <w:kinsoku/>
              <w:autoSpaceDE/>
              <w:autoSpaceDN/>
              <w:adjustRightInd/>
              <w:snapToGrid/>
              <w:spacing w:before="194" w:line="500" w:lineRule="exact"/>
              <w:ind w:left="878"/>
              <w:textAlignment w:val="auto"/>
            </w:pPr>
            <w:r>
              <w:t>…</w:t>
            </w:r>
          </w:p>
        </w:tc>
      </w:tr>
    </w:tbl>
    <w:p w14:paraId="5E8F65EF">
      <w:pPr>
        <w:widowControl w:val="0"/>
        <w:kinsoku/>
        <w:autoSpaceDE/>
        <w:autoSpaceDN/>
        <w:spacing w:line="360" w:lineRule="auto"/>
        <w:ind w:firstLine="480"/>
        <w:textAlignment w:val="auto"/>
        <w:rPr>
          <w:rFonts w:ascii="宋体" w:hAnsi="宋体" w:eastAsia="宋体" w:cs="宋体"/>
          <w:spacing w:val="-1"/>
          <w:sz w:val="24"/>
          <w:szCs w:val="24"/>
        </w:rPr>
      </w:pPr>
      <w:r>
        <w:rPr>
          <w:rFonts w:ascii="宋体" w:hAnsi="宋体" w:eastAsia="宋体" w:cs="宋体"/>
          <w:spacing w:val="-1"/>
          <w:sz w:val="24"/>
          <w:szCs w:val="24"/>
        </w:rPr>
        <w:t>3、合同工期</w:t>
      </w:r>
    </w:p>
    <w:p w14:paraId="6B9E0EE0">
      <w:pPr>
        <w:widowControl w:val="0"/>
        <w:kinsoku/>
        <w:autoSpaceDE/>
        <w:autoSpaceDN/>
        <w:spacing w:line="360" w:lineRule="auto"/>
        <w:ind w:firstLine="480"/>
        <w:textAlignment w:val="auto"/>
        <w:rPr>
          <w:rFonts w:ascii="宋体" w:hAnsi="宋体" w:eastAsia="宋体" w:cs="宋体"/>
          <w:spacing w:val="-1"/>
          <w:sz w:val="24"/>
          <w:szCs w:val="24"/>
        </w:rPr>
      </w:pPr>
      <w:r>
        <w:rPr>
          <w:rFonts w:ascii="宋体" w:hAnsi="宋体" w:eastAsia="宋体" w:cs="宋体"/>
          <w:spacing w:val="-1"/>
          <w:sz w:val="24"/>
          <w:szCs w:val="24"/>
        </w:rPr>
        <w:t>开工日期：    年   月   日</w:t>
      </w:r>
    </w:p>
    <w:p w14:paraId="0222A4DF">
      <w:pPr>
        <w:widowControl w:val="0"/>
        <w:kinsoku/>
        <w:autoSpaceDE/>
        <w:autoSpaceDN/>
        <w:spacing w:line="360" w:lineRule="auto"/>
        <w:ind w:firstLine="480"/>
        <w:textAlignment w:val="auto"/>
        <w:rPr>
          <w:rFonts w:ascii="宋体" w:hAnsi="宋体" w:eastAsia="宋体" w:cs="宋体"/>
          <w:spacing w:val="-1"/>
          <w:sz w:val="24"/>
          <w:szCs w:val="24"/>
        </w:rPr>
      </w:pPr>
      <w:r>
        <w:rPr>
          <w:rFonts w:ascii="宋体" w:hAnsi="宋体" w:eastAsia="宋体" w:cs="宋体"/>
          <w:spacing w:val="-1"/>
          <w:sz w:val="24"/>
          <w:szCs w:val="24"/>
        </w:rPr>
        <w:t>竣工日期：    年   月   日</w:t>
      </w:r>
    </w:p>
    <w:p w14:paraId="0C507C6B">
      <w:pPr>
        <w:widowControl w:val="0"/>
        <w:kinsoku/>
        <w:autoSpaceDE/>
        <w:autoSpaceDN/>
        <w:spacing w:line="360" w:lineRule="auto"/>
        <w:ind w:firstLine="480"/>
        <w:textAlignment w:val="auto"/>
        <w:rPr>
          <w:rFonts w:ascii="宋体" w:hAnsi="宋体" w:eastAsia="宋体" w:cs="宋体"/>
          <w:spacing w:val="-1"/>
          <w:sz w:val="24"/>
          <w:szCs w:val="24"/>
          <w:lang w:eastAsia="zh-CN"/>
        </w:rPr>
      </w:pPr>
      <w:r>
        <w:rPr>
          <w:rFonts w:ascii="宋体" w:hAnsi="宋体" w:eastAsia="宋体" w:cs="宋体"/>
          <w:spacing w:val="-1"/>
          <w:sz w:val="24"/>
          <w:szCs w:val="24"/>
          <w:lang w:eastAsia="zh-CN"/>
        </w:rPr>
        <w:t>合同工期总日历天数</w:t>
      </w:r>
      <w:r>
        <w:rPr>
          <w:rFonts w:ascii="宋体" w:hAnsi="宋体" w:eastAsia="宋体" w:cs="宋体"/>
          <w:spacing w:val="-1"/>
          <w:sz w:val="24"/>
          <w:szCs w:val="24"/>
          <w:u w:val="single"/>
          <w:lang w:eastAsia="zh-CN"/>
        </w:rPr>
        <w:t xml:space="preserve">        </w:t>
      </w:r>
      <w:r>
        <w:rPr>
          <w:rFonts w:ascii="宋体" w:hAnsi="宋体" w:eastAsia="宋体" w:cs="宋体"/>
          <w:spacing w:val="-1"/>
          <w:sz w:val="24"/>
          <w:szCs w:val="24"/>
          <w:lang w:eastAsia="zh-CN"/>
        </w:rPr>
        <w:t>天。</w:t>
      </w:r>
    </w:p>
    <w:p w14:paraId="0D26140A">
      <w:pPr>
        <w:widowControl w:val="0"/>
        <w:kinsoku/>
        <w:autoSpaceDE/>
        <w:autoSpaceDN/>
        <w:spacing w:line="360" w:lineRule="auto"/>
        <w:ind w:firstLine="476" w:firstLineChars="200"/>
        <w:textAlignment w:val="auto"/>
        <w:rPr>
          <w:rFonts w:ascii="宋体" w:hAnsi="宋体" w:eastAsia="宋体" w:cs="宋体"/>
          <w:spacing w:val="-1"/>
          <w:sz w:val="24"/>
          <w:szCs w:val="24"/>
          <w:lang w:eastAsia="zh-CN"/>
        </w:rPr>
      </w:pPr>
      <w:r>
        <w:rPr>
          <w:rFonts w:ascii="宋体" w:hAnsi="宋体" w:eastAsia="宋体" w:cs="宋体"/>
          <w:spacing w:val="-1"/>
          <w:kern w:val="2"/>
          <w:sz w:val="24"/>
          <w:szCs w:val="24"/>
          <w:lang w:eastAsia="zh-CN"/>
        </w:rPr>
        <w:t>4、</w:t>
      </w:r>
      <w:r>
        <w:rPr>
          <w:rFonts w:ascii="宋体" w:hAnsi="宋体" w:eastAsia="宋体" w:cs="宋体"/>
          <w:spacing w:val="-1"/>
          <w:sz w:val="24"/>
          <w:szCs w:val="24"/>
          <w:lang w:eastAsia="zh-CN"/>
        </w:rPr>
        <w:t>质量标准</w:t>
      </w:r>
    </w:p>
    <w:p w14:paraId="4294CA16">
      <w:pPr>
        <w:widowControl w:val="0"/>
        <w:kinsoku/>
        <w:autoSpaceDE/>
        <w:autoSpaceDN/>
        <w:spacing w:line="360" w:lineRule="auto"/>
        <w:ind w:firstLine="476" w:firstLineChars="200"/>
        <w:textAlignment w:val="auto"/>
        <w:rPr>
          <w:rFonts w:ascii="宋体" w:hAnsi="宋体" w:eastAsia="宋体" w:cs="宋体"/>
          <w:spacing w:val="-1"/>
          <w:sz w:val="24"/>
          <w:szCs w:val="24"/>
          <w:lang w:eastAsia="zh-CN"/>
        </w:rPr>
      </w:pPr>
      <w:r>
        <w:rPr>
          <w:rFonts w:ascii="宋体" w:hAnsi="宋体" w:eastAsia="宋体" w:cs="宋体"/>
          <w:spacing w:val="-1"/>
          <w:sz w:val="24"/>
          <w:szCs w:val="24"/>
          <w:lang w:eastAsia="zh-CN"/>
        </w:rPr>
        <w:t>工程质量标准：</w:t>
      </w:r>
    </w:p>
    <w:p w14:paraId="3B583759">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5、合同价款</w:t>
      </w:r>
    </w:p>
    <w:p w14:paraId="77045EBE">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金额（大写）：</w:t>
      </w:r>
      <w:r>
        <w:rPr>
          <w:rFonts w:hint="eastAsia" w:ascii="宋体" w:hAnsi="宋体" w:eastAsia="宋体" w:cs="宋体"/>
          <w:color w:val="auto"/>
          <w:sz w:val="24"/>
          <w:szCs w:val="22"/>
          <w:u w:val="single"/>
          <w:lang w:eastAsia="zh-CN"/>
        </w:rPr>
        <w:t xml:space="preserve">           </w:t>
      </w:r>
      <w:r>
        <w:rPr>
          <w:rFonts w:hint="eastAsia" w:ascii="宋体" w:hAnsi="宋体" w:eastAsia="宋体" w:cs="宋体"/>
          <w:color w:val="auto"/>
          <w:sz w:val="24"/>
          <w:szCs w:val="22"/>
          <w:lang w:eastAsia="zh-CN"/>
        </w:rPr>
        <w:t>元（人民币）¥ ：</w:t>
      </w:r>
      <w:r>
        <w:rPr>
          <w:rFonts w:hint="eastAsia" w:ascii="宋体" w:hAnsi="宋体" w:eastAsia="宋体" w:cs="宋体"/>
          <w:color w:val="auto"/>
          <w:sz w:val="24"/>
          <w:szCs w:val="22"/>
          <w:u w:val="single"/>
          <w:lang w:eastAsia="zh-CN"/>
        </w:rPr>
        <w:t xml:space="preserve">           </w:t>
      </w:r>
      <w:r>
        <w:rPr>
          <w:rFonts w:hint="eastAsia" w:ascii="宋体" w:hAnsi="宋体" w:eastAsia="宋体" w:cs="宋体"/>
          <w:color w:val="auto"/>
          <w:sz w:val="24"/>
          <w:szCs w:val="22"/>
          <w:lang w:eastAsia="zh-CN"/>
        </w:rPr>
        <w:t xml:space="preserve">元 </w:t>
      </w:r>
    </w:p>
    <w:p w14:paraId="7975DE59">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支付方式：</w:t>
      </w:r>
    </w:p>
    <w:p w14:paraId="24296791">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6、组成合同的文件</w:t>
      </w:r>
    </w:p>
    <w:p w14:paraId="50708761">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6.1 组成本合同的文件包括：</w:t>
      </w:r>
    </w:p>
    <w:p w14:paraId="6CF890DC">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(1)本合同协议书</w:t>
      </w:r>
    </w:p>
    <w:p w14:paraId="3971884D">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(2)成交通知书</w:t>
      </w:r>
    </w:p>
    <w:p w14:paraId="77813D5C">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(3)报价书及其附件</w:t>
      </w:r>
    </w:p>
    <w:p w14:paraId="54360A29">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(4)本合同专用条款</w:t>
      </w:r>
    </w:p>
    <w:p w14:paraId="2E40C2FB">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(5)本合同通用条款</w:t>
      </w:r>
    </w:p>
    <w:p w14:paraId="67FD8B8C">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(6)标准、规范及有关技术文件</w:t>
      </w:r>
    </w:p>
    <w:p w14:paraId="6D1C587D">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(7)工程报价或工程预算书</w:t>
      </w:r>
    </w:p>
    <w:p w14:paraId="4B714A1A">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6.2 双方有关工程的洽商、变更等书面协议或文件视为本合同的组成部分。</w:t>
      </w:r>
    </w:p>
    <w:p w14:paraId="6C160F2F">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7、本协议书中有关词语含义与本合同《通用条款》中的定义相同。</w:t>
      </w:r>
    </w:p>
    <w:p w14:paraId="36949AE4">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8、承包人向发包人承诺按照合同约定施工、竣工并在质保期期内承担工程质量质保期责任。</w:t>
      </w:r>
    </w:p>
    <w:p w14:paraId="21C21794">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乙方在施工期间应严格遵守安全施工、防火等规范和制度，杜绝发生一切安全事故， 如发生意外要承担施工中造成的事故责任和费用；做好现场自身范围内保卫和垃圾清理等 工作。</w:t>
      </w:r>
    </w:p>
    <w:p w14:paraId="58027B36">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乙方施工中不得对建筑物某些局部结构、建筑设施或设备管线、网络、电路等进行破坏性施工，造成损失应立即予以修复，不得影响住户正常使用。</w:t>
      </w:r>
    </w:p>
    <w:p w14:paraId="7E2B780C">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9、发包人向承包人承诺按照合同约定的期限和方式支付合同价款及其他应当支付的款项。</w:t>
      </w:r>
    </w:p>
    <w:p w14:paraId="0A3B2265">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10、质保期期限：本合同质保期金暂定为</w:t>
      </w:r>
      <w:r>
        <w:rPr>
          <w:rFonts w:hint="eastAsia" w:ascii="宋体" w:hAnsi="宋体" w:eastAsia="宋体" w:cs="宋体"/>
          <w:color w:val="auto"/>
          <w:sz w:val="24"/>
          <w:szCs w:val="22"/>
          <w:u w:val="single"/>
          <w:lang w:eastAsia="zh-CN"/>
        </w:rPr>
        <w:t xml:space="preserve">       </w:t>
      </w:r>
      <w:r>
        <w:rPr>
          <w:rFonts w:hint="eastAsia" w:ascii="宋体" w:hAnsi="宋体" w:eastAsia="宋体" w:cs="宋体"/>
          <w:color w:val="auto"/>
          <w:sz w:val="24"/>
          <w:szCs w:val="22"/>
          <w:lang w:eastAsia="zh-CN"/>
        </w:rPr>
        <w:t>元，工程质保期为</w:t>
      </w:r>
      <w:r>
        <w:rPr>
          <w:rFonts w:hint="eastAsia" w:ascii="宋体" w:hAnsi="宋体" w:eastAsia="宋体" w:cs="宋体"/>
          <w:color w:val="auto"/>
          <w:sz w:val="24"/>
          <w:szCs w:val="22"/>
          <w:u w:val="single"/>
          <w:lang w:eastAsia="zh-CN"/>
        </w:rPr>
        <w:t xml:space="preserve">            </w:t>
      </w:r>
      <w:r>
        <w:rPr>
          <w:rFonts w:hint="eastAsia" w:ascii="宋体" w:hAnsi="宋体" w:eastAsia="宋体" w:cs="宋体"/>
          <w:color w:val="auto"/>
          <w:sz w:val="24"/>
          <w:szCs w:val="22"/>
          <w:lang w:eastAsia="zh-CN"/>
        </w:rPr>
        <w:t>，自工程验收合格交付甲方之日起计。质保期期内，如出现质量问题，乙方应按甲方要求负责返修直到再次验收合格，如属于大面积返修，再次验收合格后工程质保期重新计算。</w:t>
      </w:r>
    </w:p>
    <w:p w14:paraId="0C5F541A">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质保期期内，工程发生质量问题，乙方应在接到甲方或用户通知后24小时内到现场进行免费维修，否则甲方有权扣收质保金，并自行维修处理，相关费用由乙方承担。</w:t>
      </w:r>
    </w:p>
    <w:p w14:paraId="3DC14FB0">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11、合同生效</w:t>
      </w:r>
    </w:p>
    <w:p w14:paraId="66D3909B">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11.1 合同订立时间：</w:t>
      </w:r>
      <w:r>
        <w:rPr>
          <w:rFonts w:hint="eastAsia" w:ascii="宋体" w:hAnsi="宋体" w:eastAsia="宋体" w:cs="宋体"/>
          <w:color w:val="auto"/>
          <w:sz w:val="24"/>
          <w:szCs w:val="22"/>
          <w:u w:val="single"/>
          <w:lang w:eastAsia="zh-CN"/>
        </w:rPr>
        <w:t xml:space="preserve">    年    月    日</w:t>
      </w:r>
    </w:p>
    <w:p w14:paraId="57EACA53">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11.2 合同订立地点：</w:t>
      </w:r>
      <w:r>
        <w:rPr>
          <w:rFonts w:hint="eastAsia" w:ascii="宋体" w:hAnsi="宋体" w:eastAsia="宋体" w:cs="宋体"/>
          <w:color w:val="auto"/>
          <w:sz w:val="24"/>
          <w:szCs w:val="22"/>
          <w:u w:val="single"/>
          <w:lang w:eastAsia="zh-CN"/>
        </w:rPr>
        <w:t xml:space="preserve">                  </w:t>
      </w:r>
      <w:r>
        <w:rPr>
          <w:rFonts w:hint="eastAsia" w:ascii="宋体" w:hAnsi="宋体" w:eastAsia="宋体" w:cs="宋体"/>
          <w:color w:val="auto"/>
          <w:sz w:val="24"/>
          <w:szCs w:val="22"/>
          <w:lang w:eastAsia="zh-CN"/>
        </w:rPr>
        <w:t xml:space="preserve">                   </w:t>
      </w:r>
    </w:p>
    <w:p w14:paraId="395AE898">
      <w:pPr>
        <w:widowControl w:val="0"/>
        <w:kinsoku/>
        <w:autoSpaceDE/>
        <w:autoSpaceDN/>
        <w:spacing w:line="360" w:lineRule="auto"/>
        <w:ind w:firstLine="480" w:firstLineChars="200"/>
        <w:textAlignment w:val="auto"/>
        <w:rPr>
          <w:rFonts w:ascii="宋体" w:hAnsi="宋体" w:eastAsia="宋体" w:cs="宋体"/>
          <w:color w:val="auto"/>
          <w:sz w:val="24"/>
          <w:szCs w:val="22"/>
          <w:lang w:eastAsia="zh-CN"/>
        </w:rPr>
      </w:pPr>
      <w:r>
        <w:rPr>
          <w:rFonts w:hint="eastAsia" w:ascii="宋体" w:hAnsi="宋体" w:eastAsia="宋体" w:cs="宋体"/>
          <w:color w:val="auto"/>
          <w:sz w:val="24"/>
          <w:szCs w:val="22"/>
          <w:lang w:eastAsia="zh-CN"/>
        </w:rPr>
        <w:t>11.3 本合同双方约定</w:t>
      </w:r>
      <w:r>
        <w:rPr>
          <w:rFonts w:hint="eastAsia" w:ascii="宋体" w:hAnsi="宋体" w:eastAsia="宋体" w:cs="宋体"/>
          <w:color w:val="auto"/>
          <w:sz w:val="24"/>
          <w:szCs w:val="22"/>
          <w:u w:val="single"/>
          <w:lang w:eastAsia="zh-CN"/>
        </w:rPr>
        <w:t xml:space="preserve">                                 </w:t>
      </w:r>
      <w:r>
        <w:rPr>
          <w:rFonts w:hint="eastAsia" w:ascii="宋体" w:hAnsi="宋体" w:eastAsia="宋体" w:cs="宋体"/>
          <w:color w:val="auto"/>
          <w:sz w:val="24"/>
          <w:szCs w:val="22"/>
          <w:lang w:eastAsia="zh-CN"/>
        </w:rPr>
        <w:t>后生效。</w:t>
      </w:r>
    </w:p>
    <w:p w14:paraId="433B5FE4">
      <w:pPr>
        <w:widowControl w:val="0"/>
        <w:kinsoku/>
        <w:autoSpaceDE/>
        <w:autoSpaceDN/>
        <w:adjustRightInd/>
        <w:snapToGrid/>
        <w:spacing w:before="291" w:line="500" w:lineRule="exact"/>
        <w:ind w:left="502"/>
        <w:textAlignment w:val="auto"/>
        <w:rPr>
          <w:rFonts w:ascii="宋体" w:hAnsi="宋体" w:eastAsia="宋体" w:cs="宋体"/>
          <w:b/>
          <w:bCs/>
          <w:spacing w:val="-6"/>
          <w:sz w:val="24"/>
          <w:szCs w:val="24"/>
          <w:lang w:eastAsia="zh-CN"/>
        </w:rPr>
      </w:pPr>
    </w:p>
    <w:p w14:paraId="362B4783">
      <w:pPr>
        <w:widowControl w:val="0"/>
        <w:kinsoku/>
        <w:autoSpaceDE/>
        <w:autoSpaceDN/>
        <w:adjustRightInd/>
        <w:snapToGrid/>
        <w:spacing w:before="291" w:line="500" w:lineRule="exact"/>
        <w:ind w:left="502"/>
        <w:textAlignment w:val="auto"/>
        <w:rPr>
          <w:rFonts w:ascii="宋体" w:hAnsi="宋体" w:eastAsia="宋体" w:cs="宋体"/>
          <w:sz w:val="24"/>
          <w:szCs w:val="24"/>
        </w:rPr>
      </w:pPr>
      <w:r>
        <w:rPr>
          <w:rFonts w:ascii="宋体" w:hAnsi="宋体" w:eastAsia="宋体" w:cs="宋体"/>
          <w:b/>
          <w:bCs/>
          <w:spacing w:val="-6"/>
          <w:sz w:val="24"/>
          <w:szCs w:val="24"/>
        </w:rPr>
        <w:t>需方（章</w:t>
      </w:r>
      <w:r>
        <w:rPr>
          <w:rFonts w:ascii="宋体" w:hAnsi="宋体" w:eastAsia="宋体" w:cs="宋体"/>
          <w:b/>
          <w:bCs/>
          <w:spacing w:val="-1"/>
          <w:sz w:val="24"/>
          <w:szCs w:val="24"/>
        </w:rPr>
        <w:t>）：</w:t>
      </w:r>
      <w:r>
        <w:rPr>
          <w:rFonts w:ascii="宋体" w:hAnsi="宋体" w:eastAsia="宋体" w:cs="宋体"/>
          <w:sz w:val="24"/>
          <w:szCs w:val="24"/>
          <w:u w:val="single"/>
        </w:rPr>
        <w:t xml:space="preserve">                   </w:t>
      </w:r>
      <w:r>
        <w:rPr>
          <w:rFonts w:ascii="宋体" w:hAnsi="宋体" w:eastAsia="宋体" w:cs="宋体"/>
          <w:spacing w:val="2"/>
          <w:sz w:val="24"/>
          <w:szCs w:val="24"/>
        </w:rPr>
        <w:t xml:space="preserve">        </w:t>
      </w:r>
      <w:r>
        <w:rPr>
          <w:rFonts w:ascii="宋体" w:hAnsi="宋体" w:eastAsia="宋体" w:cs="宋体"/>
          <w:b/>
          <w:bCs/>
          <w:spacing w:val="-6"/>
          <w:sz w:val="24"/>
          <w:szCs w:val="24"/>
        </w:rPr>
        <w:t>供方（章</w:t>
      </w:r>
      <w:r>
        <w:rPr>
          <w:rFonts w:ascii="宋体" w:hAnsi="宋体" w:eastAsia="宋体" w:cs="宋体"/>
          <w:b/>
          <w:bCs/>
          <w:spacing w:val="-1"/>
          <w:sz w:val="24"/>
          <w:szCs w:val="24"/>
        </w:rPr>
        <w:t>）</w:t>
      </w:r>
      <w:r>
        <w:rPr>
          <w:rFonts w:ascii="宋体" w:hAnsi="宋体" w:eastAsia="宋体" w:cs="宋体"/>
          <w:b/>
          <w:bCs/>
          <w:spacing w:val="-1"/>
          <w:sz w:val="24"/>
          <w:szCs w:val="24"/>
          <w:u w:val="single"/>
        </w:rPr>
        <w:t>：</w:t>
      </w:r>
      <w:r>
        <w:rPr>
          <w:rFonts w:ascii="宋体" w:hAnsi="宋体" w:eastAsia="宋体" w:cs="宋体"/>
          <w:sz w:val="24"/>
          <w:szCs w:val="24"/>
          <w:u w:val="single"/>
        </w:rPr>
        <w:t xml:space="preserve">           </w:t>
      </w:r>
    </w:p>
    <w:p w14:paraId="182843EC">
      <w:pPr>
        <w:widowControl w:val="0"/>
        <w:kinsoku/>
        <w:autoSpaceDE/>
        <w:autoSpaceDN/>
        <w:adjustRightInd/>
        <w:snapToGrid/>
        <w:spacing w:before="317" w:line="500" w:lineRule="exact"/>
        <w:ind w:left="490"/>
        <w:textAlignment w:val="auto"/>
        <w:rPr>
          <w:rFonts w:ascii="宋体" w:hAnsi="宋体" w:eastAsia="宋体" w:cs="宋体"/>
          <w:sz w:val="24"/>
          <w:szCs w:val="24"/>
        </w:rPr>
      </w:pPr>
      <w:r>
        <w:rPr>
          <w:rFonts w:ascii="宋体" w:hAnsi="宋体" w:eastAsia="宋体" w:cs="宋体"/>
          <w:spacing w:val="-2"/>
          <w:sz w:val="24"/>
          <w:szCs w:val="24"/>
        </w:rPr>
        <w:t>法</w:t>
      </w:r>
      <w:r>
        <w:rPr>
          <w:rFonts w:hint="eastAsia" w:ascii="宋体" w:hAnsi="宋体" w:eastAsia="宋体" w:cs="宋体"/>
          <w:spacing w:val="-2"/>
          <w:sz w:val="24"/>
          <w:szCs w:val="24"/>
          <w:lang w:eastAsia="zh-CN"/>
        </w:rPr>
        <w:t>定</w:t>
      </w:r>
      <w:r>
        <w:rPr>
          <w:rFonts w:ascii="宋体" w:hAnsi="宋体" w:eastAsia="宋体" w:cs="宋体"/>
          <w:spacing w:val="-2"/>
          <w:sz w:val="24"/>
          <w:szCs w:val="24"/>
        </w:rPr>
        <w:t>代表人</w:t>
      </w:r>
      <w:r>
        <w:rPr>
          <w:rFonts w:ascii="宋体" w:hAnsi="宋体" w:eastAsia="宋体" w:cs="宋体"/>
          <w:spacing w:val="-2"/>
          <w:sz w:val="24"/>
          <w:szCs w:val="24"/>
          <w:u w:val="single"/>
        </w:rPr>
        <w:t xml:space="preserve">：                    </w:t>
      </w:r>
      <w:r>
        <w:rPr>
          <w:rFonts w:ascii="宋体" w:hAnsi="宋体" w:eastAsia="宋体" w:cs="宋体"/>
          <w:spacing w:val="-2"/>
          <w:sz w:val="24"/>
          <w:szCs w:val="24"/>
        </w:rPr>
        <w:t xml:space="preserve">     </w:t>
      </w:r>
      <w:r>
        <w:rPr>
          <w:rFonts w:ascii="宋体" w:hAnsi="宋体" w:eastAsia="宋体" w:cs="宋体"/>
          <w:spacing w:val="-3"/>
          <w:sz w:val="24"/>
          <w:szCs w:val="24"/>
        </w:rPr>
        <w:t xml:space="preserve">   法</w:t>
      </w:r>
      <w:r>
        <w:rPr>
          <w:rFonts w:hint="eastAsia" w:ascii="宋体" w:hAnsi="宋体" w:eastAsia="宋体" w:cs="宋体"/>
          <w:spacing w:val="-3"/>
          <w:sz w:val="24"/>
          <w:szCs w:val="24"/>
          <w:lang w:eastAsia="zh-CN"/>
        </w:rPr>
        <w:t>定</w:t>
      </w:r>
      <w:r>
        <w:rPr>
          <w:rFonts w:ascii="宋体" w:hAnsi="宋体" w:eastAsia="宋体" w:cs="宋体"/>
          <w:spacing w:val="-3"/>
          <w:sz w:val="24"/>
          <w:szCs w:val="24"/>
        </w:rPr>
        <w:t>代表人</w:t>
      </w:r>
      <w:r>
        <w:rPr>
          <w:rFonts w:ascii="宋体" w:hAnsi="宋体" w:eastAsia="宋体" w:cs="宋体"/>
          <w:spacing w:val="-3"/>
          <w:sz w:val="24"/>
          <w:szCs w:val="24"/>
          <w:u w:val="single"/>
        </w:rPr>
        <w:t xml:space="preserve">：          </w:t>
      </w:r>
    </w:p>
    <w:p w14:paraId="3430CC2D">
      <w:pPr>
        <w:widowControl w:val="0"/>
        <w:kinsoku/>
        <w:autoSpaceDE/>
        <w:autoSpaceDN/>
        <w:adjustRightInd/>
        <w:snapToGrid/>
        <w:spacing w:before="315" w:line="500" w:lineRule="exact"/>
        <w:ind w:left="488"/>
        <w:textAlignment w:val="auto"/>
        <w:rPr>
          <w:rFonts w:ascii="宋体" w:hAnsi="宋体" w:eastAsia="宋体" w:cs="宋体"/>
          <w:sz w:val="24"/>
          <w:szCs w:val="24"/>
        </w:rPr>
      </w:pPr>
      <w:r>
        <w:rPr>
          <w:rFonts w:ascii="宋体" w:hAnsi="宋体" w:eastAsia="宋体" w:cs="宋体"/>
          <w:spacing w:val="-1"/>
          <w:sz w:val="24"/>
          <w:szCs w:val="24"/>
        </w:rPr>
        <w:t>委托代理人：</w:t>
      </w:r>
      <w:r>
        <w:rPr>
          <w:rFonts w:ascii="宋体" w:hAnsi="宋体" w:eastAsia="宋体" w:cs="宋体"/>
          <w:spacing w:val="-1"/>
          <w:sz w:val="24"/>
          <w:szCs w:val="24"/>
          <w:u w:val="single"/>
        </w:rPr>
        <w:t xml:space="preserve">                   </w:t>
      </w:r>
      <w:r>
        <w:rPr>
          <w:rFonts w:ascii="宋体" w:hAnsi="宋体" w:eastAsia="宋体" w:cs="宋体"/>
          <w:spacing w:val="-1"/>
          <w:sz w:val="24"/>
          <w:szCs w:val="24"/>
        </w:rPr>
        <w:t xml:space="preserve">        委托代理</w:t>
      </w:r>
      <w:r>
        <w:rPr>
          <w:rFonts w:ascii="宋体" w:hAnsi="宋体" w:eastAsia="宋体" w:cs="宋体"/>
          <w:spacing w:val="-2"/>
          <w:sz w:val="24"/>
          <w:szCs w:val="24"/>
        </w:rPr>
        <w:t>人</w:t>
      </w:r>
      <w:r>
        <w:rPr>
          <w:rFonts w:ascii="宋体" w:hAnsi="宋体" w:eastAsia="宋体" w:cs="宋体"/>
          <w:spacing w:val="-2"/>
          <w:sz w:val="24"/>
          <w:szCs w:val="24"/>
          <w:u w:val="single"/>
        </w:rPr>
        <w:t xml:space="preserve">：           </w:t>
      </w:r>
    </w:p>
    <w:p w14:paraId="18740858">
      <w:pPr>
        <w:widowControl w:val="0"/>
        <w:kinsoku/>
        <w:autoSpaceDE/>
        <w:autoSpaceDN/>
        <w:adjustRightInd/>
        <w:snapToGrid/>
        <w:spacing w:before="314" w:line="500" w:lineRule="exact"/>
        <w:ind w:left="489"/>
        <w:textAlignment w:val="auto"/>
        <w:rPr>
          <w:rFonts w:ascii="宋体" w:hAnsi="宋体" w:eastAsia="宋体" w:cs="宋体"/>
          <w:sz w:val="24"/>
          <w:szCs w:val="24"/>
          <w:lang w:eastAsia="zh-CN"/>
        </w:rPr>
      </w:pPr>
      <w:r>
        <w:rPr>
          <w:rFonts w:ascii="宋体" w:hAnsi="宋体" w:eastAsia="宋体" w:cs="宋体"/>
          <w:spacing w:val="-12"/>
          <w:sz w:val="24"/>
          <w:szCs w:val="24"/>
          <w:lang w:eastAsia="zh-CN"/>
        </w:rPr>
        <w:t>地</w:t>
      </w:r>
      <w:r>
        <w:rPr>
          <w:rFonts w:ascii="宋体" w:hAnsi="宋体" w:eastAsia="宋体" w:cs="宋体"/>
          <w:spacing w:val="27"/>
          <w:sz w:val="24"/>
          <w:szCs w:val="24"/>
          <w:lang w:eastAsia="zh-CN"/>
        </w:rPr>
        <w:t xml:space="preserve"> </w:t>
      </w:r>
      <w:r>
        <w:rPr>
          <w:rFonts w:ascii="宋体" w:hAnsi="宋体" w:eastAsia="宋体" w:cs="宋体"/>
          <w:spacing w:val="-12"/>
          <w:sz w:val="24"/>
          <w:szCs w:val="24"/>
          <w:lang w:eastAsia="zh-CN"/>
        </w:rPr>
        <w:t>址</w:t>
      </w:r>
      <w:r>
        <w:rPr>
          <w:rFonts w:ascii="宋体" w:hAnsi="宋体" w:eastAsia="宋体" w:cs="宋体"/>
          <w:spacing w:val="-90"/>
          <w:sz w:val="24"/>
          <w:szCs w:val="24"/>
          <w:lang w:eastAsia="zh-CN"/>
        </w:rPr>
        <w:t xml:space="preserve"> </w:t>
      </w:r>
      <w:r>
        <w:rPr>
          <w:rFonts w:ascii="宋体" w:hAnsi="宋体" w:eastAsia="宋体" w:cs="宋体"/>
          <w:spacing w:val="-12"/>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1"/>
          <w:sz w:val="24"/>
          <w:szCs w:val="24"/>
          <w:lang w:eastAsia="zh-CN"/>
        </w:rPr>
        <w:t xml:space="preserve">        </w:t>
      </w:r>
      <w:r>
        <w:rPr>
          <w:rFonts w:ascii="宋体" w:hAnsi="宋体" w:eastAsia="宋体" w:cs="宋体"/>
          <w:spacing w:val="-12"/>
          <w:sz w:val="24"/>
          <w:szCs w:val="24"/>
          <w:lang w:eastAsia="zh-CN"/>
        </w:rPr>
        <w:t>地</w:t>
      </w:r>
      <w:r>
        <w:rPr>
          <w:rFonts w:ascii="宋体" w:hAnsi="宋体" w:eastAsia="宋体" w:cs="宋体"/>
          <w:spacing w:val="10"/>
          <w:sz w:val="24"/>
          <w:szCs w:val="24"/>
          <w:lang w:eastAsia="zh-CN"/>
        </w:rPr>
        <w:t xml:space="preserve"> </w:t>
      </w:r>
      <w:r>
        <w:rPr>
          <w:rFonts w:ascii="宋体" w:hAnsi="宋体" w:eastAsia="宋体" w:cs="宋体"/>
          <w:spacing w:val="-12"/>
          <w:sz w:val="24"/>
          <w:szCs w:val="24"/>
          <w:lang w:eastAsia="zh-CN"/>
        </w:rPr>
        <w:t>址</w:t>
      </w:r>
      <w:r>
        <w:rPr>
          <w:rFonts w:ascii="宋体" w:hAnsi="宋体" w:eastAsia="宋体" w:cs="宋体"/>
          <w:spacing w:val="-90"/>
          <w:sz w:val="24"/>
          <w:szCs w:val="24"/>
          <w:u w:val="single"/>
          <w:lang w:eastAsia="zh-CN"/>
        </w:rPr>
        <w:t xml:space="preserve"> </w:t>
      </w:r>
      <w:r>
        <w:rPr>
          <w:rFonts w:ascii="宋体" w:hAnsi="宋体" w:eastAsia="宋体" w:cs="宋体"/>
          <w:spacing w:val="-12"/>
          <w:sz w:val="24"/>
          <w:szCs w:val="24"/>
          <w:u w:val="single"/>
          <w:lang w:eastAsia="zh-CN"/>
        </w:rPr>
        <w:t xml:space="preserve">：             </w:t>
      </w:r>
    </w:p>
    <w:p w14:paraId="35FA59A8">
      <w:pPr>
        <w:widowControl w:val="0"/>
        <w:kinsoku/>
        <w:autoSpaceDE/>
        <w:autoSpaceDN/>
        <w:adjustRightInd/>
        <w:snapToGrid/>
        <w:spacing w:before="304" w:line="500" w:lineRule="exact"/>
        <w:ind w:left="517"/>
        <w:textAlignment w:val="auto"/>
        <w:rPr>
          <w:rFonts w:ascii="宋体" w:hAnsi="宋体" w:eastAsia="宋体" w:cs="宋体"/>
          <w:sz w:val="24"/>
          <w:szCs w:val="24"/>
          <w:lang w:eastAsia="zh-CN"/>
        </w:rPr>
      </w:pPr>
      <w:r>
        <w:rPr>
          <w:rFonts w:ascii="宋体" w:hAnsi="宋体" w:eastAsia="宋体" w:cs="宋体"/>
          <w:spacing w:val="-26"/>
          <w:sz w:val="24"/>
          <w:szCs w:val="24"/>
          <w:lang w:eastAsia="zh-CN"/>
        </w:rPr>
        <w:t>电</w:t>
      </w:r>
      <w:r>
        <w:rPr>
          <w:rFonts w:ascii="宋体" w:hAnsi="宋体" w:eastAsia="宋体" w:cs="宋体"/>
          <w:spacing w:val="10"/>
          <w:sz w:val="24"/>
          <w:szCs w:val="24"/>
          <w:lang w:eastAsia="zh-CN"/>
        </w:rPr>
        <w:t xml:space="preserve"> </w:t>
      </w:r>
      <w:r>
        <w:rPr>
          <w:rFonts w:ascii="宋体" w:hAnsi="宋体" w:eastAsia="宋体" w:cs="宋体"/>
          <w:spacing w:val="-26"/>
          <w:sz w:val="24"/>
          <w:szCs w:val="24"/>
          <w:lang w:eastAsia="zh-CN"/>
        </w:rPr>
        <w:t>话</w:t>
      </w:r>
      <w:r>
        <w:rPr>
          <w:rFonts w:ascii="宋体" w:hAnsi="宋体" w:eastAsia="宋体" w:cs="宋体"/>
          <w:spacing w:val="-90"/>
          <w:sz w:val="24"/>
          <w:szCs w:val="24"/>
          <w:lang w:eastAsia="zh-CN"/>
        </w:rPr>
        <w:t xml:space="preserve"> </w:t>
      </w:r>
      <w:r>
        <w:rPr>
          <w:rFonts w:ascii="宋体" w:hAnsi="宋体" w:eastAsia="宋体" w:cs="宋体"/>
          <w:spacing w:val="-26"/>
          <w:sz w:val="24"/>
          <w:szCs w:val="24"/>
          <w:lang w:eastAsia="zh-CN"/>
        </w:rPr>
        <w:t>：</w:t>
      </w:r>
      <w:r>
        <w:rPr>
          <w:rFonts w:ascii="宋体" w:hAnsi="宋体" w:eastAsia="宋体" w:cs="宋体"/>
          <w:sz w:val="24"/>
          <w:szCs w:val="24"/>
          <w:u w:val="single"/>
          <w:lang w:eastAsia="zh-CN"/>
        </w:rPr>
        <w:t xml:space="preserve">                        </w:t>
      </w:r>
      <w:r>
        <w:rPr>
          <w:rFonts w:ascii="宋体" w:hAnsi="宋体" w:eastAsia="宋体" w:cs="宋体"/>
          <w:spacing w:val="4"/>
          <w:sz w:val="24"/>
          <w:szCs w:val="24"/>
          <w:lang w:eastAsia="zh-CN"/>
        </w:rPr>
        <w:t xml:space="preserve">        </w:t>
      </w:r>
      <w:r>
        <w:rPr>
          <w:rFonts w:ascii="宋体" w:hAnsi="宋体" w:eastAsia="宋体" w:cs="宋体"/>
          <w:spacing w:val="-26"/>
          <w:sz w:val="24"/>
          <w:szCs w:val="24"/>
          <w:lang w:eastAsia="zh-CN"/>
        </w:rPr>
        <w:t>电</w:t>
      </w:r>
      <w:r>
        <w:rPr>
          <w:rFonts w:ascii="宋体" w:hAnsi="宋体" w:eastAsia="宋体" w:cs="宋体"/>
          <w:spacing w:val="11"/>
          <w:sz w:val="24"/>
          <w:szCs w:val="24"/>
          <w:lang w:eastAsia="zh-CN"/>
        </w:rPr>
        <w:t xml:space="preserve"> </w:t>
      </w:r>
      <w:r>
        <w:rPr>
          <w:rFonts w:ascii="宋体" w:hAnsi="宋体" w:eastAsia="宋体" w:cs="宋体"/>
          <w:spacing w:val="-26"/>
          <w:sz w:val="24"/>
          <w:szCs w:val="24"/>
          <w:lang w:eastAsia="zh-CN"/>
        </w:rPr>
        <w:t>话</w:t>
      </w:r>
      <w:r>
        <w:rPr>
          <w:rFonts w:ascii="宋体" w:hAnsi="宋体" w:eastAsia="宋体" w:cs="宋体"/>
          <w:spacing w:val="-90"/>
          <w:sz w:val="24"/>
          <w:szCs w:val="24"/>
          <w:u w:val="single"/>
          <w:lang w:eastAsia="zh-CN"/>
        </w:rPr>
        <w:t xml:space="preserve"> </w:t>
      </w:r>
      <w:r>
        <w:rPr>
          <w:rFonts w:ascii="宋体" w:hAnsi="宋体" w:eastAsia="宋体" w:cs="宋体"/>
          <w:spacing w:val="-26"/>
          <w:sz w:val="24"/>
          <w:szCs w:val="24"/>
          <w:u w:val="single"/>
          <w:lang w:eastAsia="zh-CN"/>
        </w:rPr>
        <w:t>：</w:t>
      </w:r>
      <w:r>
        <w:rPr>
          <w:rFonts w:ascii="宋体" w:hAnsi="宋体" w:eastAsia="宋体" w:cs="宋体"/>
          <w:sz w:val="24"/>
          <w:szCs w:val="24"/>
          <w:u w:val="single"/>
          <w:lang w:eastAsia="zh-CN"/>
        </w:rPr>
        <w:t xml:space="preserve">             </w:t>
      </w:r>
    </w:p>
    <w:p w14:paraId="78247FAB">
      <w:pPr>
        <w:widowControl w:val="0"/>
        <w:kinsoku/>
        <w:autoSpaceDE/>
        <w:autoSpaceDN/>
        <w:adjustRightInd/>
        <w:snapToGrid/>
        <w:spacing w:before="312" w:line="500" w:lineRule="exact"/>
        <w:ind w:left="490"/>
        <w:textAlignment w:val="auto"/>
        <w:rPr>
          <w:rFonts w:ascii="宋体" w:hAnsi="宋体" w:eastAsia="宋体" w:cs="宋体"/>
          <w:sz w:val="24"/>
          <w:szCs w:val="24"/>
          <w:lang w:eastAsia="zh-CN"/>
        </w:rPr>
      </w:pPr>
      <w:r>
        <w:rPr>
          <w:rFonts w:ascii="宋体" w:hAnsi="宋体" w:eastAsia="宋体" w:cs="宋体"/>
          <w:spacing w:val="-2"/>
          <w:sz w:val="24"/>
          <w:szCs w:val="24"/>
          <w:lang w:eastAsia="zh-CN"/>
        </w:rPr>
        <w:t>开户银行：</w:t>
      </w:r>
      <w:r>
        <w:rPr>
          <w:rFonts w:ascii="宋体" w:hAnsi="宋体" w:eastAsia="宋体" w:cs="宋体"/>
          <w:spacing w:val="-2"/>
          <w:sz w:val="24"/>
          <w:szCs w:val="24"/>
          <w:u w:val="single"/>
          <w:lang w:eastAsia="zh-CN"/>
        </w:rPr>
        <w:t xml:space="preserve">                     </w:t>
      </w:r>
      <w:r>
        <w:rPr>
          <w:rFonts w:ascii="宋体" w:hAnsi="宋体" w:eastAsia="宋体" w:cs="宋体"/>
          <w:spacing w:val="-2"/>
          <w:sz w:val="24"/>
          <w:szCs w:val="24"/>
          <w:lang w:eastAsia="zh-CN"/>
        </w:rPr>
        <w:t xml:space="preserve">    </w:t>
      </w:r>
      <w:r>
        <w:rPr>
          <w:rFonts w:ascii="宋体" w:hAnsi="宋体" w:eastAsia="宋体" w:cs="宋体"/>
          <w:spacing w:val="-3"/>
          <w:sz w:val="24"/>
          <w:szCs w:val="24"/>
          <w:lang w:eastAsia="zh-CN"/>
        </w:rPr>
        <w:t xml:space="preserve">     开户银行</w:t>
      </w:r>
      <w:r>
        <w:rPr>
          <w:rFonts w:ascii="宋体" w:hAnsi="宋体" w:eastAsia="宋体" w:cs="宋体"/>
          <w:spacing w:val="-3"/>
          <w:sz w:val="24"/>
          <w:szCs w:val="24"/>
          <w:u w:val="single"/>
          <w:lang w:eastAsia="zh-CN"/>
        </w:rPr>
        <w:t xml:space="preserve">：          </w:t>
      </w:r>
    </w:p>
    <w:p w14:paraId="7A24D598">
      <w:pPr>
        <w:widowControl w:val="0"/>
        <w:kinsoku/>
        <w:autoSpaceDE/>
        <w:autoSpaceDN/>
        <w:adjustRightInd/>
        <w:snapToGrid/>
        <w:spacing w:before="314" w:line="500" w:lineRule="exact"/>
        <w:ind w:left="493"/>
        <w:textAlignment w:val="auto"/>
        <w:rPr>
          <w:rFonts w:ascii="宋体" w:hAnsi="宋体" w:eastAsia="宋体" w:cs="宋体"/>
          <w:sz w:val="24"/>
          <w:szCs w:val="24"/>
          <w:lang w:eastAsia="zh-CN"/>
        </w:rPr>
      </w:pPr>
      <w:r>
        <w:rPr>
          <w:rFonts w:ascii="宋体" w:hAnsi="宋体" w:eastAsia="宋体" w:cs="宋体"/>
          <w:spacing w:val="-6"/>
          <w:sz w:val="24"/>
          <w:szCs w:val="24"/>
          <w:lang w:eastAsia="zh-CN"/>
        </w:rPr>
        <w:t>账</w:t>
      </w:r>
      <w:r>
        <w:rPr>
          <w:rFonts w:ascii="宋体" w:hAnsi="宋体" w:eastAsia="宋体" w:cs="宋体"/>
          <w:spacing w:val="15"/>
          <w:sz w:val="24"/>
          <w:szCs w:val="24"/>
          <w:lang w:eastAsia="zh-CN"/>
        </w:rPr>
        <w:t xml:space="preserve"> </w:t>
      </w:r>
      <w:r>
        <w:rPr>
          <w:rFonts w:ascii="宋体" w:hAnsi="宋体" w:eastAsia="宋体" w:cs="宋体"/>
          <w:spacing w:val="-6"/>
          <w:sz w:val="24"/>
          <w:szCs w:val="24"/>
          <w:lang w:eastAsia="zh-CN"/>
        </w:rPr>
        <w:t>号：</w:t>
      </w:r>
      <w:r>
        <w:rPr>
          <w:rFonts w:ascii="宋体" w:hAnsi="宋体" w:eastAsia="宋体" w:cs="宋体"/>
          <w:spacing w:val="-6"/>
          <w:sz w:val="24"/>
          <w:szCs w:val="24"/>
          <w:u w:val="single"/>
          <w:lang w:eastAsia="zh-CN"/>
        </w:rPr>
        <w:t xml:space="preserve">                        </w:t>
      </w:r>
      <w:r>
        <w:rPr>
          <w:rFonts w:ascii="宋体" w:hAnsi="宋体" w:eastAsia="宋体" w:cs="宋体"/>
          <w:spacing w:val="1"/>
          <w:sz w:val="24"/>
          <w:szCs w:val="24"/>
          <w:lang w:eastAsia="zh-CN"/>
        </w:rPr>
        <w:t xml:space="preserve">          </w:t>
      </w:r>
      <w:r>
        <w:rPr>
          <w:rFonts w:ascii="宋体" w:hAnsi="宋体" w:eastAsia="宋体" w:cs="宋体"/>
          <w:spacing w:val="-6"/>
          <w:sz w:val="24"/>
          <w:szCs w:val="24"/>
          <w:lang w:eastAsia="zh-CN"/>
        </w:rPr>
        <w:t>账 号</w:t>
      </w:r>
      <w:r>
        <w:rPr>
          <w:rFonts w:ascii="宋体" w:hAnsi="宋体" w:eastAsia="宋体" w:cs="宋体"/>
          <w:spacing w:val="-6"/>
          <w:sz w:val="24"/>
          <w:szCs w:val="24"/>
          <w:u w:val="single"/>
          <w:lang w:eastAsia="zh-CN"/>
        </w:rPr>
        <w:t xml:space="preserve">: </w:t>
      </w:r>
      <w:r>
        <w:rPr>
          <w:rFonts w:ascii="宋体" w:hAnsi="宋体" w:eastAsia="宋体" w:cs="宋体"/>
          <w:spacing w:val="-7"/>
          <w:sz w:val="24"/>
          <w:szCs w:val="24"/>
          <w:u w:val="single"/>
          <w:lang w:eastAsia="zh-CN"/>
        </w:rPr>
        <w:t xml:space="preserve">             </w:t>
      </w:r>
    </w:p>
    <w:p w14:paraId="1BB95989">
      <w:pPr>
        <w:widowControl w:val="0"/>
        <w:kinsoku/>
        <w:autoSpaceDE/>
        <w:autoSpaceDN/>
        <w:adjustRightInd/>
        <w:snapToGrid/>
        <w:spacing w:before="313" w:line="500" w:lineRule="exact"/>
        <w:ind w:left="530"/>
        <w:textAlignment w:val="auto"/>
        <w:rPr>
          <w:rFonts w:ascii="宋体" w:hAnsi="宋体" w:eastAsia="宋体" w:cs="宋体"/>
          <w:sz w:val="24"/>
          <w:szCs w:val="24"/>
          <w:lang w:eastAsia="zh-CN"/>
        </w:rPr>
      </w:pPr>
      <w:r>
        <w:rPr>
          <w:rFonts w:ascii="宋体" w:hAnsi="宋体" w:eastAsia="宋体" w:cs="宋体"/>
          <w:spacing w:val="-17"/>
          <w:sz w:val="24"/>
          <w:szCs w:val="24"/>
          <w:lang w:eastAsia="zh-CN"/>
        </w:rPr>
        <w:t>日 期：</w:t>
      </w:r>
      <w:r>
        <w:rPr>
          <w:rFonts w:ascii="宋体" w:hAnsi="宋体" w:eastAsia="宋体" w:cs="宋体"/>
          <w:spacing w:val="1"/>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7"/>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pacing w:val="15"/>
          <w:sz w:val="24"/>
          <w:szCs w:val="24"/>
          <w:lang w:eastAsia="zh-CN"/>
        </w:rPr>
        <w:t xml:space="preserve"> </w:t>
      </w:r>
      <w:r>
        <w:rPr>
          <w:rFonts w:ascii="宋体" w:hAnsi="宋体" w:eastAsia="宋体" w:cs="宋体"/>
          <w:spacing w:val="-17"/>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7"/>
          <w:sz w:val="24"/>
          <w:szCs w:val="24"/>
          <w:lang w:eastAsia="zh-CN"/>
        </w:rPr>
        <w:t>日</w:t>
      </w:r>
      <w:r>
        <w:rPr>
          <w:rFonts w:ascii="宋体" w:hAnsi="宋体" w:eastAsia="宋体" w:cs="宋体"/>
          <w:spacing w:val="3"/>
          <w:sz w:val="24"/>
          <w:szCs w:val="24"/>
          <w:lang w:eastAsia="zh-CN"/>
        </w:rPr>
        <w:t xml:space="preserve">              </w:t>
      </w:r>
      <w:r>
        <w:rPr>
          <w:rFonts w:ascii="宋体" w:hAnsi="宋体" w:eastAsia="宋体" w:cs="宋体"/>
          <w:spacing w:val="-17"/>
          <w:sz w:val="24"/>
          <w:szCs w:val="24"/>
          <w:lang w:eastAsia="zh-CN"/>
        </w:rPr>
        <w:t>日</w:t>
      </w:r>
      <w:r>
        <w:rPr>
          <w:rFonts w:ascii="宋体" w:hAnsi="宋体" w:eastAsia="宋体" w:cs="宋体"/>
          <w:spacing w:val="17"/>
          <w:sz w:val="24"/>
          <w:szCs w:val="24"/>
          <w:lang w:eastAsia="zh-CN"/>
        </w:rPr>
        <w:t xml:space="preserve"> </w:t>
      </w:r>
      <w:r>
        <w:rPr>
          <w:rFonts w:ascii="宋体" w:hAnsi="宋体" w:eastAsia="宋体" w:cs="宋体"/>
          <w:spacing w:val="-17"/>
          <w:sz w:val="24"/>
          <w:szCs w:val="24"/>
          <w:lang w:eastAsia="zh-CN"/>
        </w:rPr>
        <w:t>期：</w:t>
      </w:r>
      <w:r>
        <w:rPr>
          <w:rFonts w:ascii="宋体" w:hAnsi="宋体" w:eastAsia="宋体" w:cs="宋体"/>
          <w:sz w:val="24"/>
          <w:szCs w:val="24"/>
          <w:u w:val="single"/>
          <w:lang w:eastAsia="zh-CN"/>
        </w:rPr>
        <w:t xml:space="preserve">    </w:t>
      </w:r>
      <w:r>
        <w:rPr>
          <w:rFonts w:ascii="宋体" w:hAnsi="宋体" w:eastAsia="宋体" w:cs="宋体"/>
          <w:spacing w:val="-109"/>
          <w:sz w:val="24"/>
          <w:szCs w:val="24"/>
          <w:lang w:eastAsia="zh-CN"/>
        </w:rPr>
        <w:t xml:space="preserve"> </w:t>
      </w:r>
      <w:r>
        <w:rPr>
          <w:rFonts w:ascii="宋体" w:hAnsi="宋体" w:eastAsia="宋体" w:cs="宋体"/>
          <w:spacing w:val="-17"/>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17"/>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17"/>
          <w:sz w:val="24"/>
          <w:szCs w:val="24"/>
          <w:lang w:eastAsia="zh-CN"/>
        </w:rPr>
        <w:t>日</w:t>
      </w:r>
    </w:p>
    <w:p w14:paraId="71B6F496">
      <w:pPr>
        <w:pStyle w:val="8"/>
        <w:widowControl w:val="0"/>
        <w:tabs>
          <w:tab w:val="left" w:pos="567"/>
        </w:tabs>
        <w:kinsoku/>
        <w:autoSpaceDE/>
        <w:autoSpaceDN/>
        <w:adjustRightInd/>
        <w:snapToGrid/>
        <w:spacing w:line="500" w:lineRule="exact"/>
        <w:textAlignment w:val="auto"/>
        <w:rPr>
          <w:lang w:eastAsia="zh-CN"/>
        </w:rPr>
      </w:pPr>
    </w:p>
    <w:p w14:paraId="6970B2DE">
      <w:pPr>
        <w:pStyle w:val="8"/>
        <w:widowControl w:val="0"/>
        <w:tabs>
          <w:tab w:val="left" w:pos="567"/>
        </w:tabs>
        <w:kinsoku/>
        <w:autoSpaceDE/>
        <w:autoSpaceDN/>
        <w:adjustRightInd/>
        <w:snapToGrid/>
        <w:spacing w:line="500" w:lineRule="exact"/>
        <w:textAlignment w:val="auto"/>
        <w:rPr>
          <w:lang w:eastAsia="zh-CN"/>
        </w:rPr>
      </w:pPr>
    </w:p>
    <w:p w14:paraId="6C68B8B4">
      <w:pPr>
        <w:pStyle w:val="8"/>
        <w:widowControl w:val="0"/>
        <w:tabs>
          <w:tab w:val="left" w:pos="567"/>
        </w:tabs>
        <w:kinsoku/>
        <w:autoSpaceDE/>
        <w:autoSpaceDN/>
        <w:adjustRightInd/>
        <w:snapToGrid/>
        <w:spacing w:line="500" w:lineRule="exact"/>
        <w:textAlignment w:val="auto"/>
        <w:rPr>
          <w:lang w:eastAsia="zh-CN"/>
        </w:rPr>
      </w:pPr>
    </w:p>
    <w:p w14:paraId="6184ACAB">
      <w:pPr>
        <w:widowControl w:val="0"/>
        <w:kinsoku/>
        <w:autoSpaceDE/>
        <w:autoSpaceDN/>
        <w:adjustRightInd/>
        <w:snapToGrid/>
        <w:spacing w:before="65" w:line="500" w:lineRule="exact"/>
        <w:ind w:left="428"/>
        <w:textAlignment w:val="auto"/>
        <w:rPr>
          <w:rFonts w:ascii="宋体" w:hAnsi="宋体" w:eastAsia="宋体" w:cs="宋体"/>
          <w:sz w:val="22"/>
          <w:szCs w:val="22"/>
          <w:lang w:eastAsia="zh-CN"/>
        </w:rPr>
      </w:pPr>
      <w:r>
        <w:rPr>
          <w:rFonts w:ascii="宋体" w:hAnsi="宋体" w:eastAsia="宋体" w:cs="宋体"/>
          <w:b/>
          <w:bCs/>
          <w:spacing w:val="7"/>
          <w:sz w:val="22"/>
          <w:szCs w:val="22"/>
          <w:lang w:eastAsia="zh-CN"/>
        </w:rPr>
        <w:t>注:本合同格式仅供参考，最终以签订的正式合同为准。</w:t>
      </w:r>
    </w:p>
    <w:p w14:paraId="0F14FCCF">
      <w:pPr>
        <w:spacing w:before="91" w:line="219" w:lineRule="auto"/>
        <w:ind w:left="1812"/>
        <w:outlineLvl w:val="0"/>
        <w:rPr>
          <w:rFonts w:ascii="宋体" w:hAnsi="宋体" w:eastAsia="宋体" w:cs="宋体"/>
          <w:sz w:val="28"/>
          <w:szCs w:val="28"/>
          <w:lang w:eastAsia="zh-CN"/>
        </w:rPr>
      </w:pPr>
    </w:p>
    <w:p w14:paraId="2B3BB834">
      <w:pPr>
        <w:pStyle w:val="8"/>
        <w:rPr>
          <w:lang w:eastAsia="zh-CN"/>
        </w:rPr>
      </w:pPr>
    </w:p>
    <w:p w14:paraId="269CD5A7">
      <w:pPr>
        <w:pStyle w:val="8"/>
        <w:rPr>
          <w:rFonts w:eastAsiaTheme="minorEastAsia"/>
          <w:lang w:eastAsia="zh-CN"/>
        </w:rPr>
      </w:pPr>
    </w:p>
    <w:p w14:paraId="6F7B979F">
      <w:pPr>
        <w:pStyle w:val="8"/>
        <w:rPr>
          <w:rFonts w:eastAsiaTheme="minorEastAsia"/>
          <w:lang w:eastAsia="zh-CN"/>
        </w:rPr>
      </w:pPr>
    </w:p>
    <w:p w14:paraId="0ABFDD05">
      <w:pPr>
        <w:pStyle w:val="8"/>
        <w:rPr>
          <w:rFonts w:eastAsiaTheme="minorEastAsia"/>
          <w:lang w:eastAsia="zh-CN"/>
        </w:rPr>
      </w:pPr>
    </w:p>
    <w:p w14:paraId="025BC0D3">
      <w:pPr>
        <w:pStyle w:val="8"/>
        <w:rPr>
          <w:rFonts w:eastAsiaTheme="minorEastAsia"/>
          <w:lang w:eastAsia="zh-CN"/>
        </w:rPr>
      </w:pPr>
    </w:p>
    <w:p w14:paraId="299A3551">
      <w:pPr>
        <w:pStyle w:val="8"/>
        <w:rPr>
          <w:rFonts w:eastAsiaTheme="minorEastAsia"/>
          <w:lang w:eastAsia="zh-CN"/>
        </w:rPr>
      </w:pPr>
    </w:p>
    <w:p w14:paraId="201D8D2D">
      <w:pPr>
        <w:pStyle w:val="8"/>
        <w:rPr>
          <w:rFonts w:eastAsiaTheme="minorEastAsia"/>
          <w:lang w:eastAsia="zh-CN"/>
        </w:rPr>
      </w:pPr>
    </w:p>
    <w:p w14:paraId="451A57AE">
      <w:pPr>
        <w:pStyle w:val="8"/>
        <w:rPr>
          <w:rFonts w:eastAsiaTheme="minorEastAsia"/>
          <w:lang w:eastAsia="zh-CN"/>
        </w:rPr>
      </w:pPr>
    </w:p>
    <w:p w14:paraId="30EDF78A">
      <w:pPr>
        <w:pStyle w:val="8"/>
        <w:rPr>
          <w:rFonts w:eastAsiaTheme="minorEastAsia"/>
          <w:lang w:eastAsia="zh-CN"/>
        </w:rPr>
      </w:pPr>
    </w:p>
    <w:p w14:paraId="43A24DAF">
      <w:pPr>
        <w:pStyle w:val="8"/>
        <w:rPr>
          <w:lang w:eastAsia="zh-CN"/>
        </w:rPr>
      </w:pPr>
    </w:p>
    <w:p w14:paraId="05A0CFD2">
      <w:pPr>
        <w:pStyle w:val="8"/>
        <w:rPr>
          <w:lang w:eastAsia="zh-CN"/>
        </w:rPr>
      </w:pPr>
    </w:p>
    <w:p w14:paraId="7B495020">
      <w:pPr>
        <w:pStyle w:val="8"/>
        <w:rPr>
          <w:lang w:eastAsia="zh-CN"/>
        </w:rPr>
      </w:pPr>
    </w:p>
    <w:p w14:paraId="648D0F85">
      <w:pPr>
        <w:tabs>
          <w:tab w:val="left" w:pos="542"/>
        </w:tabs>
        <w:jc w:val="center"/>
        <w:rPr>
          <w:rFonts w:ascii="宋体" w:hAnsi="宋体" w:eastAsia="宋体" w:cs="宋体"/>
          <w:b/>
          <w:bCs/>
          <w:spacing w:val="-4"/>
          <w:sz w:val="32"/>
          <w:szCs w:val="28"/>
          <w:lang w:eastAsia="zh-CN"/>
        </w:rPr>
      </w:pPr>
      <w:r>
        <w:rPr>
          <w:rFonts w:hint="eastAsia" w:ascii="宋体" w:hAnsi="宋体" w:eastAsia="宋体" w:cs="宋体"/>
          <w:b/>
          <w:bCs/>
          <w:spacing w:val="-4"/>
          <w:sz w:val="32"/>
          <w:szCs w:val="28"/>
          <w:lang w:eastAsia="zh-CN"/>
        </w:rPr>
        <w:t>第六章 响应文件格式</w:t>
      </w:r>
    </w:p>
    <w:p w14:paraId="24CE547E">
      <w:pPr>
        <w:spacing w:line="500" w:lineRule="exact"/>
        <w:ind w:firstLine="480" w:firstLineChars="200"/>
        <w:jc w:val="center"/>
        <w:rPr>
          <w:rFonts w:ascii="宋体" w:hAnsi="宋体" w:eastAsia="宋体" w:cs="宋体"/>
          <w:sz w:val="24"/>
          <w:szCs w:val="24"/>
          <w:lang w:eastAsia="zh-CN"/>
        </w:rPr>
      </w:pPr>
    </w:p>
    <w:p w14:paraId="58E1D33B">
      <w:pPr>
        <w:spacing w:line="500" w:lineRule="exact"/>
        <w:ind w:firstLine="480" w:firstLineChars="200"/>
        <w:jc w:val="center"/>
        <w:rPr>
          <w:rFonts w:ascii="宋体" w:hAnsi="宋体" w:eastAsia="宋体" w:cs="宋体"/>
          <w:sz w:val="24"/>
          <w:szCs w:val="24"/>
          <w:lang w:eastAsia="zh-CN"/>
        </w:rPr>
      </w:pPr>
      <w:r>
        <w:rPr>
          <w:rFonts w:hint="eastAsia" w:ascii="宋体" w:hAnsi="宋体" w:eastAsia="宋体" w:cs="宋体"/>
          <w:sz w:val="24"/>
          <w:szCs w:val="24"/>
          <w:lang w:eastAsia="zh-CN"/>
        </w:rPr>
        <w:t>供应商提交文件须知</w:t>
      </w:r>
    </w:p>
    <w:p w14:paraId="140A0D96">
      <w:pPr>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1.供应商应严格按照第二章供应商须知前附表的内容、顺序填写和提交下述规定 的全部格式文件以及其他有关资料，混乱的编排导致响应文件被误读或查找不到，后 果由供应商承担。</w:t>
      </w:r>
    </w:p>
    <w:p w14:paraId="11BD4EBC">
      <w:pPr>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2.所附表格中要求回答的全部问题和信息都必须正面回答。</w:t>
      </w:r>
    </w:p>
    <w:p w14:paraId="7F786082">
      <w:pPr>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3.本资格声明的签字人应保证全部声明和问题的回答是真实的和准确的。</w:t>
      </w:r>
    </w:p>
    <w:p w14:paraId="50067A5F">
      <w:pPr>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4.评审小组将应用供应商提交的资料并根据自己的判断，决定供应商履行合同的 合格性及能力。</w:t>
      </w:r>
    </w:p>
    <w:p w14:paraId="48233FC8">
      <w:pPr>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5.供应商提交的材料将被妥善保存，但不退还。</w:t>
      </w:r>
    </w:p>
    <w:p w14:paraId="35EB6D3A">
      <w:pPr>
        <w:spacing w:line="50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6.全部文件应按供应商须知中规定的语言和份数提交。</w:t>
      </w:r>
    </w:p>
    <w:p w14:paraId="1F9F25AE">
      <w:pPr>
        <w:pStyle w:val="8"/>
        <w:spacing w:line="249" w:lineRule="auto"/>
        <w:rPr>
          <w:lang w:eastAsia="zh-CN"/>
        </w:rPr>
      </w:pPr>
    </w:p>
    <w:p w14:paraId="50256BD7">
      <w:pPr>
        <w:pStyle w:val="8"/>
        <w:spacing w:line="249" w:lineRule="auto"/>
        <w:rPr>
          <w:lang w:eastAsia="zh-CN"/>
        </w:rPr>
      </w:pPr>
    </w:p>
    <w:p w14:paraId="00AA16AA">
      <w:pPr>
        <w:pStyle w:val="8"/>
        <w:spacing w:line="249" w:lineRule="auto"/>
        <w:rPr>
          <w:lang w:eastAsia="zh-CN"/>
        </w:rPr>
      </w:pPr>
    </w:p>
    <w:p w14:paraId="214BB725">
      <w:pPr>
        <w:pStyle w:val="8"/>
        <w:spacing w:line="249" w:lineRule="auto"/>
        <w:rPr>
          <w:lang w:eastAsia="zh-CN"/>
        </w:rPr>
      </w:pPr>
    </w:p>
    <w:p w14:paraId="5C0BAABD">
      <w:pPr>
        <w:pStyle w:val="8"/>
        <w:spacing w:line="249" w:lineRule="auto"/>
        <w:rPr>
          <w:lang w:eastAsia="zh-CN"/>
        </w:rPr>
      </w:pPr>
    </w:p>
    <w:p w14:paraId="20C5FC81">
      <w:pPr>
        <w:pStyle w:val="8"/>
        <w:spacing w:line="249" w:lineRule="auto"/>
        <w:rPr>
          <w:lang w:eastAsia="zh-CN"/>
        </w:rPr>
      </w:pPr>
    </w:p>
    <w:p w14:paraId="5DCEBD2F">
      <w:pPr>
        <w:pStyle w:val="8"/>
        <w:spacing w:line="249" w:lineRule="auto"/>
        <w:rPr>
          <w:lang w:eastAsia="zh-CN"/>
        </w:rPr>
      </w:pPr>
    </w:p>
    <w:p w14:paraId="0E9A9166">
      <w:pPr>
        <w:pStyle w:val="8"/>
        <w:spacing w:line="249" w:lineRule="auto"/>
        <w:rPr>
          <w:lang w:eastAsia="zh-CN"/>
        </w:rPr>
      </w:pPr>
    </w:p>
    <w:p w14:paraId="257C1531">
      <w:pPr>
        <w:pStyle w:val="8"/>
        <w:spacing w:line="249" w:lineRule="auto"/>
        <w:rPr>
          <w:lang w:eastAsia="zh-CN"/>
        </w:rPr>
      </w:pPr>
    </w:p>
    <w:p w14:paraId="22750064">
      <w:pPr>
        <w:pStyle w:val="8"/>
        <w:spacing w:line="249" w:lineRule="auto"/>
        <w:rPr>
          <w:lang w:eastAsia="zh-CN"/>
        </w:rPr>
      </w:pPr>
    </w:p>
    <w:p w14:paraId="096CB65D">
      <w:pPr>
        <w:pStyle w:val="8"/>
        <w:spacing w:line="249" w:lineRule="auto"/>
        <w:rPr>
          <w:lang w:eastAsia="zh-CN"/>
        </w:rPr>
      </w:pPr>
    </w:p>
    <w:p w14:paraId="09522B9D">
      <w:pPr>
        <w:pStyle w:val="8"/>
        <w:spacing w:line="249" w:lineRule="auto"/>
        <w:rPr>
          <w:lang w:eastAsia="zh-CN"/>
        </w:rPr>
      </w:pPr>
    </w:p>
    <w:p w14:paraId="02F710D5">
      <w:pPr>
        <w:pStyle w:val="8"/>
        <w:spacing w:line="250" w:lineRule="auto"/>
        <w:rPr>
          <w:lang w:eastAsia="zh-CN"/>
        </w:rPr>
      </w:pPr>
    </w:p>
    <w:p w14:paraId="5B5FA75F">
      <w:pPr>
        <w:pStyle w:val="8"/>
        <w:spacing w:line="250" w:lineRule="auto"/>
        <w:rPr>
          <w:lang w:eastAsia="zh-CN"/>
        </w:rPr>
      </w:pPr>
    </w:p>
    <w:p w14:paraId="73CCC8BB">
      <w:pPr>
        <w:pStyle w:val="8"/>
        <w:spacing w:line="250" w:lineRule="auto"/>
        <w:rPr>
          <w:lang w:eastAsia="zh-CN"/>
        </w:rPr>
      </w:pPr>
    </w:p>
    <w:p w14:paraId="110A0043">
      <w:pPr>
        <w:pStyle w:val="8"/>
        <w:spacing w:line="250" w:lineRule="auto"/>
        <w:rPr>
          <w:lang w:eastAsia="zh-CN"/>
        </w:rPr>
      </w:pPr>
    </w:p>
    <w:p w14:paraId="3C20CE4B">
      <w:pPr>
        <w:pStyle w:val="8"/>
        <w:spacing w:line="250" w:lineRule="auto"/>
        <w:rPr>
          <w:lang w:eastAsia="zh-CN"/>
        </w:rPr>
      </w:pPr>
    </w:p>
    <w:p w14:paraId="3E379ADB">
      <w:pPr>
        <w:pStyle w:val="8"/>
        <w:spacing w:line="250" w:lineRule="auto"/>
        <w:rPr>
          <w:lang w:eastAsia="zh-CN"/>
        </w:rPr>
      </w:pPr>
    </w:p>
    <w:p w14:paraId="11FF235E">
      <w:pPr>
        <w:pStyle w:val="8"/>
        <w:spacing w:line="250" w:lineRule="auto"/>
        <w:rPr>
          <w:lang w:eastAsia="zh-CN"/>
        </w:rPr>
      </w:pPr>
    </w:p>
    <w:p w14:paraId="5788AF8A">
      <w:pPr>
        <w:pStyle w:val="8"/>
        <w:spacing w:line="250" w:lineRule="auto"/>
        <w:rPr>
          <w:lang w:eastAsia="zh-CN"/>
        </w:rPr>
      </w:pPr>
    </w:p>
    <w:p w14:paraId="515E4718">
      <w:pPr>
        <w:pStyle w:val="8"/>
        <w:spacing w:line="250" w:lineRule="auto"/>
        <w:rPr>
          <w:lang w:eastAsia="zh-CN"/>
        </w:rPr>
      </w:pPr>
    </w:p>
    <w:p w14:paraId="6DFBA74B">
      <w:pPr>
        <w:pStyle w:val="8"/>
        <w:spacing w:line="250" w:lineRule="auto"/>
        <w:rPr>
          <w:lang w:eastAsia="zh-CN"/>
        </w:rPr>
      </w:pPr>
    </w:p>
    <w:p w14:paraId="13E66B2B">
      <w:pPr>
        <w:pStyle w:val="8"/>
        <w:spacing w:line="250" w:lineRule="auto"/>
        <w:rPr>
          <w:lang w:eastAsia="zh-CN"/>
        </w:rPr>
      </w:pPr>
    </w:p>
    <w:p w14:paraId="73FF6DCF">
      <w:pPr>
        <w:pStyle w:val="8"/>
        <w:spacing w:line="250" w:lineRule="auto"/>
        <w:rPr>
          <w:lang w:eastAsia="zh-CN"/>
        </w:rPr>
      </w:pPr>
    </w:p>
    <w:p w14:paraId="529734E8">
      <w:pPr>
        <w:pStyle w:val="8"/>
        <w:spacing w:line="250" w:lineRule="auto"/>
        <w:rPr>
          <w:lang w:eastAsia="zh-CN"/>
        </w:rPr>
      </w:pPr>
    </w:p>
    <w:p w14:paraId="650A0B3A">
      <w:pPr>
        <w:spacing w:before="1" w:line="21" w:lineRule="exact"/>
        <w:rPr>
          <w:lang w:eastAsia="zh-CN"/>
        </w:rPr>
      </w:pPr>
    </w:p>
    <w:p w14:paraId="20D6EA26">
      <w:pPr>
        <w:spacing w:line="21" w:lineRule="exact"/>
        <w:rPr>
          <w:lang w:eastAsia="zh-CN"/>
        </w:rPr>
        <w:sectPr>
          <w:headerReference r:id="rId8" w:type="default"/>
          <w:footerReference r:id="rId9" w:type="default"/>
          <w:pgSz w:w="11905" w:h="16839"/>
          <w:pgMar w:top="1418" w:right="1418" w:bottom="1418" w:left="1418" w:header="0" w:footer="851" w:gutter="0"/>
          <w:cols w:space="0" w:num="1"/>
        </w:sectPr>
      </w:pPr>
    </w:p>
    <w:p w14:paraId="4AAD5DDD">
      <w:pPr>
        <w:spacing w:before="78" w:line="219" w:lineRule="auto"/>
        <w:ind w:left="21"/>
        <w:rPr>
          <w:rFonts w:ascii="宋体" w:hAnsi="宋体" w:eastAsia="宋体" w:cs="宋体"/>
          <w:sz w:val="24"/>
          <w:szCs w:val="24"/>
          <w:lang w:eastAsia="zh-CN"/>
        </w:rPr>
      </w:pPr>
      <w:r>
        <w:rPr>
          <w:rFonts w:ascii="宋体" w:hAnsi="宋体" w:eastAsia="宋体" w:cs="宋体"/>
          <w:b/>
          <w:bCs/>
          <w:spacing w:val="-8"/>
          <w:sz w:val="24"/>
          <w:szCs w:val="24"/>
          <w:lang w:eastAsia="zh-CN"/>
        </w:rPr>
        <w:t>（格式）</w:t>
      </w:r>
    </w:p>
    <w:p w14:paraId="569FC89E">
      <w:pPr>
        <w:spacing w:before="261" w:line="219" w:lineRule="auto"/>
        <w:rPr>
          <w:rFonts w:ascii="宋体" w:hAnsi="宋体" w:eastAsia="宋体" w:cs="宋体"/>
          <w:sz w:val="24"/>
          <w:szCs w:val="24"/>
          <w:lang w:eastAsia="zh-CN"/>
        </w:rPr>
      </w:pPr>
    </w:p>
    <w:p w14:paraId="08792C96">
      <w:pPr>
        <w:pStyle w:val="8"/>
        <w:spacing w:line="269" w:lineRule="auto"/>
        <w:rPr>
          <w:lang w:eastAsia="zh-CN"/>
        </w:rPr>
      </w:pPr>
    </w:p>
    <w:p w14:paraId="0E120944">
      <w:pPr>
        <w:pStyle w:val="8"/>
        <w:spacing w:line="269" w:lineRule="auto"/>
        <w:rPr>
          <w:rFonts w:eastAsiaTheme="minorEastAsia"/>
          <w:lang w:eastAsia="zh-CN"/>
        </w:rPr>
      </w:pPr>
    </w:p>
    <w:p w14:paraId="0FEC925C">
      <w:pPr>
        <w:pStyle w:val="8"/>
        <w:spacing w:line="269" w:lineRule="auto"/>
        <w:rPr>
          <w:rFonts w:eastAsiaTheme="minorEastAsia"/>
          <w:lang w:eastAsia="zh-CN"/>
        </w:rPr>
      </w:pPr>
    </w:p>
    <w:p w14:paraId="69F0E623">
      <w:pPr>
        <w:pStyle w:val="8"/>
        <w:spacing w:line="269" w:lineRule="auto"/>
        <w:rPr>
          <w:rFonts w:eastAsiaTheme="minorEastAsia"/>
          <w:lang w:eastAsia="zh-CN"/>
        </w:rPr>
      </w:pPr>
    </w:p>
    <w:p w14:paraId="16CB567B">
      <w:pPr>
        <w:pStyle w:val="8"/>
        <w:spacing w:line="269" w:lineRule="auto"/>
        <w:rPr>
          <w:rFonts w:eastAsiaTheme="minorEastAsia"/>
          <w:lang w:eastAsia="zh-CN"/>
        </w:rPr>
      </w:pPr>
    </w:p>
    <w:p w14:paraId="0064F212">
      <w:pPr>
        <w:pStyle w:val="8"/>
        <w:tabs>
          <w:tab w:val="left" w:pos="1711"/>
        </w:tabs>
        <w:spacing w:line="269" w:lineRule="auto"/>
        <w:rPr>
          <w:rFonts w:hint="eastAsia" w:eastAsiaTheme="minorEastAsia"/>
          <w:lang w:eastAsia="zh-CN"/>
        </w:rPr>
      </w:pPr>
      <w:r>
        <w:rPr>
          <w:rFonts w:hint="eastAsia" w:eastAsiaTheme="minorEastAsia"/>
          <w:lang w:eastAsia="zh-CN"/>
        </w:rPr>
        <w:tab/>
      </w:r>
    </w:p>
    <w:p w14:paraId="272C8292">
      <w:pPr>
        <w:pStyle w:val="9"/>
        <w:rPr>
          <w:rFonts w:hint="eastAsia" w:eastAsiaTheme="minorEastAsia"/>
          <w:lang w:eastAsia="zh-CN"/>
        </w:rPr>
      </w:pPr>
    </w:p>
    <w:p w14:paraId="67014AB2">
      <w:pPr>
        <w:rPr>
          <w:lang w:eastAsia="zh-CN"/>
        </w:rPr>
      </w:pPr>
    </w:p>
    <w:p w14:paraId="5E6C1202">
      <w:pPr>
        <w:pStyle w:val="8"/>
        <w:spacing w:line="269" w:lineRule="auto"/>
        <w:rPr>
          <w:lang w:eastAsia="zh-CN"/>
        </w:rPr>
      </w:pPr>
    </w:p>
    <w:p w14:paraId="557FE9FC">
      <w:pPr>
        <w:pStyle w:val="8"/>
        <w:spacing w:line="270" w:lineRule="auto"/>
        <w:rPr>
          <w:lang w:eastAsia="zh-CN"/>
        </w:rPr>
      </w:pPr>
    </w:p>
    <w:p w14:paraId="38AD42DF">
      <w:pPr>
        <w:spacing w:before="309" w:line="221" w:lineRule="auto"/>
        <w:ind w:left="1899"/>
        <w:outlineLvl w:val="0"/>
        <w:rPr>
          <w:rFonts w:ascii="宋体" w:hAnsi="宋体" w:eastAsia="宋体" w:cs="宋体"/>
          <w:sz w:val="80"/>
          <w:szCs w:val="80"/>
          <w:lang w:eastAsia="zh-CN"/>
        </w:rPr>
      </w:pPr>
      <w:bookmarkStart w:id="36" w:name="bookmark9"/>
      <w:bookmarkEnd w:id="36"/>
      <w:r>
        <w:rPr>
          <w:rFonts w:ascii="宋体" w:hAnsi="宋体" w:eastAsia="宋体" w:cs="宋体"/>
          <w:b/>
          <w:bCs/>
          <w:spacing w:val="-45"/>
          <w:sz w:val="80"/>
          <w:szCs w:val="80"/>
          <w:lang w:eastAsia="zh-CN"/>
        </w:rPr>
        <w:t>响</w:t>
      </w:r>
      <w:r>
        <w:rPr>
          <w:rFonts w:ascii="宋体" w:hAnsi="宋体" w:eastAsia="宋体" w:cs="宋体"/>
          <w:spacing w:val="47"/>
          <w:sz w:val="80"/>
          <w:szCs w:val="80"/>
          <w:lang w:eastAsia="zh-CN"/>
        </w:rPr>
        <w:t xml:space="preserve"> </w:t>
      </w:r>
      <w:r>
        <w:rPr>
          <w:rFonts w:ascii="宋体" w:hAnsi="宋体" w:eastAsia="宋体" w:cs="宋体"/>
          <w:b/>
          <w:bCs/>
          <w:spacing w:val="-45"/>
          <w:sz w:val="80"/>
          <w:szCs w:val="80"/>
          <w:lang w:eastAsia="zh-CN"/>
        </w:rPr>
        <w:t>应</w:t>
      </w:r>
      <w:r>
        <w:rPr>
          <w:rFonts w:ascii="宋体" w:hAnsi="宋体" w:eastAsia="宋体" w:cs="宋体"/>
          <w:spacing w:val="57"/>
          <w:sz w:val="80"/>
          <w:szCs w:val="80"/>
          <w:lang w:eastAsia="zh-CN"/>
        </w:rPr>
        <w:t xml:space="preserve"> </w:t>
      </w:r>
      <w:r>
        <w:rPr>
          <w:rFonts w:ascii="宋体" w:hAnsi="宋体" w:eastAsia="宋体" w:cs="宋体"/>
          <w:b/>
          <w:bCs/>
          <w:spacing w:val="-45"/>
          <w:sz w:val="80"/>
          <w:szCs w:val="80"/>
          <w:lang w:eastAsia="zh-CN"/>
        </w:rPr>
        <w:t>文</w:t>
      </w:r>
      <w:r>
        <w:rPr>
          <w:rFonts w:ascii="宋体" w:hAnsi="宋体" w:eastAsia="宋体" w:cs="宋体"/>
          <w:spacing w:val="44"/>
          <w:sz w:val="80"/>
          <w:szCs w:val="80"/>
          <w:lang w:eastAsia="zh-CN"/>
        </w:rPr>
        <w:t xml:space="preserve"> </w:t>
      </w:r>
      <w:r>
        <w:rPr>
          <w:rFonts w:ascii="宋体" w:hAnsi="宋体" w:eastAsia="宋体" w:cs="宋体"/>
          <w:b/>
          <w:bCs/>
          <w:spacing w:val="-45"/>
          <w:sz w:val="80"/>
          <w:szCs w:val="80"/>
          <w:lang w:eastAsia="zh-CN"/>
        </w:rPr>
        <w:t>件</w:t>
      </w:r>
    </w:p>
    <w:p w14:paraId="396DB21A">
      <w:pPr>
        <w:pStyle w:val="8"/>
        <w:spacing w:line="301" w:lineRule="auto"/>
        <w:rPr>
          <w:rFonts w:eastAsiaTheme="minorEastAsia"/>
          <w:lang w:eastAsia="zh-CN"/>
        </w:rPr>
      </w:pPr>
    </w:p>
    <w:p w14:paraId="6370B0FC">
      <w:pPr>
        <w:pStyle w:val="8"/>
        <w:spacing w:line="301" w:lineRule="auto"/>
        <w:rPr>
          <w:rFonts w:eastAsiaTheme="minorEastAsia"/>
          <w:lang w:eastAsia="zh-CN"/>
        </w:rPr>
      </w:pPr>
    </w:p>
    <w:p w14:paraId="545EBAE7">
      <w:pPr>
        <w:pStyle w:val="8"/>
        <w:spacing w:line="301" w:lineRule="auto"/>
        <w:rPr>
          <w:rFonts w:eastAsiaTheme="minorEastAsia"/>
          <w:lang w:eastAsia="zh-CN"/>
        </w:rPr>
      </w:pPr>
    </w:p>
    <w:p w14:paraId="1D8221C6">
      <w:pPr>
        <w:pStyle w:val="8"/>
        <w:spacing w:line="302" w:lineRule="auto"/>
        <w:rPr>
          <w:lang w:eastAsia="zh-CN"/>
        </w:rPr>
      </w:pPr>
    </w:p>
    <w:p w14:paraId="3808C28C">
      <w:pPr>
        <w:spacing w:before="100" w:line="362" w:lineRule="auto"/>
        <w:ind w:left="653" w:right="6764" w:firstLine="3"/>
        <w:jc w:val="both"/>
        <w:rPr>
          <w:rFonts w:hint="default" w:ascii="宋体" w:hAnsi="宋体" w:eastAsia="宋体" w:cs="宋体"/>
          <w:b/>
          <w:bCs/>
          <w:snapToGrid w:val="0"/>
          <w:color w:val="000000"/>
          <w:sz w:val="31"/>
          <w:szCs w:val="31"/>
          <w:lang w:val="en-US" w:eastAsia="zh-CN" w:bidi="ar-SA"/>
        </w:rPr>
      </w:pPr>
      <w:r>
        <w:rPr>
          <w:rFonts w:ascii="宋体" w:hAnsi="宋体" w:eastAsia="宋体" w:cs="宋体"/>
          <w:b/>
          <w:bCs/>
          <w:sz w:val="31"/>
          <w:szCs w:val="31"/>
          <w:lang w:eastAsia="zh-CN"/>
        </w:rPr>
        <w:t>项目名称：</w:t>
      </w:r>
      <w:r>
        <w:rPr>
          <w:rFonts w:ascii="宋体" w:hAnsi="宋体" w:eastAsia="宋体" w:cs="宋体"/>
          <w:sz w:val="31"/>
          <w:szCs w:val="31"/>
          <w:lang w:eastAsia="zh-CN"/>
        </w:rPr>
        <w:t xml:space="preserve"> </w:t>
      </w:r>
      <w:r>
        <w:rPr>
          <w:rFonts w:ascii="宋体" w:hAnsi="宋体" w:eastAsia="宋体" w:cs="宋体"/>
          <w:b/>
          <w:bCs/>
          <w:sz w:val="31"/>
          <w:szCs w:val="31"/>
          <w:lang w:eastAsia="zh-CN"/>
        </w:rPr>
        <w:t>项目编号：</w:t>
      </w:r>
      <w:r>
        <w:rPr>
          <w:rFonts w:ascii="宋体" w:hAnsi="宋体" w:eastAsia="宋体" w:cs="宋体"/>
          <w:sz w:val="31"/>
          <w:szCs w:val="31"/>
          <w:lang w:eastAsia="zh-CN"/>
        </w:rPr>
        <w:t xml:space="preserve"> </w:t>
      </w:r>
      <w:r>
        <w:rPr>
          <w:rFonts w:hint="eastAsia" w:ascii="宋体" w:hAnsi="宋体" w:eastAsia="宋体" w:cs="宋体"/>
          <w:b/>
          <w:bCs/>
          <w:snapToGrid w:val="0"/>
          <w:color w:val="000000"/>
          <w:sz w:val="31"/>
          <w:szCs w:val="31"/>
          <w:lang w:val="en-US" w:eastAsia="zh-CN" w:bidi="ar-SA"/>
        </w:rPr>
        <w:t>标 段 号：</w:t>
      </w:r>
    </w:p>
    <w:p w14:paraId="59F02FCC">
      <w:pPr>
        <w:pStyle w:val="8"/>
        <w:spacing w:line="252" w:lineRule="auto"/>
        <w:rPr>
          <w:lang w:eastAsia="zh-CN"/>
        </w:rPr>
      </w:pPr>
    </w:p>
    <w:p w14:paraId="4D1B34EB">
      <w:pPr>
        <w:pStyle w:val="8"/>
        <w:spacing w:line="252" w:lineRule="auto"/>
        <w:rPr>
          <w:lang w:eastAsia="zh-CN"/>
        </w:rPr>
      </w:pPr>
    </w:p>
    <w:p w14:paraId="19922BDB">
      <w:pPr>
        <w:pStyle w:val="8"/>
        <w:spacing w:line="252" w:lineRule="auto"/>
        <w:rPr>
          <w:lang w:eastAsia="zh-CN"/>
        </w:rPr>
      </w:pPr>
    </w:p>
    <w:p w14:paraId="09761D01">
      <w:pPr>
        <w:pStyle w:val="8"/>
        <w:spacing w:line="252" w:lineRule="auto"/>
        <w:rPr>
          <w:lang w:eastAsia="zh-CN"/>
        </w:rPr>
      </w:pPr>
    </w:p>
    <w:p w14:paraId="040DC261">
      <w:pPr>
        <w:pStyle w:val="8"/>
        <w:spacing w:line="252" w:lineRule="auto"/>
        <w:rPr>
          <w:lang w:eastAsia="zh-CN"/>
        </w:rPr>
      </w:pPr>
    </w:p>
    <w:p w14:paraId="56FD0CFA">
      <w:pPr>
        <w:pStyle w:val="8"/>
        <w:spacing w:line="252" w:lineRule="auto"/>
        <w:rPr>
          <w:lang w:eastAsia="zh-CN"/>
        </w:rPr>
      </w:pPr>
    </w:p>
    <w:p w14:paraId="03D967C3">
      <w:pPr>
        <w:pStyle w:val="8"/>
        <w:spacing w:line="252" w:lineRule="auto"/>
        <w:rPr>
          <w:lang w:eastAsia="zh-CN"/>
        </w:rPr>
      </w:pPr>
    </w:p>
    <w:p w14:paraId="7B6EE0FD">
      <w:pPr>
        <w:pStyle w:val="8"/>
        <w:spacing w:line="252" w:lineRule="auto"/>
        <w:rPr>
          <w:rFonts w:eastAsiaTheme="minorEastAsia"/>
          <w:lang w:eastAsia="zh-CN"/>
        </w:rPr>
      </w:pPr>
    </w:p>
    <w:p w14:paraId="1E7F9333">
      <w:pPr>
        <w:pStyle w:val="8"/>
        <w:spacing w:line="252" w:lineRule="auto"/>
        <w:rPr>
          <w:rFonts w:eastAsiaTheme="minorEastAsia"/>
          <w:lang w:eastAsia="zh-CN"/>
        </w:rPr>
      </w:pPr>
    </w:p>
    <w:p w14:paraId="5BF16512">
      <w:pPr>
        <w:pStyle w:val="8"/>
        <w:spacing w:line="252" w:lineRule="auto"/>
        <w:rPr>
          <w:rFonts w:eastAsiaTheme="minorEastAsia"/>
          <w:lang w:eastAsia="zh-CN"/>
        </w:rPr>
      </w:pPr>
    </w:p>
    <w:p w14:paraId="3DA7E1FE">
      <w:pPr>
        <w:pStyle w:val="8"/>
        <w:spacing w:line="252" w:lineRule="auto"/>
        <w:rPr>
          <w:rFonts w:eastAsiaTheme="minorEastAsia"/>
          <w:lang w:eastAsia="zh-CN"/>
        </w:rPr>
      </w:pPr>
    </w:p>
    <w:p w14:paraId="40040561">
      <w:pPr>
        <w:pStyle w:val="8"/>
        <w:spacing w:line="253" w:lineRule="auto"/>
        <w:rPr>
          <w:lang w:eastAsia="zh-CN"/>
        </w:rPr>
      </w:pPr>
    </w:p>
    <w:p w14:paraId="36EF857B">
      <w:pPr>
        <w:pStyle w:val="8"/>
        <w:spacing w:line="253" w:lineRule="auto"/>
        <w:rPr>
          <w:lang w:eastAsia="zh-CN"/>
        </w:rPr>
      </w:pPr>
    </w:p>
    <w:p w14:paraId="55A1EE75">
      <w:pPr>
        <w:pStyle w:val="8"/>
        <w:spacing w:line="253" w:lineRule="auto"/>
        <w:rPr>
          <w:lang w:eastAsia="zh-CN"/>
        </w:rPr>
      </w:pPr>
    </w:p>
    <w:p w14:paraId="68774C2B">
      <w:pPr>
        <w:spacing w:before="101" w:line="224" w:lineRule="auto"/>
        <w:ind w:left="253"/>
        <w:rPr>
          <w:rFonts w:ascii="宋体" w:hAnsi="宋体" w:eastAsia="宋体" w:cs="宋体"/>
          <w:sz w:val="31"/>
          <w:szCs w:val="31"/>
          <w:lang w:eastAsia="zh-CN"/>
        </w:rPr>
      </w:pPr>
      <w:r>
        <w:rPr>
          <w:rFonts w:ascii="宋体" w:hAnsi="宋体" w:eastAsia="宋体" w:cs="宋体"/>
          <w:b/>
          <w:bCs/>
          <w:spacing w:val="9"/>
          <w:sz w:val="31"/>
          <w:szCs w:val="31"/>
          <w:lang w:eastAsia="zh-CN"/>
        </w:rPr>
        <w:t>供应商名称</w:t>
      </w:r>
      <w:r>
        <w:rPr>
          <w:rFonts w:ascii="宋体" w:hAnsi="宋体" w:eastAsia="宋体" w:cs="宋体"/>
          <w:b/>
          <w:bCs/>
          <w:spacing w:val="-14"/>
          <w:sz w:val="31"/>
          <w:szCs w:val="31"/>
          <w:lang w:eastAsia="zh-CN"/>
        </w:rPr>
        <w:t>：</w:t>
      </w:r>
      <w:r>
        <w:rPr>
          <w:rFonts w:ascii="宋体" w:hAnsi="宋体" w:eastAsia="宋体" w:cs="宋体"/>
          <w:spacing w:val="5"/>
          <w:sz w:val="31"/>
          <w:szCs w:val="31"/>
          <w:u w:val="single"/>
          <w:lang w:eastAsia="zh-CN"/>
        </w:rPr>
        <w:t xml:space="preserve">         </w:t>
      </w:r>
      <w:r>
        <w:rPr>
          <w:rFonts w:hint="eastAsia" w:ascii="宋体" w:hAnsi="宋体" w:eastAsia="宋体" w:cs="宋体"/>
          <w:spacing w:val="5"/>
          <w:sz w:val="31"/>
          <w:szCs w:val="31"/>
          <w:u w:val="single"/>
          <w:lang w:eastAsia="zh-CN"/>
        </w:rPr>
        <w:t xml:space="preserve">         </w:t>
      </w:r>
      <w:r>
        <w:rPr>
          <w:rFonts w:ascii="宋体" w:hAnsi="宋体" w:eastAsia="宋体" w:cs="宋体"/>
          <w:spacing w:val="5"/>
          <w:sz w:val="31"/>
          <w:szCs w:val="31"/>
          <w:u w:val="single"/>
          <w:lang w:eastAsia="zh-CN"/>
        </w:rPr>
        <w:t xml:space="preserve">     </w:t>
      </w:r>
      <w:r>
        <w:rPr>
          <w:rFonts w:ascii="宋体" w:hAnsi="宋体" w:eastAsia="宋体" w:cs="宋体"/>
          <w:b/>
          <w:bCs/>
          <w:spacing w:val="-14"/>
          <w:sz w:val="31"/>
          <w:szCs w:val="31"/>
          <w:lang w:eastAsia="zh-CN"/>
        </w:rPr>
        <w:t>（</w:t>
      </w:r>
      <w:r>
        <w:rPr>
          <w:rFonts w:hint="eastAsia" w:ascii="宋体" w:hAnsi="宋体" w:eastAsia="宋体" w:cs="宋体"/>
          <w:b/>
          <w:bCs/>
          <w:spacing w:val="9"/>
          <w:sz w:val="31"/>
          <w:szCs w:val="31"/>
          <w:lang w:eastAsia="zh-CN"/>
        </w:rPr>
        <w:t>电子签章</w:t>
      </w:r>
      <w:r>
        <w:rPr>
          <w:rFonts w:ascii="宋体" w:hAnsi="宋体" w:eastAsia="宋体" w:cs="宋体"/>
          <w:b/>
          <w:bCs/>
          <w:spacing w:val="9"/>
          <w:sz w:val="31"/>
          <w:szCs w:val="31"/>
          <w:lang w:eastAsia="zh-CN"/>
        </w:rPr>
        <w:t>）</w:t>
      </w:r>
    </w:p>
    <w:p w14:paraId="6855E264">
      <w:pPr>
        <w:spacing w:before="248" w:line="224" w:lineRule="auto"/>
        <w:ind w:left="254"/>
        <w:rPr>
          <w:rFonts w:ascii="宋体" w:hAnsi="宋体" w:eastAsia="宋体" w:cs="宋体"/>
          <w:sz w:val="31"/>
          <w:szCs w:val="31"/>
          <w:lang w:eastAsia="zh-CN"/>
        </w:rPr>
      </w:pPr>
      <w:r>
        <w:rPr>
          <w:rFonts w:ascii="宋体" w:hAnsi="宋体" w:eastAsia="宋体" w:cs="宋体"/>
          <w:b/>
          <w:bCs/>
          <w:spacing w:val="9"/>
          <w:sz w:val="31"/>
          <w:szCs w:val="31"/>
          <w:lang w:eastAsia="zh-CN"/>
        </w:rPr>
        <w:t>法定代表人或</w:t>
      </w:r>
      <w:r>
        <w:rPr>
          <w:rFonts w:hint="eastAsia" w:ascii="宋体" w:hAnsi="宋体" w:eastAsia="宋体" w:cs="宋体"/>
          <w:b/>
          <w:bCs/>
          <w:spacing w:val="9"/>
          <w:sz w:val="31"/>
          <w:szCs w:val="31"/>
          <w:lang w:eastAsia="zh-CN"/>
        </w:rPr>
        <w:t>授权</w:t>
      </w:r>
      <w:r>
        <w:rPr>
          <w:rFonts w:ascii="宋体" w:hAnsi="宋体" w:eastAsia="宋体" w:cs="宋体"/>
          <w:b/>
          <w:bCs/>
          <w:spacing w:val="9"/>
          <w:sz w:val="31"/>
          <w:szCs w:val="31"/>
          <w:lang w:eastAsia="zh-CN"/>
        </w:rPr>
        <w:t>代表</w:t>
      </w:r>
      <w:r>
        <w:rPr>
          <w:rFonts w:ascii="宋体" w:hAnsi="宋体" w:eastAsia="宋体" w:cs="宋体"/>
          <w:b/>
          <w:bCs/>
          <w:spacing w:val="-16"/>
          <w:sz w:val="31"/>
          <w:szCs w:val="31"/>
          <w:lang w:eastAsia="zh-CN"/>
        </w:rPr>
        <w:t>：</w:t>
      </w:r>
      <w:r>
        <w:rPr>
          <w:rFonts w:ascii="宋体" w:hAnsi="宋体" w:eastAsia="宋体" w:cs="宋体"/>
          <w:spacing w:val="5"/>
          <w:sz w:val="31"/>
          <w:szCs w:val="31"/>
          <w:u w:val="single"/>
          <w:lang w:eastAsia="zh-CN"/>
        </w:rPr>
        <w:t xml:space="preserve">             </w:t>
      </w:r>
      <w:r>
        <w:rPr>
          <w:rFonts w:ascii="宋体" w:hAnsi="宋体" w:eastAsia="宋体" w:cs="宋体"/>
          <w:b/>
          <w:bCs/>
          <w:spacing w:val="-16"/>
          <w:sz w:val="31"/>
          <w:szCs w:val="31"/>
          <w:lang w:eastAsia="zh-CN"/>
        </w:rPr>
        <w:t>（</w:t>
      </w:r>
      <w:r>
        <w:rPr>
          <w:rFonts w:hint="eastAsia" w:ascii="宋体" w:hAnsi="宋体" w:eastAsia="宋体" w:cs="宋体"/>
          <w:b/>
          <w:bCs/>
          <w:spacing w:val="9"/>
          <w:sz w:val="31"/>
          <w:szCs w:val="31"/>
          <w:lang w:eastAsia="zh-CN"/>
        </w:rPr>
        <w:t>电子签字</w:t>
      </w:r>
      <w:r>
        <w:rPr>
          <w:rFonts w:ascii="宋体" w:hAnsi="宋体" w:eastAsia="宋体" w:cs="宋体"/>
          <w:b/>
          <w:bCs/>
          <w:spacing w:val="9"/>
          <w:sz w:val="31"/>
          <w:szCs w:val="31"/>
          <w:lang w:eastAsia="zh-CN"/>
        </w:rPr>
        <w:t>）</w:t>
      </w:r>
    </w:p>
    <w:p w14:paraId="028AB09D">
      <w:pPr>
        <w:spacing w:before="247" w:line="225" w:lineRule="auto"/>
        <w:ind w:left="308"/>
        <w:jc w:val="center"/>
        <w:rPr>
          <w:rFonts w:ascii="宋体" w:hAnsi="宋体" w:eastAsia="宋体" w:cs="宋体"/>
          <w:sz w:val="31"/>
          <w:szCs w:val="31"/>
          <w:lang w:eastAsia="zh-CN"/>
        </w:rPr>
      </w:pPr>
      <w:r>
        <w:rPr>
          <w:rFonts w:ascii="宋体" w:hAnsi="宋体" w:eastAsia="宋体" w:cs="宋体"/>
          <w:b/>
          <w:bCs/>
          <w:spacing w:val="-5"/>
          <w:sz w:val="31"/>
          <w:szCs w:val="31"/>
          <w:lang w:eastAsia="zh-CN"/>
        </w:rPr>
        <w:t>日期：二○二</w:t>
      </w:r>
      <w:r>
        <w:rPr>
          <w:rFonts w:hint="eastAsia" w:ascii="宋体" w:hAnsi="宋体" w:eastAsia="宋体" w:cs="宋体"/>
          <w:b/>
          <w:bCs/>
          <w:spacing w:val="-5"/>
          <w:sz w:val="31"/>
          <w:szCs w:val="31"/>
          <w:lang w:val="en-US" w:eastAsia="zh-CN"/>
        </w:rPr>
        <w:t>五</w:t>
      </w:r>
      <w:r>
        <w:rPr>
          <w:rFonts w:ascii="宋体" w:hAnsi="宋体" w:eastAsia="宋体" w:cs="宋体"/>
          <w:b/>
          <w:bCs/>
          <w:spacing w:val="-5"/>
          <w:sz w:val="31"/>
          <w:szCs w:val="31"/>
          <w:lang w:eastAsia="zh-CN"/>
        </w:rPr>
        <w:t>年</w:t>
      </w:r>
      <w:r>
        <w:rPr>
          <w:rFonts w:ascii="宋体" w:hAnsi="宋体" w:eastAsia="宋体" w:cs="宋体"/>
          <w:spacing w:val="-150"/>
          <w:sz w:val="31"/>
          <w:szCs w:val="31"/>
          <w:lang w:eastAsia="zh-CN"/>
        </w:rPr>
        <w:t xml:space="preserve"> </w:t>
      </w:r>
      <w:r>
        <w:rPr>
          <w:rFonts w:ascii="宋体" w:hAnsi="宋体" w:eastAsia="宋体" w:cs="宋体"/>
          <w:spacing w:val="5"/>
          <w:sz w:val="31"/>
          <w:szCs w:val="31"/>
          <w:u w:val="single"/>
          <w:lang w:eastAsia="zh-CN"/>
        </w:rPr>
        <w:t xml:space="preserve">  </w:t>
      </w:r>
      <w:r>
        <w:rPr>
          <w:rFonts w:hint="eastAsia" w:ascii="宋体" w:hAnsi="宋体" w:eastAsia="宋体" w:cs="宋体"/>
          <w:spacing w:val="5"/>
          <w:sz w:val="31"/>
          <w:szCs w:val="31"/>
          <w:u w:val="single"/>
          <w:lang w:eastAsia="zh-CN"/>
        </w:rPr>
        <w:t xml:space="preserve"> </w:t>
      </w:r>
      <w:r>
        <w:rPr>
          <w:rFonts w:ascii="宋体" w:hAnsi="宋体" w:eastAsia="宋体" w:cs="宋体"/>
          <w:spacing w:val="5"/>
          <w:sz w:val="31"/>
          <w:szCs w:val="31"/>
          <w:u w:val="single"/>
          <w:lang w:eastAsia="zh-CN"/>
        </w:rPr>
        <w:t xml:space="preserve"> </w:t>
      </w:r>
      <w:r>
        <w:rPr>
          <w:rFonts w:ascii="宋体" w:hAnsi="宋体" w:eastAsia="宋体" w:cs="宋体"/>
          <w:spacing w:val="-133"/>
          <w:sz w:val="31"/>
          <w:szCs w:val="31"/>
          <w:lang w:eastAsia="zh-CN"/>
        </w:rPr>
        <w:t xml:space="preserve"> </w:t>
      </w:r>
      <w:r>
        <w:rPr>
          <w:rFonts w:ascii="宋体" w:hAnsi="宋体" w:eastAsia="宋体" w:cs="宋体"/>
          <w:b/>
          <w:bCs/>
          <w:spacing w:val="-5"/>
          <w:sz w:val="31"/>
          <w:szCs w:val="31"/>
          <w:lang w:eastAsia="zh-CN"/>
        </w:rPr>
        <w:t>月</w:t>
      </w:r>
      <w:r>
        <w:rPr>
          <w:rFonts w:ascii="宋体" w:hAnsi="宋体" w:eastAsia="宋体" w:cs="宋体"/>
          <w:spacing w:val="-152"/>
          <w:sz w:val="31"/>
          <w:szCs w:val="31"/>
          <w:lang w:eastAsia="zh-CN"/>
        </w:rPr>
        <w:t xml:space="preserve"> </w:t>
      </w:r>
      <w:r>
        <w:rPr>
          <w:rFonts w:ascii="宋体" w:hAnsi="宋体" w:eastAsia="宋体" w:cs="宋体"/>
          <w:spacing w:val="5"/>
          <w:sz w:val="31"/>
          <w:szCs w:val="31"/>
          <w:u w:val="single"/>
          <w:lang w:eastAsia="zh-CN"/>
        </w:rPr>
        <w:t xml:space="preserve">  </w:t>
      </w:r>
      <w:r>
        <w:rPr>
          <w:rFonts w:hint="eastAsia" w:ascii="宋体" w:hAnsi="宋体" w:eastAsia="宋体" w:cs="宋体"/>
          <w:spacing w:val="5"/>
          <w:sz w:val="31"/>
          <w:szCs w:val="31"/>
          <w:u w:val="single"/>
          <w:lang w:eastAsia="zh-CN"/>
        </w:rPr>
        <w:t xml:space="preserve"> </w:t>
      </w:r>
      <w:r>
        <w:rPr>
          <w:rFonts w:ascii="宋体" w:hAnsi="宋体" w:eastAsia="宋体" w:cs="宋体"/>
          <w:spacing w:val="5"/>
          <w:sz w:val="31"/>
          <w:szCs w:val="31"/>
          <w:u w:val="single"/>
          <w:lang w:eastAsia="zh-CN"/>
        </w:rPr>
        <w:t xml:space="preserve"> </w:t>
      </w:r>
      <w:r>
        <w:rPr>
          <w:rFonts w:ascii="宋体" w:hAnsi="宋体" w:eastAsia="宋体" w:cs="宋体"/>
          <w:spacing w:val="-88"/>
          <w:sz w:val="31"/>
          <w:szCs w:val="31"/>
          <w:lang w:eastAsia="zh-CN"/>
        </w:rPr>
        <w:t xml:space="preserve"> </w:t>
      </w:r>
      <w:r>
        <w:rPr>
          <w:rFonts w:ascii="宋体" w:hAnsi="宋体" w:eastAsia="宋体" w:cs="宋体"/>
          <w:b/>
          <w:bCs/>
          <w:spacing w:val="-5"/>
          <w:sz w:val="31"/>
          <w:szCs w:val="31"/>
          <w:lang w:eastAsia="zh-CN"/>
        </w:rPr>
        <w:t>日</w:t>
      </w:r>
    </w:p>
    <w:p w14:paraId="34FFCD08">
      <w:pPr>
        <w:spacing w:line="225" w:lineRule="auto"/>
        <w:rPr>
          <w:rFonts w:ascii="宋体" w:hAnsi="宋体" w:eastAsia="宋体" w:cs="宋体"/>
          <w:sz w:val="31"/>
          <w:szCs w:val="31"/>
          <w:lang w:eastAsia="zh-CN"/>
        </w:rPr>
        <w:sectPr>
          <w:footerReference r:id="rId10" w:type="default"/>
          <w:pgSz w:w="11905" w:h="16839"/>
          <w:pgMar w:top="1418" w:right="1418" w:bottom="1418" w:left="1418" w:header="0" w:footer="851" w:gutter="0"/>
          <w:cols w:space="0" w:num="1"/>
        </w:sectPr>
      </w:pPr>
    </w:p>
    <w:p w14:paraId="6AFED354">
      <w:pPr>
        <w:tabs>
          <w:tab w:val="left" w:pos="900"/>
          <w:tab w:val="left" w:pos="5580"/>
        </w:tabs>
        <w:spacing w:line="360" w:lineRule="auto"/>
        <w:jc w:val="center"/>
        <w:rPr>
          <w:rFonts w:ascii="宋体" w:hAnsi="宋体" w:eastAsia="宋体" w:cs="宋体"/>
          <w:sz w:val="32"/>
          <w:szCs w:val="32"/>
          <w:lang w:eastAsia="zh-CN"/>
        </w:rPr>
      </w:pPr>
      <w:r>
        <w:rPr>
          <w:rFonts w:hint="eastAsia" w:ascii="宋体" w:hAnsi="宋体" w:eastAsia="宋体" w:cs="宋体"/>
          <w:sz w:val="32"/>
          <w:szCs w:val="32"/>
          <w:lang w:eastAsia="zh-CN"/>
        </w:rPr>
        <w:t>目   录</w:t>
      </w:r>
    </w:p>
    <w:p w14:paraId="029D1A56">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一、响应函（见‘响应文件格式’）</w:t>
      </w:r>
    </w:p>
    <w:p w14:paraId="12669AA5">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二、报价一览表（见‘响应文件格式’）</w:t>
      </w:r>
    </w:p>
    <w:p w14:paraId="281EA919">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三、法定代表人身份证明书（见‘响应文件格式’）</w:t>
      </w:r>
    </w:p>
    <w:p w14:paraId="20B4C598">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四、法定代表人授权委托书（见‘响应文件格式’）</w:t>
      </w:r>
    </w:p>
    <w:p w14:paraId="6AF2D538">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五、磋商保证金</w:t>
      </w:r>
    </w:p>
    <w:p w14:paraId="33EC57D8">
      <w:pPr>
        <w:widowControl w:val="0"/>
        <w:kinsoku/>
        <w:autoSpaceDE/>
        <w:autoSpaceDN/>
        <w:adjustRightInd/>
        <w:snapToGrid/>
        <w:spacing w:line="460" w:lineRule="exact"/>
        <w:textAlignment w:val="auto"/>
        <w:rPr>
          <w:rFonts w:ascii="宋体" w:hAnsi="宋体" w:eastAsia="宋体" w:cs="宋体"/>
          <w:sz w:val="24"/>
          <w:lang w:val="zh-CN" w:eastAsia="zh-CN"/>
        </w:rPr>
      </w:pPr>
      <w:r>
        <w:rPr>
          <w:rFonts w:hint="eastAsia" w:ascii="宋体" w:hAnsi="宋体" w:eastAsia="宋体" w:cs="宋体"/>
          <w:sz w:val="24"/>
          <w:szCs w:val="24"/>
          <w:lang w:eastAsia="zh-CN"/>
        </w:rPr>
        <w:t>六、</w:t>
      </w:r>
      <w:r>
        <w:rPr>
          <w:rFonts w:hint="eastAsia" w:ascii="宋体" w:hAnsi="宋体" w:eastAsia="宋体" w:cs="宋体"/>
          <w:sz w:val="24"/>
          <w:lang w:eastAsia="zh-CN"/>
        </w:rPr>
        <w:t>长治市政府采购供应商信用承诺函</w:t>
      </w:r>
      <w:r>
        <w:rPr>
          <w:rFonts w:hint="eastAsia" w:ascii="宋体" w:hAnsi="宋体" w:eastAsia="宋体" w:cs="宋体"/>
          <w:sz w:val="24"/>
          <w:lang w:val="zh-CN" w:eastAsia="zh-CN"/>
        </w:rPr>
        <w:t xml:space="preserve"> (见‘响应文件格式’)</w:t>
      </w:r>
    </w:p>
    <w:p w14:paraId="495D855C">
      <w:pPr>
        <w:widowControl w:val="0"/>
        <w:kinsoku/>
        <w:autoSpaceDE/>
        <w:autoSpaceDN/>
        <w:adjustRightInd/>
        <w:snapToGrid/>
        <w:spacing w:line="460" w:lineRule="exact"/>
        <w:textAlignment w:val="auto"/>
        <w:rPr>
          <w:rFonts w:ascii="宋体" w:hAnsi="宋体" w:eastAsia="宋体" w:cs="宋体"/>
          <w:sz w:val="24"/>
          <w:lang w:eastAsia="zh-CN"/>
        </w:rPr>
      </w:pPr>
      <w:r>
        <w:rPr>
          <w:rFonts w:hint="eastAsia" w:ascii="宋体" w:hAnsi="宋体" w:eastAsia="宋体" w:cs="宋体"/>
          <w:sz w:val="24"/>
          <w:lang w:eastAsia="zh-CN"/>
        </w:rPr>
        <w:t>七、供应商廉洁自律承诺书</w:t>
      </w:r>
    </w:p>
    <w:p w14:paraId="76FF3762">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八、资格证明资料</w:t>
      </w:r>
    </w:p>
    <w:p w14:paraId="0CD9D627">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1.供应商具有独立承担民事责任的能力</w:t>
      </w:r>
    </w:p>
    <w:p w14:paraId="1FDC4E29">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（1）提供法人或者其他组织的</w:t>
      </w:r>
      <w:r>
        <w:rPr>
          <w:rFonts w:hint="eastAsia" w:ascii="宋体" w:hAnsi="宋体" w:eastAsia="宋体" w:cs="宋体"/>
          <w:sz w:val="24"/>
          <w:szCs w:val="24"/>
          <w:lang w:val="zh-CN" w:eastAsia="zh-CN"/>
        </w:rPr>
        <w:t>具有该项目</w:t>
      </w:r>
      <w:r>
        <w:rPr>
          <w:rFonts w:hint="eastAsia" w:ascii="宋体" w:hAnsi="宋体" w:eastAsia="宋体" w:cs="宋体"/>
          <w:sz w:val="24"/>
          <w:szCs w:val="24"/>
          <w:lang w:eastAsia="zh-CN"/>
        </w:rPr>
        <w:t>相关</w:t>
      </w:r>
      <w:r>
        <w:rPr>
          <w:rFonts w:hint="eastAsia" w:ascii="宋体" w:hAnsi="宋体" w:eastAsia="宋体" w:cs="宋体"/>
          <w:sz w:val="24"/>
          <w:szCs w:val="24"/>
          <w:lang w:val="zh-CN" w:eastAsia="zh-CN"/>
        </w:rPr>
        <w:t>经营许</w:t>
      </w:r>
      <w:r>
        <w:rPr>
          <w:rFonts w:hint="eastAsia" w:ascii="宋体" w:hAnsi="宋体" w:eastAsia="宋体" w:cs="宋体"/>
          <w:sz w:val="24"/>
          <w:szCs w:val="24"/>
          <w:lang w:eastAsia="zh-CN"/>
        </w:rPr>
        <w:t>可的营业执照等证明文件</w:t>
      </w:r>
    </w:p>
    <w:p w14:paraId="26A13DD0">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（2）提供基本户开户许可证或基本存款账户信息函。</w:t>
      </w:r>
    </w:p>
    <w:p w14:paraId="2D82458A">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2.具有履行合同所必需的设备和专业技术能力</w:t>
      </w:r>
    </w:p>
    <w:p w14:paraId="3D9A205D">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6B445834">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3.参加政府采购活动前三年内，在经营活动中没有重大违法记录</w:t>
      </w:r>
    </w:p>
    <w:p w14:paraId="773093B5">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612945B8">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4.具有独立承担民事责任的能力</w:t>
      </w:r>
    </w:p>
    <w:p w14:paraId="59161F8C">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4B0C46C1">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5.具有良好的商业信誉和健全的财务会计制度</w:t>
      </w:r>
    </w:p>
    <w:p w14:paraId="1D651B86">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3EB196AE">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6.有依法缴纳税收和社会保障资金的良好记录</w:t>
      </w:r>
    </w:p>
    <w:p w14:paraId="1B073926">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3D0BE492">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7.竞争性磋商文件要求的其他资格证明文件</w:t>
      </w: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包括评分标准里要求提供的材料</w:t>
      </w:r>
      <w:r>
        <w:rPr>
          <w:rFonts w:hint="eastAsia" w:ascii="宋体" w:hAnsi="宋体" w:eastAsia="宋体" w:cs="宋体"/>
          <w:sz w:val="24"/>
          <w:szCs w:val="24"/>
          <w:lang w:val="zh-CN" w:eastAsia="zh-CN"/>
        </w:rPr>
        <w:t>）</w:t>
      </w:r>
    </w:p>
    <w:p w14:paraId="3531B37C">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九、供应商近三年完成的部分同类型业绩情况表</w:t>
      </w:r>
    </w:p>
    <w:p w14:paraId="132D73A4">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十、施工组织设计（格式自拟）</w:t>
      </w:r>
    </w:p>
    <w:p w14:paraId="014B046D">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十一、服务承诺（格式自拟）</w:t>
      </w:r>
    </w:p>
    <w:p w14:paraId="23400FC3">
      <w:pPr>
        <w:widowControl w:val="0"/>
        <w:kinsoku/>
        <w:autoSpaceDE/>
        <w:autoSpaceDN/>
        <w:adjustRightInd/>
        <w:snapToGrid/>
        <w:spacing w:line="460" w:lineRule="exact"/>
        <w:textAlignment w:val="auto"/>
        <w:rPr>
          <w:rFonts w:ascii="宋体" w:hAnsi="宋体" w:eastAsia="宋体" w:cs="宋体"/>
          <w:sz w:val="24"/>
          <w:szCs w:val="24"/>
          <w:lang w:eastAsia="zh-CN"/>
        </w:rPr>
      </w:pPr>
      <w:r>
        <w:rPr>
          <w:rFonts w:hint="eastAsia" w:ascii="宋体" w:hAnsi="宋体" w:eastAsia="宋体" w:cs="宋体"/>
          <w:sz w:val="24"/>
          <w:szCs w:val="24"/>
          <w:lang w:eastAsia="zh-CN"/>
        </w:rPr>
        <w:t>十二、其他资料</w:t>
      </w:r>
    </w:p>
    <w:p w14:paraId="17B50169">
      <w:pPr>
        <w:widowControl w:val="0"/>
        <w:kinsoku/>
        <w:autoSpaceDE/>
        <w:autoSpaceDN/>
        <w:adjustRightInd/>
        <w:snapToGrid/>
        <w:spacing w:line="460" w:lineRule="exact"/>
        <w:ind w:firstLine="240" w:firstLineChars="100"/>
        <w:textAlignment w:val="auto"/>
        <w:rPr>
          <w:rFonts w:ascii="宋体" w:hAnsi="宋体" w:eastAsia="宋体" w:cs="宋体"/>
          <w:sz w:val="24"/>
          <w:lang w:eastAsia="zh-CN"/>
        </w:rPr>
      </w:pPr>
    </w:p>
    <w:p w14:paraId="1B79242B">
      <w:pPr>
        <w:rPr>
          <w:rFonts w:ascii="宋体" w:hAnsi="宋体" w:eastAsia="宋体" w:cs="宋体"/>
          <w:sz w:val="24"/>
          <w:szCs w:val="24"/>
          <w:lang w:eastAsia="zh-CN"/>
        </w:rPr>
      </w:pPr>
    </w:p>
    <w:p w14:paraId="6AF77A50">
      <w:pPr>
        <w:rPr>
          <w:rFonts w:ascii="宋体" w:hAnsi="宋体" w:eastAsia="宋体" w:cs="宋体"/>
          <w:sz w:val="24"/>
          <w:szCs w:val="24"/>
          <w:lang w:eastAsia="zh-CN"/>
        </w:rPr>
      </w:pPr>
    </w:p>
    <w:p w14:paraId="78B8AE39">
      <w:pPr>
        <w:spacing w:after="120" w:afterLines="50"/>
        <w:ind w:left="3411"/>
        <w:jc w:val="both"/>
        <w:rPr>
          <w:rFonts w:ascii="宋体" w:hAnsi="宋体" w:eastAsia="宋体" w:cs="宋体"/>
          <w:b/>
          <w:bCs/>
          <w:sz w:val="28"/>
          <w:szCs w:val="28"/>
          <w:lang w:eastAsia="zh-CN"/>
        </w:rPr>
      </w:pPr>
      <w:bookmarkStart w:id="37" w:name="_Toc78116307"/>
      <w:r>
        <w:rPr>
          <w:rFonts w:hint="eastAsia" w:ascii="宋体" w:hAnsi="宋体" w:eastAsia="宋体" w:cs="宋体"/>
          <w:b/>
          <w:bCs/>
          <w:sz w:val="28"/>
          <w:szCs w:val="28"/>
          <w:lang w:eastAsia="zh-CN"/>
        </w:rPr>
        <w:t>一、响应函</w:t>
      </w:r>
      <w:bookmarkEnd w:id="37"/>
      <w:r>
        <w:rPr>
          <w:rFonts w:hint="eastAsia" w:ascii="宋体" w:hAnsi="宋体" w:eastAsia="宋体" w:cs="宋体"/>
          <w:b/>
          <w:bCs/>
          <w:sz w:val="28"/>
          <w:szCs w:val="28"/>
          <w:lang w:eastAsia="zh-CN"/>
        </w:rPr>
        <w:t>（格式）</w:t>
      </w:r>
    </w:p>
    <w:p w14:paraId="35699C5F">
      <w:pPr>
        <w:spacing w:after="120" w:afterLines="50" w:line="100" w:lineRule="exact"/>
        <w:ind w:left="3413"/>
        <w:jc w:val="center"/>
        <w:rPr>
          <w:rFonts w:ascii="宋体" w:hAnsi="宋体" w:eastAsia="宋体" w:cs="宋体"/>
          <w:b/>
          <w:bCs/>
          <w:sz w:val="28"/>
          <w:szCs w:val="28"/>
          <w:lang w:eastAsia="zh-CN"/>
        </w:rPr>
      </w:pPr>
    </w:p>
    <w:p w14:paraId="3F0B64F9">
      <w:pPr>
        <w:pStyle w:val="10"/>
        <w:widowControl w:val="0"/>
        <w:kinsoku/>
        <w:autoSpaceDE/>
        <w:autoSpaceDN/>
        <w:adjustRightInd/>
        <w:spacing w:line="500" w:lineRule="exact"/>
        <w:textAlignment w:val="auto"/>
        <w:rPr>
          <w:rFonts w:hAnsi="宋体" w:eastAsia="宋体" w:cs="宋体"/>
          <w:sz w:val="24"/>
          <w:szCs w:val="24"/>
          <w:u w:val="single"/>
          <w:lang w:eastAsia="zh-CN"/>
        </w:rPr>
      </w:pPr>
      <w:r>
        <w:rPr>
          <w:rFonts w:hint="eastAsia" w:hAnsi="宋体" w:eastAsia="宋体" w:cs="宋体"/>
          <w:sz w:val="24"/>
          <w:szCs w:val="24"/>
          <w:lang w:eastAsia="zh-CN"/>
        </w:rPr>
        <w:t>致：</w:t>
      </w:r>
      <w:r>
        <w:rPr>
          <w:rFonts w:hint="eastAsia" w:hAnsi="宋体" w:eastAsia="宋体" w:cs="宋体"/>
          <w:sz w:val="24"/>
          <w:szCs w:val="24"/>
          <w:u w:val="single"/>
          <w:lang w:eastAsia="zh-CN"/>
        </w:rPr>
        <w:t xml:space="preserve">               （采购单位）</w:t>
      </w:r>
    </w:p>
    <w:p w14:paraId="5AB3016D">
      <w:pPr>
        <w:pStyle w:val="10"/>
        <w:widowControl w:val="0"/>
        <w:kinsoku/>
        <w:wordWrap w:val="0"/>
        <w:autoSpaceDE/>
        <w:autoSpaceDN/>
        <w:adjustRightInd/>
        <w:spacing w:line="100" w:lineRule="exact"/>
        <w:ind w:firstLine="420"/>
        <w:textAlignment w:val="auto"/>
        <w:rPr>
          <w:rFonts w:hAnsi="宋体" w:eastAsia="宋体" w:cs="宋体"/>
          <w:sz w:val="24"/>
          <w:szCs w:val="24"/>
          <w:lang w:eastAsia="zh-CN"/>
        </w:rPr>
      </w:pPr>
    </w:p>
    <w:p w14:paraId="04A6DCF4">
      <w:pPr>
        <w:pStyle w:val="10"/>
        <w:widowControl w:val="0"/>
        <w:kinsoku/>
        <w:wordWrap w:val="0"/>
        <w:autoSpaceDE/>
        <w:autoSpaceDN/>
        <w:adjustRightInd/>
        <w:spacing w:line="500" w:lineRule="exact"/>
        <w:ind w:firstLine="420"/>
        <w:textAlignment w:val="auto"/>
        <w:rPr>
          <w:rFonts w:hAnsi="宋体" w:eastAsia="宋体" w:cs="宋体"/>
          <w:sz w:val="24"/>
          <w:szCs w:val="24"/>
          <w:lang w:eastAsia="zh-CN"/>
        </w:rPr>
      </w:pPr>
      <w:r>
        <w:rPr>
          <w:rFonts w:hint="eastAsia" w:hAnsi="宋体" w:eastAsia="宋体" w:cs="宋体"/>
          <w:sz w:val="24"/>
          <w:szCs w:val="24"/>
          <w:lang w:eastAsia="zh-CN"/>
        </w:rPr>
        <w:t>我方已经仔细阅读</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（项目编号）磋商文件，我方同意采购单位在磋商文件中对供应商的约束。我方愿意参加</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（项目名称、</w:t>
      </w:r>
      <w:r>
        <w:rPr>
          <w:rFonts w:hint="eastAsia" w:hAnsi="宋体" w:eastAsia="宋体" w:cs="宋体"/>
          <w:sz w:val="24"/>
          <w:szCs w:val="24"/>
          <w:lang w:val="en-US" w:eastAsia="zh-CN"/>
        </w:rPr>
        <w:t>标段号</w:t>
      </w:r>
      <w:r>
        <w:rPr>
          <w:rFonts w:hint="eastAsia" w:hAnsi="宋体" w:eastAsia="宋体" w:cs="宋体"/>
          <w:sz w:val="24"/>
          <w:szCs w:val="24"/>
          <w:lang w:eastAsia="zh-CN"/>
        </w:rPr>
        <w:t>）的磋商，并已按照磋商文件中要求的内容和格式充分、如实、准确地向贵方递交响应文件，若成交我方将以此文件及磋商过程中的补充和承诺作为本次工程必须严格遵循的合同条件的组成部分。</w:t>
      </w:r>
    </w:p>
    <w:p w14:paraId="38B58A0B">
      <w:pPr>
        <w:pStyle w:val="10"/>
        <w:widowControl w:val="0"/>
        <w:kinsoku/>
        <w:wordWrap w:val="0"/>
        <w:autoSpaceDE/>
        <w:autoSpaceDN/>
        <w:adjustRightInd/>
        <w:spacing w:line="500" w:lineRule="exact"/>
        <w:ind w:firstLine="420"/>
        <w:textAlignment w:val="auto"/>
        <w:rPr>
          <w:rFonts w:hAnsi="宋体" w:eastAsia="宋体" w:cs="宋体"/>
          <w:sz w:val="24"/>
          <w:szCs w:val="24"/>
          <w:lang w:eastAsia="zh-CN"/>
        </w:rPr>
      </w:pPr>
      <w:r>
        <w:rPr>
          <w:rFonts w:hint="eastAsia" w:hAnsi="宋体" w:eastAsia="宋体" w:cs="宋体"/>
          <w:sz w:val="24"/>
          <w:szCs w:val="24"/>
          <w:lang w:eastAsia="zh-CN"/>
        </w:rPr>
        <w:t>我公司的报价总计人民币（小写）</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元（大写</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元）。</w:t>
      </w:r>
    </w:p>
    <w:p w14:paraId="19746809">
      <w:pPr>
        <w:pStyle w:val="10"/>
        <w:widowControl w:val="0"/>
        <w:kinsoku/>
        <w:wordWrap w:val="0"/>
        <w:autoSpaceDE/>
        <w:autoSpaceDN/>
        <w:adjustRightInd/>
        <w:spacing w:line="500" w:lineRule="exact"/>
        <w:ind w:firstLine="420"/>
        <w:textAlignment w:val="auto"/>
        <w:rPr>
          <w:rFonts w:hAnsi="宋体" w:eastAsia="宋体" w:cs="宋体"/>
          <w:sz w:val="24"/>
          <w:szCs w:val="24"/>
          <w:lang w:eastAsia="zh-CN"/>
        </w:rPr>
      </w:pPr>
      <w:r>
        <w:rPr>
          <w:rFonts w:hint="eastAsia" w:hAnsi="宋体" w:eastAsia="宋体" w:cs="宋体"/>
          <w:sz w:val="24"/>
          <w:szCs w:val="24"/>
          <w:lang w:eastAsia="zh-CN"/>
        </w:rPr>
        <w:t>我方将按照磋商文件及磋商过程中的补充和承诺的要求，提供并交付与其相一致的工程。</w:t>
      </w:r>
    </w:p>
    <w:p w14:paraId="0FC13F89">
      <w:pPr>
        <w:pStyle w:val="10"/>
        <w:widowControl w:val="0"/>
        <w:kinsoku/>
        <w:autoSpaceDE/>
        <w:autoSpaceDN/>
        <w:adjustRightInd/>
        <w:spacing w:line="500" w:lineRule="exact"/>
        <w:ind w:firstLine="420"/>
        <w:textAlignment w:val="auto"/>
        <w:rPr>
          <w:rFonts w:hAnsi="宋体" w:eastAsia="宋体" w:cs="宋体"/>
          <w:sz w:val="24"/>
          <w:szCs w:val="24"/>
          <w:lang w:eastAsia="zh-CN"/>
        </w:rPr>
      </w:pPr>
      <w:r>
        <w:rPr>
          <w:rFonts w:hint="eastAsia" w:hAnsi="宋体" w:eastAsia="宋体" w:cs="宋体"/>
          <w:sz w:val="24"/>
          <w:szCs w:val="24"/>
          <w:lang w:eastAsia="zh-CN"/>
        </w:rPr>
        <w:t>我方保证，如果我方的响应文件被接受，质量目标</w:t>
      </w:r>
      <w:r>
        <w:rPr>
          <w:rFonts w:hint="eastAsia" w:hAnsi="宋体" w:eastAsia="宋体" w:cs="宋体"/>
          <w:sz w:val="24"/>
          <w:szCs w:val="24"/>
          <w:u w:val="single"/>
          <w:lang w:eastAsia="zh-CN"/>
        </w:rPr>
        <w:t xml:space="preserve">       </w:t>
      </w:r>
      <w:r>
        <w:rPr>
          <w:rFonts w:hint="eastAsia" w:hAnsi="宋体" w:eastAsia="宋体" w:cs="宋体"/>
          <w:sz w:val="24"/>
          <w:szCs w:val="24"/>
          <w:lang w:eastAsia="zh-CN"/>
        </w:rPr>
        <w:t>，工期</w:t>
      </w:r>
      <w:r>
        <w:rPr>
          <w:rFonts w:hint="eastAsia" w:hAnsi="宋体" w:eastAsia="宋体" w:cs="宋体"/>
          <w:sz w:val="24"/>
          <w:szCs w:val="24"/>
          <w:u w:val="single"/>
          <w:lang w:eastAsia="zh-CN"/>
        </w:rPr>
        <w:t xml:space="preserve">      </w:t>
      </w:r>
      <w:r>
        <w:rPr>
          <w:rFonts w:hint="eastAsia" w:ascii="宋体" w:hAnsi="宋体" w:eastAsia="宋体" w:cs="宋体"/>
          <w:sz w:val="24"/>
          <w:szCs w:val="24"/>
        </w:rPr>
        <w:t>天(日历天)</w:t>
      </w:r>
      <w:r>
        <w:rPr>
          <w:rFonts w:hint="eastAsia" w:hAnsi="宋体" w:eastAsia="宋体" w:cs="宋体"/>
          <w:sz w:val="24"/>
          <w:szCs w:val="24"/>
          <w:lang w:eastAsia="zh-CN"/>
        </w:rPr>
        <w:t>内完成并移交全部工程，将严格执行磋商文件中的各项条款，认真履行卖方的责任及义务，兑现我方的各项承诺。</w:t>
      </w:r>
    </w:p>
    <w:p w14:paraId="7DFDCAE1">
      <w:pPr>
        <w:pStyle w:val="10"/>
        <w:widowControl w:val="0"/>
        <w:kinsoku/>
        <w:autoSpaceDE/>
        <w:autoSpaceDN/>
        <w:adjustRightInd/>
        <w:spacing w:line="500" w:lineRule="exact"/>
        <w:ind w:firstLine="420"/>
        <w:textAlignment w:val="auto"/>
        <w:rPr>
          <w:rFonts w:hAnsi="宋体" w:eastAsia="宋体" w:cs="宋体"/>
          <w:sz w:val="24"/>
          <w:szCs w:val="24"/>
          <w:lang w:eastAsia="zh-CN"/>
        </w:rPr>
      </w:pPr>
      <w:r>
        <w:rPr>
          <w:rFonts w:hint="eastAsia" w:hAnsi="宋体" w:eastAsia="宋体" w:cs="宋体"/>
          <w:sz w:val="24"/>
          <w:szCs w:val="24"/>
          <w:lang w:eastAsia="zh-CN"/>
        </w:rPr>
        <w:t>我方同意响应文件及磋商过程中的补充和承诺在供应商须知规定的递交截止日期起90天内有效，对我方具有约束力，并可随时接受成交。我方慎重保证，响应文件的所有内容及提供给采购单位的所有证明文件和资料均是真实、准确的，一旦发现上述资料和信息的失实和错误，贵方将有权宣布本单位的响应文件作废。</w:t>
      </w:r>
    </w:p>
    <w:p w14:paraId="354B3A6A">
      <w:pPr>
        <w:widowControl w:val="0"/>
        <w:kinsoku/>
        <w:autoSpaceDE/>
        <w:autoSpaceDN/>
        <w:adjustRightInd/>
        <w:snapToGrid/>
        <w:spacing w:line="500" w:lineRule="exact"/>
        <w:ind w:firstLine="490"/>
        <w:textAlignment w:val="auto"/>
        <w:rPr>
          <w:rFonts w:ascii="宋体" w:hAnsi="宋体" w:eastAsia="宋体" w:cs="宋体"/>
          <w:sz w:val="24"/>
          <w:szCs w:val="24"/>
          <w:lang w:eastAsia="zh-CN"/>
        </w:rPr>
      </w:pPr>
      <w:r>
        <w:rPr>
          <w:rFonts w:hint="eastAsia" w:ascii="宋体" w:hAnsi="宋体" w:eastAsia="宋体" w:cs="宋体"/>
          <w:sz w:val="24"/>
          <w:szCs w:val="24"/>
          <w:lang w:eastAsia="zh-CN"/>
        </w:rPr>
        <w:t>磋商保证金金额人民币</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元，保证金形式为□银行保函；□担保保函；□保险保函；□转账。</w:t>
      </w:r>
    </w:p>
    <w:p w14:paraId="77278E41">
      <w:pPr>
        <w:spacing w:line="500" w:lineRule="exact"/>
        <w:rPr>
          <w:rFonts w:ascii="宋体" w:hAnsi="宋体" w:eastAsia="宋体" w:cs="宋体"/>
          <w:sz w:val="24"/>
          <w:szCs w:val="24"/>
          <w:lang w:eastAsia="zh-CN"/>
        </w:rPr>
      </w:pPr>
    </w:p>
    <w:p w14:paraId="3428D7D7">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u w:val="single"/>
          <w:lang w:eastAsia="zh-CN"/>
        </w:rPr>
        <w:t xml:space="preserve">                       （电子签章）</w:t>
      </w:r>
    </w:p>
    <w:p w14:paraId="2A20E53A">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单位地址：</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ab/>
      </w:r>
    </w:p>
    <w:p w14:paraId="021C1897">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法定代表人或其委托代理人</w:t>
      </w:r>
      <w:r>
        <w:rPr>
          <w:rFonts w:hint="eastAsia" w:ascii="宋体" w:hAnsi="宋体" w:eastAsia="宋体" w:cs="宋体"/>
          <w:sz w:val="24"/>
          <w:szCs w:val="24"/>
          <w:u w:val="single"/>
          <w:lang w:eastAsia="zh-CN"/>
        </w:rPr>
        <w:t xml:space="preserve">   （电子签字）       </w:t>
      </w:r>
    </w:p>
    <w:p w14:paraId="30CDE1F2">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邮政编码：</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电话：</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传真：</w:t>
      </w:r>
      <w:r>
        <w:rPr>
          <w:rFonts w:hint="eastAsia" w:ascii="宋体" w:hAnsi="宋体" w:eastAsia="宋体" w:cs="宋体"/>
          <w:sz w:val="24"/>
          <w:szCs w:val="24"/>
          <w:u w:val="single"/>
          <w:lang w:eastAsia="zh-CN"/>
        </w:rPr>
        <w:t xml:space="preserve">        </w:t>
      </w:r>
    </w:p>
    <w:p w14:paraId="1D902D94">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开户银行名称：</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p>
    <w:p w14:paraId="2E72A93A">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账号（本单位基本账号）：</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14:paraId="681182C8">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开户银行地址：</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14:paraId="3B0F6809">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开户银行电话：</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14:paraId="2161630F">
      <w:pPr>
        <w:spacing w:line="500" w:lineRule="exact"/>
        <w:ind w:firstLine="720" w:firstLineChars="300"/>
        <w:rPr>
          <w:rFonts w:ascii="宋体" w:hAnsi="宋体" w:eastAsia="宋体" w:cs="宋体"/>
          <w:sz w:val="24"/>
          <w:szCs w:val="24"/>
          <w:lang w:eastAsia="zh-CN"/>
        </w:rPr>
      </w:pPr>
      <w:r>
        <w:rPr>
          <w:rFonts w:hint="eastAsia" w:ascii="宋体" w:hAnsi="宋体" w:eastAsia="宋体" w:cs="宋体"/>
          <w:sz w:val="24"/>
          <w:szCs w:val="24"/>
          <w:lang w:eastAsia="zh-CN"/>
        </w:rPr>
        <w:t>联系人及电话：</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p>
    <w:p w14:paraId="3A795E85">
      <w:pPr>
        <w:spacing w:line="500" w:lineRule="exact"/>
        <w:ind w:firstLine="5280" w:firstLineChars="2200"/>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14:paraId="0177BEA7">
      <w:pPr>
        <w:spacing w:line="480" w:lineRule="exact"/>
        <w:rPr>
          <w:rFonts w:ascii="宋体" w:hAnsi="宋体" w:eastAsia="宋体" w:cs="宋体"/>
          <w:sz w:val="24"/>
          <w:lang w:eastAsia="zh-CN"/>
        </w:rPr>
      </w:pPr>
    </w:p>
    <w:p w14:paraId="20F0A904">
      <w:pPr>
        <w:pStyle w:val="3"/>
        <w:spacing w:before="0" w:line="360" w:lineRule="auto"/>
        <w:rPr>
          <w:rFonts w:ascii="宋体" w:hAnsi="宋体" w:eastAsia="宋体" w:cs="宋体"/>
          <w:sz w:val="28"/>
          <w:szCs w:val="28"/>
          <w:lang w:eastAsia="zh-CN"/>
        </w:rPr>
      </w:pPr>
      <w:r>
        <w:rPr>
          <w:rFonts w:hint="eastAsia" w:ascii="宋体" w:hAnsi="宋体" w:eastAsia="宋体" w:cs="宋体"/>
          <w:sz w:val="32"/>
          <w:szCs w:val="32"/>
          <w:lang w:eastAsia="zh-CN"/>
        </w:rPr>
        <w:br w:type="page"/>
      </w:r>
      <w:bookmarkStart w:id="38" w:name="_Ref467988705"/>
      <w:bookmarkStart w:id="39" w:name="_Toc216582814"/>
      <w:bookmarkStart w:id="40" w:name="_Toc444780840"/>
      <w:bookmarkStart w:id="41" w:name="_Toc480942350"/>
      <w:bookmarkStart w:id="42" w:name="_Toc78116308"/>
      <w:bookmarkStart w:id="43" w:name="_Toc520356218"/>
      <w:r>
        <w:rPr>
          <w:rFonts w:hint="eastAsia" w:ascii="宋体" w:hAnsi="宋体" w:eastAsia="宋体" w:cs="宋体"/>
          <w:bCs/>
          <w:sz w:val="28"/>
          <w:szCs w:val="28"/>
          <w:lang w:eastAsia="zh-CN"/>
        </w:rPr>
        <w:t>二、报价一览表</w:t>
      </w:r>
      <w:bookmarkEnd w:id="38"/>
      <w:bookmarkEnd w:id="39"/>
      <w:bookmarkEnd w:id="40"/>
      <w:bookmarkEnd w:id="41"/>
      <w:bookmarkEnd w:id="42"/>
      <w:bookmarkEnd w:id="43"/>
      <w:r>
        <w:rPr>
          <w:rFonts w:hint="eastAsia" w:ascii="宋体" w:hAnsi="宋体" w:eastAsia="宋体" w:cs="宋体"/>
          <w:bCs/>
          <w:sz w:val="28"/>
          <w:szCs w:val="28"/>
          <w:lang w:eastAsia="zh-CN"/>
        </w:rPr>
        <w:t>（格式）</w:t>
      </w:r>
      <w:r>
        <w:rPr>
          <w:rFonts w:hint="eastAsia" w:ascii="宋体" w:hAnsi="宋体" w:eastAsia="宋体" w:cs="宋体"/>
          <w:bCs/>
          <w:sz w:val="28"/>
          <w:szCs w:val="28"/>
          <w:lang w:eastAsia="zh-CN"/>
        </w:rPr>
        <w:cr/>
      </w:r>
    </w:p>
    <w:p w14:paraId="1E66F54B">
      <w:pPr>
        <w:tabs>
          <w:tab w:val="left" w:pos="1800"/>
          <w:tab w:val="left" w:pos="5580"/>
        </w:tabs>
        <w:spacing w:line="360" w:lineRule="auto"/>
        <w:ind w:left="565" w:leftChars="12" w:right="-867" w:rightChars="-413" w:hanging="540"/>
        <w:rPr>
          <w:rFonts w:ascii="宋体" w:hAnsi="宋体" w:eastAsia="宋体" w:cs="宋体"/>
          <w:sz w:val="24"/>
          <w:lang w:eastAsia="zh-CN"/>
        </w:rPr>
      </w:pPr>
      <w:r>
        <w:rPr>
          <w:rFonts w:hint="eastAsia" w:ascii="宋体" w:hAnsi="宋体" w:eastAsia="宋体" w:cs="宋体"/>
          <w:sz w:val="24"/>
          <w:lang w:eastAsia="zh-CN"/>
        </w:rPr>
        <w:t>项目名称：</w:t>
      </w:r>
      <w:r>
        <w:rPr>
          <w:rFonts w:hint="eastAsia" w:ascii="宋体" w:hAnsi="宋体" w:eastAsia="宋体" w:cs="宋体"/>
          <w:sz w:val="24"/>
          <w:u w:val="single"/>
          <w:lang w:eastAsia="zh-CN"/>
        </w:rPr>
        <w:t xml:space="preserve">                       </w:t>
      </w:r>
    </w:p>
    <w:p w14:paraId="7E0223C4">
      <w:pPr>
        <w:tabs>
          <w:tab w:val="left" w:pos="1800"/>
          <w:tab w:val="left" w:pos="5580"/>
        </w:tabs>
        <w:spacing w:line="360" w:lineRule="auto"/>
        <w:ind w:left="565" w:leftChars="12" w:right="-867" w:rightChars="-413" w:hanging="540"/>
        <w:rPr>
          <w:rFonts w:hint="eastAsia" w:ascii="宋体" w:hAnsi="宋体" w:eastAsia="宋体" w:cs="宋体"/>
          <w:sz w:val="24"/>
          <w:u w:val="single"/>
          <w:lang w:eastAsia="zh-CN"/>
        </w:rPr>
      </w:pPr>
      <w:r>
        <w:rPr>
          <w:rFonts w:hint="eastAsia" w:ascii="宋体" w:hAnsi="宋体" w:eastAsia="宋体" w:cs="宋体"/>
          <w:sz w:val="24"/>
          <w:lang w:eastAsia="zh-CN"/>
        </w:rPr>
        <w:t>项目编号：</w:t>
      </w:r>
      <w:r>
        <w:rPr>
          <w:rFonts w:hint="eastAsia" w:ascii="宋体" w:hAnsi="宋体" w:eastAsia="宋体" w:cs="宋体"/>
          <w:sz w:val="24"/>
          <w:u w:val="single"/>
          <w:lang w:eastAsia="zh-CN"/>
        </w:rPr>
        <w:t xml:space="preserve">                       </w:t>
      </w:r>
    </w:p>
    <w:p w14:paraId="6352C0DA">
      <w:pPr>
        <w:tabs>
          <w:tab w:val="left" w:pos="1800"/>
          <w:tab w:val="left" w:pos="5580"/>
        </w:tabs>
        <w:spacing w:line="360" w:lineRule="auto"/>
        <w:ind w:left="565" w:leftChars="12" w:right="-867" w:rightChars="-413" w:hanging="540"/>
        <w:rPr>
          <w:rFonts w:hint="default" w:ascii="宋体" w:hAnsi="宋体" w:eastAsia="宋体" w:cs="宋体"/>
          <w:sz w:val="24"/>
          <w:lang w:val="en-US" w:eastAsia="zh-CN"/>
        </w:rPr>
      </w:pPr>
      <w:r>
        <w:rPr>
          <w:rFonts w:hint="eastAsia" w:ascii="宋体" w:hAnsi="宋体" w:eastAsia="宋体" w:cs="宋体"/>
          <w:sz w:val="24"/>
          <w:lang w:val="en-US" w:eastAsia="zh-CN"/>
        </w:rPr>
        <w:t>标 段 号：</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3170470E">
      <w:pPr>
        <w:tabs>
          <w:tab w:val="left" w:pos="1800"/>
          <w:tab w:val="left" w:pos="5580"/>
        </w:tabs>
        <w:wordWrap w:val="0"/>
        <w:spacing w:line="360" w:lineRule="auto"/>
        <w:ind w:left="565" w:leftChars="12" w:right="-867" w:rightChars="-413" w:hanging="540"/>
        <w:jc w:val="right"/>
        <w:rPr>
          <w:rFonts w:ascii="宋体" w:hAnsi="宋体" w:eastAsia="宋体" w:cs="宋体"/>
          <w:sz w:val="24"/>
          <w:lang w:eastAsia="zh-CN"/>
        </w:rPr>
      </w:pPr>
      <w:r>
        <w:rPr>
          <w:rFonts w:hint="eastAsia" w:ascii="宋体" w:hAnsi="宋体" w:eastAsia="宋体" w:cs="宋体"/>
          <w:sz w:val="24"/>
          <w:lang w:eastAsia="zh-CN"/>
        </w:rPr>
        <w:t xml:space="preserve">                                    单位：人民币元     </w:t>
      </w:r>
    </w:p>
    <w:tbl>
      <w:tblPr>
        <w:tblStyle w:val="17"/>
        <w:tblW w:w="907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48"/>
        <w:gridCol w:w="5827"/>
      </w:tblGrid>
      <w:tr w14:paraId="3D4D4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73" w:hRule="atLeast"/>
        </w:trPr>
        <w:tc>
          <w:tcPr>
            <w:tcW w:w="3248" w:type="dxa"/>
            <w:vAlign w:val="center"/>
          </w:tcPr>
          <w:p w14:paraId="4202492D">
            <w:pPr>
              <w:tabs>
                <w:tab w:val="left" w:pos="5580"/>
              </w:tabs>
              <w:spacing w:line="360" w:lineRule="auto"/>
              <w:jc w:val="center"/>
              <w:rPr>
                <w:rFonts w:ascii="宋体" w:hAnsi="宋体" w:eastAsia="宋体" w:cs="宋体"/>
                <w:b/>
                <w:sz w:val="24"/>
              </w:rPr>
            </w:pPr>
            <w:r>
              <w:rPr>
                <w:rFonts w:hint="eastAsia" w:ascii="宋体" w:hAnsi="宋体" w:eastAsia="宋体" w:cs="宋体"/>
                <w:b/>
                <w:sz w:val="24"/>
              </w:rPr>
              <w:t>总</w:t>
            </w:r>
            <w:r>
              <w:rPr>
                <w:rFonts w:hint="eastAsia" w:ascii="宋体" w:hAnsi="宋体" w:eastAsia="宋体" w:cs="宋体"/>
                <w:b/>
                <w:sz w:val="24"/>
                <w:lang w:eastAsia="zh-CN"/>
              </w:rPr>
              <w:t>报</w:t>
            </w:r>
            <w:r>
              <w:rPr>
                <w:rFonts w:hint="eastAsia" w:ascii="宋体" w:hAnsi="宋体" w:eastAsia="宋体" w:cs="宋体"/>
                <w:b/>
                <w:sz w:val="24"/>
              </w:rPr>
              <w:t>价</w:t>
            </w:r>
          </w:p>
        </w:tc>
        <w:tc>
          <w:tcPr>
            <w:tcW w:w="5827" w:type="dxa"/>
            <w:vAlign w:val="center"/>
          </w:tcPr>
          <w:p w14:paraId="1150E594">
            <w:pPr>
              <w:tabs>
                <w:tab w:val="left" w:pos="5580"/>
              </w:tabs>
              <w:spacing w:line="360" w:lineRule="auto"/>
              <w:rPr>
                <w:rFonts w:ascii="宋体" w:hAnsi="宋体" w:eastAsia="宋体" w:cs="宋体"/>
                <w:b/>
                <w:sz w:val="24"/>
                <w:szCs w:val="24"/>
                <w:lang w:eastAsia="zh-CN"/>
              </w:rPr>
            </w:pPr>
          </w:p>
          <w:p w14:paraId="39D06067">
            <w:pPr>
              <w:tabs>
                <w:tab w:val="left" w:pos="5580"/>
              </w:tabs>
              <w:spacing w:line="360" w:lineRule="auto"/>
              <w:ind w:left="139" w:leftChars="66"/>
              <w:rPr>
                <w:rFonts w:ascii="宋体" w:hAnsi="宋体" w:eastAsia="宋体" w:cs="宋体"/>
                <w:b/>
                <w:sz w:val="24"/>
                <w:szCs w:val="24"/>
                <w:lang w:eastAsia="zh-CN"/>
              </w:rPr>
            </w:pPr>
            <w:r>
              <w:rPr>
                <w:rFonts w:hint="eastAsia" w:ascii="宋体" w:hAnsi="宋体" w:eastAsia="宋体" w:cs="宋体"/>
                <w:b/>
                <w:sz w:val="24"/>
                <w:szCs w:val="24"/>
                <w:lang w:eastAsia="zh-CN"/>
              </w:rPr>
              <w:t>大写：</w:t>
            </w:r>
          </w:p>
          <w:p w14:paraId="586CF9EB">
            <w:pPr>
              <w:pStyle w:val="24"/>
              <w:ind w:left="139" w:leftChars="66" w:firstLine="0" w:firstLineChars="0"/>
              <w:jc w:val="left"/>
              <w:rPr>
                <w:rFonts w:ascii="宋体" w:hAnsi="宋体" w:cs="宋体"/>
              </w:rPr>
            </w:pPr>
            <w:r>
              <w:rPr>
                <w:rFonts w:hint="eastAsia" w:ascii="宋体" w:hAnsi="宋体" w:cs="宋体"/>
                <w:b/>
                <w:sz w:val="24"/>
              </w:rPr>
              <w:t>小写：</w:t>
            </w:r>
          </w:p>
        </w:tc>
      </w:tr>
      <w:tr w14:paraId="2F60E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7" w:hRule="atLeast"/>
        </w:trPr>
        <w:tc>
          <w:tcPr>
            <w:tcW w:w="3248" w:type="dxa"/>
            <w:vAlign w:val="center"/>
          </w:tcPr>
          <w:p w14:paraId="4739875A">
            <w:pPr>
              <w:tabs>
                <w:tab w:val="left" w:pos="5580"/>
              </w:tabs>
              <w:spacing w:line="360" w:lineRule="auto"/>
              <w:jc w:val="center"/>
              <w:rPr>
                <w:rFonts w:ascii="宋体" w:hAnsi="宋体" w:eastAsia="宋体" w:cs="宋体"/>
                <w:b/>
                <w:sz w:val="24"/>
                <w:lang w:eastAsia="zh-CN"/>
              </w:rPr>
            </w:pPr>
            <w:r>
              <w:rPr>
                <w:rFonts w:hint="eastAsia" w:ascii="宋体" w:hAnsi="宋体" w:eastAsia="宋体" w:cs="宋体"/>
                <w:b/>
                <w:sz w:val="24"/>
                <w:lang w:eastAsia="zh-CN"/>
              </w:rPr>
              <w:t>合同履行期限（</w:t>
            </w:r>
            <w:r>
              <w:rPr>
                <w:rFonts w:hint="eastAsia" w:ascii="宋体" w:hAnsi="宋体" w:eastAsia="宋体" w:cs="宋体"/>
                <w:b/>
                <w:sz w:val="24"/>
              </w:rPr>
              <w:t>工期</w:t>
            </w:r>
            <w:r>
              <w:rPr>
                <w:rFonts w:hint="eastAsia" w:ascii="宋体" w:hAnsi="宋体" w:eastAsia="宋体" w:cs="宋体"/>
                <w:b/>
                <w:sz w:val="24"/>
                <w:lang w:eastAsia="zh-CN"/>
              </w:rPr>
              <w:t>）</w:t>
            </w:r>
          </w:p>
        </w:tc>
        <w:tc>
          <w:tcPr>
            <w:tcW w:w="5827" w:type="dxa"/>
            <w:vAlign w:val="center"/>
          </w:tcPr>
          <w:p w14:paraId="013EE530">
            <w:pPr>
              <w:tabs>
                <w:tab w:val="left" w:pos="5580"/>
              </w:tabs>
              <w:spacing w:line="360" w:lineRule="auto"/>
              <w:jc w:val="center"/>
              <w:rPr>
                <w:rFonts w:ascii="宋体" w:hAnsi="宋体" w:eastAsia="宋体" w:cs="宋体"/>
                <w:b/>
                <w:sz w:val="24"/>
                <w:lang w:eastAsia="zh-CN"/>
              </w:rPr>
            </w:pPr>
            <w:r>
              <w:rPr>
                <w:rFonts w:hint="eastAsia" w:ascii="宋体" w:hAnsi="宋体" w:eastAsia="宋体" w:cs="宋体"/>
                <w:b/>
                <w:sz w:val="24"/>
                <w:lang w:eastAsia="zh-CN"/>
              </w:rPr>
              <w:t xml:space="preserve">                                                                                                                                                                                                                                                                                                                                                                                                                                                                                                                                                                                                                                                                                                                                                                                                                                                                                                                                                                                                                                                                                                                                                                                                                                                                                                                                                                                                                                                                                                                                                                                                                                                                                                                                                                                                                                                                                                                                                                                                                                                                                                                                                                                                                                                                                                                                                                                                                                                                                                                                                                                                                                                                                                                                                                                                                                                                                                                                                                                                                                                                                                                                                                                                                                                                                                                                                                                                                                                                                                                                                                                                                                                                                                                                                                                                                                                                                                                                                                                                                                                                                                                                                                                                                </w:t>
            </w:r>
            <w:r>
              <w:rPr>
                <w:rFonts w:hint="eastAsia" w:ascii="宋体" w:hAnsi="宋体" w:eastAsia="宋体" w:cs="宋体"/>
                <w:b/>
                <w:sz w:val="24"/>
                <w:lang w:eastAsia="zh-CN"/>
              </w:rPr>
              <w:t xml:space="preserve">                                                                                                                                                                                                                                                                                                                                                                                                                                                                                                                                                                                                                                                                                                                                                                                                                                                                                                                                                                                                                                                                                                                                                                                                                                                                                                                                                                                                                                                                                                                                                                                                                                                                                                                                                                                                                                                                                                                                                                                                                                                                                                                                                                                                                                                                                                                                                                                                                                                                                                                                                                                                                                                                                                                                                                                                                                                                                                                                                                                                                                                                                                                                                                                                                                                                                                                                                                                                                                                                                                                                                                                                                                                                                                                                                                                                                                                                                                                                                                                                                                                                                                                                                                                                                </w:t>
            </w:r>
            <w:r>
              <w:rPr>
                <w:rFonts w:hint="eastAsia" w:ascii="宋体" w:hAnsi="宋体" w:eastAsia="宋体" w:cs="宋体"/>
                <w:b/>
                <w:sz w:val="24"/>
                <w:lang w:eastAsia="zh-CN"/>
              </w:rPr>
              <w:t xml:space="preserve">                                                                                                                                                                                                                                                                                                                                                                                                                                                                                                                                                                                                                                                                                                                                                                                                                                                                                                                                                                                                                                                                                                                                                                                                                                                                                                                                                                                  </w:t>
            </w:r>
          </w:p>
        </w:tc>
      </w:tr>
      <w:tr w14:paraId="5DD6C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7" w:hRule="atLeast"/>
        </w:trPr>
        <w:tc>
          <w:tcPr>
            <w:tcW w:w="3248" w:type="dxa"/>
            <w:vAlign w:val="center"/>
          </w:tcPr>
          <w:p w14:paraId="5F74C2A9">
            <w:pPr>
              <w:tabs>
                <w:tab w:val="left" w:pos="5580"/>
              </w:tabs>
              <w:spacing w:line="360" w:lineRule="auto"/>
              <w:jc w:val="center"/>
              <w:rPr>
                <w:rFonts w:ascii="宋体" w:hAnsi="宋体" w:eastAsia="宋体" w:cs="宋体"/>
                <w:b/>
                <w:sz w:val="24"/>
                <w:lang w:eastAsia="zh-CN"/>
              </w:rPr>
            </w:pPr>
            <w:r>
              <w:rPr>
                <w:rFonts w:hint="eastAsia" w:ascii="宋体" w:hAnsi="宋体" w:eastAsia="宋体" w:cs="宋体"/>
                <w:b/>
                <w:sz w:val="24"/>
                <w:lang w:eastAsia="zh-CN"/>
              </w:rPr>
              <w:t>质量标准</w:t>
            </w:r>
          </w:p>
        </w:tc>
        <w:tc>
          <w:tcPr>
            <w:tcW w:w="5827" w:type="dxa"/>
            <w:vAlign w:val="center"/>
          </w:tcPr>
          <w:p w14:paraId="1646CBB3">
            <w:pPr>
              <w:tabs>
                <w:tab w:val="left" w:pos="5580"/>
              </w:tabs>
              <w:spacing w:line="360" w:lineRule="auto"/>
              <w:ind w:left="1080" w:leftChars="257" w:hanging="540"/>
              <w:jc w:val="center"/>
              <w:rPr>
                <w:rFonts w:ascii="宋体" w:hAnsi="宋体" w:eastAsia="宋体" w:cs="宋体"/>
                <w:sz w:val="24"/>
              </w:rPr>
            </w:pPr>
          </w:p>
        </w:tc>
      </w:tr>
      <w:tr w14:paraId="07B8E2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7" w:hRule="atLeast"/>
        </w:trPr>
        <w:tc>
          <w:tcPr>
            <w:tcW w:w="3248" w:type="dxa"/>
            <w:vAlign w:val="center"/>
          </w:tcPr>
          <w:p w14:paraId="22C3623B">
            <w:pPr>
              <w:tabs>
                <w:tab w:val="left" w:pos="5580"/>
              </w:tabs>
              <w:spacing w:line="360" w:lineRule="auto"/>
              <w:jc w:val="center"/>
              <w:rPr>
                <w:rFonts w:ascii="宋体" w:hAnsi="宋体" w:eastAsia="宋体" w:cs="宋体"/>
                <w:b/>
                <w:sz w:val="24"/>
                <w:lang w:eastAsia="zh-CN"/>
              </w:rPr>
            </w:pPr>
            <w:r>
              <w:rPr>
                <w:rFonts w:hint="eastAsia" w:ascii="宋体" w:hAnsi="宋体" w:eastAsia="宋体" w:cs="宋体"/>
                <w:b/>
                <w:sz w:val="24"/>
                <w:lang w:eastAsia="zh-CN"/>
              </w:rPr>
              <w:t>备注</w:t>
            </w:r>
          </w:p>
        </w:tc>
        <w:tc>
          <w:tcPr>
            <w:tcW w:w="5827" w:type="dxa"/>
            <w:vAlign w:val="center"/>
          </w:tcPr>
          <w:p w14:paraId="09E40BAF">
            <w:pPr>
              <w:tabs>
                <w:tab w:val="left" w:pos="5580"/>
              </w:tabs>
              <w:spacing w:line="360" w:lineRule="auto"/>
              <w:ind w:left="1080" w:leftChars="257" w:hanging="540"/>
              <w:jc w:val="center"/>
              <w:rPr>
                <w:rFonts w:ascii="宋体" w:hAnsi="宋体" w:eastAsia="宋体" w:cs="宋体"/>
                <w:sz w:val="24"/>
              </w:rPr>
            </w:pPr>
          </w:p>
        </w:tc>
      </w:tr>
    </w:tbl>
    <w:p w14:paraId="6959CAF3">
      <w:pPr>
        <w:pStyle w:val="10"/>
        <w:tabs>
          <w:tab w:val="left" w:pos="5580"/>
        </w:tabs>
        <w:spacing w:line="360" w:lineRule="auto"/>
        <w:rPr>
          <w:rFonts w:hAnsi="宋体" w:eastAsia="宋体" w:cs="宋体"/>
          <w:sz w:val="24"/>
          <w:u w:val="single"/>
        </w:rPr>
      </w:pPr>
    </w:p>
    <w:p w14:paraId="63B39A77">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供应商名称（全称并加盖电子签章）：</w:t>
      </w:r>
      <w:r>
        <w:rPr>
          <w:rFonts w:hint="eastAsia" w:hAnsi="宋体" w:eastAsia="宋体" w:cs="宋体"/>
          <w:sz w:val="24"/>
          <w:u w:val="single"/>
          <w:lang w:eastAsia="zh-CN"/>
        </w:rPr>
        <w:t xml:space="preserve">                  </w:t>
      </w:r>
    </w:p>
    <w:p w14:paraId="55B96D37">
      <w:pPr>
        <w:pStyle w:val="10"/>
        <w:tabs>
          <w:tab w:val="left" w:pos="5580"/>
        </w:tabs>
        <w:spacing w:line="360" w:lineRule="auto"/>
        <w:rPr>
          <w:rFonts w:hAnsi="宋体" w:eastAsia="宋体" w:cs="宋体"/>
          <w:sz w:val="24"/>
          <w:u w:val="single"/>
          <w:lang w:eastAsia="zh-CN"/>
        </w:rPr>
      </w:pPr>
      <w:r>
        <w:rPr>
          <w:rFonts w:hint="eastAsia" w:hAnsi="宋体" w:eastAsia="宋体" w:cs="宋体"/>
          <w:sz w:val="24"/>
          <w:lang w:eastAsia="zh-CN"/>
        </w:rPr>
        <w:t>供应商授权代表（电子签字）：</w:t>
      </w:r>
      <w:r>
        <w:rPr>
          <w:rFonts w:hint="eastAsia" w:hAnsi="宋体" w:eastAsia="宋体" w:cs="宋体"/>
          <w:sz w:val="24"/>
          <w:u w:val="single"/>
          <w:lang w:eastAsia="zh-CN"/>
        </w:rPr>
        <w:tab/>
      </w:r>
    </w:p>
    <w:p w14:paraId="72F6F91F">
      <w:pPr>
        <w:pStyle w:val="10"/>
        <w:tabs>
          <w:tab w:val="left" w:pos="5580"/>
        </w:tabs>
        <w:spacing w:line="360" w:lineRule="auto"/>
        <w:rPr>
          <w:rFonts w:hAnsi="宋体" w:eastAsia="宋体" w:cs="宋体"/>
          <w:sz w:val="24"/>
          <w:lang w:eastAsia="zh-CN"/>
        </w:rPr>
      </w:pPr>
      <w:r>
        <w:rPr>
          <w:rFonts w:hint="eastAsia" w:hAnsi="宋体" w:eastAsia="宋体" w:cs="宋体"/>
          <w:bCs/>
          <w:sz w:val="24"/>
          <w:szCs w:val="24"/>
          <w:lang w:eastAsia="zh-CN"/>
        </w:rPr>
        <w:t>日期：     年     月     日</w:t>
      </w:r>
    </w:p>
    <w:p w14:paraId="2F007999">
      <w:pPr>
        <w:pStyle w:val="10"/>
        <w:tabs>
          <w:tab w:val="left" w:pos="5580"/>
        </w:tabs>
        <w:spacing w:line="360" w:lineRule="auto"/>
        <w:ind w:left="1080" w:leftChars="257" w:hanging="540"/>
        <w:rPr>
          <w:rFonts w:hAnsi="宋体" w:eastAsia="宋体" w:cs="宋体"/>
          <w:sz w:val="24"/>
          <w:lang w:eastAsia="zh-CN"/>
        </w:rPr>
      </w:pPr>
    </w:p>
    <w:p w14:paraId="219DD6DB">
      <w:pPr>
        <w:pStyle w:val="3"/>
        <w:spacing w:before="0" w:line="360" w:lineRule="auto"/>
        <w:ind w:left="1080" w:leftChars="257" w:hanging="540"/>
        <w:jc w:val="both"/>
        <w:rPr>
          <w:rFonts w:ascii="宋体" w:hAnsi="宋体" w:eastAsia="宋体" w:cs="宋体"/>
          <w:sz w:val="24"/>
          <w:lang w:eastAsia="zh-CN"/>
        </w:rPr>
        <w:sectPr>
          <w:headerReference r:id="rId11" w:type="default"/>
          <w:footerReference r:id="rId12" w:type="default"/>
          <w:pgSz w:w="11905" w:h="16839"/>
          <w:pgMar w:top="1418" w:right="1418" w:bottom="1418" w:left="1418" w:header="0" w:footer="851" w:gutter="0"/>
          <w:cols w:space="720" w:num="1"/>
          <w:titlePg/>
          <w:docGrid w:linePitch="312" w:charSpace="0"/>
        </w:sectPr>
      </w:pPr>
    </w:p>
    <w:p w14:paraId="3CACEB80">
      <w:pPr>
        <w:spacing w:after="120" w:afterLines="50"/>
        <w:jc w:val="center"/>
        <w:rPr>
          <w:rFonts w:ascii="宋体" w:hAnsi="宋体" w:eastAsia="宋体" w:cs="宋体"/>
          <w:b/>
          <w:bCs/>
          <w:sz w:val="28"/>
          <w:szCs w:val="28"/>
          <w:lang w:eastAsia="zh-CN"/>
        </w:rPr>
      </w:pPr>
      <w:bookmarkStart w:id="44" w:name="_Toc480942357"/>
      <w:bookmarkStart w:id="45" w:name="_Toc520356228"/>
      <w:bookmarkStart w:id="46" w:name="_Toc520125061"/>
      <w:bookmarkStart w:id="47" w:name="_Ref467988479"/>
      <w:bookmarkStart w:id="48" w:name="_Toc480942358"/>
      <w:bookmarkStart w:id="49" w:name="_Ref467988485"/>
      <w:bookmarkStart w:id="50" w:name="_Toc520125062"/>
      <w:bookmarkStart w:id="51" w:name="_Ref467990100"/>
      <w:bookmarkStart w:id="52" w:name="_Ref467990101"/>
      <w:bookmarkStart w:id="53" w:name="_Toc520356229"/>
      <w:bookmarkStart w:id="54" w:name="_Ref467990064"/>
      <w:bookmarkStart w:id="55" w:name="_Ref467988471"/>
      <w:bookmarkStart w:id="56" w:name="_Ref467990058"/>
      <w:bookmarkStart w:id="57" w:name="_Toc78116309"/>
      <w:bookmarkStart w:id="58" w:name="_Toc216582815"/>
      <w:bookmarkStart w:id="59" w:name="_Toc444780841"/>
      <w:r>
        <w:rPr>
          <w:rFonts w:hint="eastAsia" w:ascii="宋体" w:hAnsi="宋体" w:eastAsia="宋体" w:cs="宋体"/>
          <w:b/>
          <w:bCs/>
          <w:sz w:val="28"/>
          <w:szCs w:val="28"/>
          <w:lang w:eastAsia="zh-CN"/>
        </w:rPr>
        <w:t>三、法定代表人身份证明书（格式）</w:t>
      </w:r>
    </w:p>
    <w:p w14:paraId="78109788">
      <w:pPr>
        <w:overflowPunct w:val="0"/>
        <w:topLinePunct/>
        <w:spacing w:line="360" w:lineRule="auto"/>
        <w:ind w:firstLine="480" w:firstLineChars="200"/>
        <w:rPr>
          <w:rFonts w:ascii="宋体" w:hAnsi="宋体" w:eastAsia="宋体" w:cs="宋体"/>
          <w:sz w:val="24"/>
          <w:szCs w:val="24"/>
          <w:lang w:eastAsia="zh-CN"/>
        </w:rPr>
      </w:pPr>
    </w:p>
    <w:p w14:paraId="663AB1A3">
      <w:pPr>
        <w:overflowPunct w:val="0"/>
        <w:topLinePunct/>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单位名称：</w:t>
      </w:r>
      <w:r>
        <w:rPr>
          <w:rFonts w:hint="eastAsia" w:ascii="宋体" w:hAnsi="宋体" w:eastAsia="宋体" w:cs="宋体"/>
          <w:sz w:val="24"/>
          <w:szCs w:val="24"/>
          <w:u w:val="single"/>
          <w:lang w:eastAsia="zh-CN"/>
        </w:rPr>
        <w:t xml:space="preserve">                                                     </w:t>
      </w:r>
    </w:p>
    <w:p w14:paraId="13508BBA">
      <w:pPr>
        <w:overflowPunct w:val="0"/>
        <w:topLinePunct/>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单位性质：</w:t>
      </w:r>
      <w:r>
        <w:rPr>
          <w:rFonts w:hint="eastAsia" w:ascii="宋体" w:hAnsi="宋体" w:eastAsia="宋体" w:cs="宋体"/>
          <w:sz w:val="24"/>
          <w:szCs w:val="24"/>
          <w:u w:val="single"/>
          <w:lang w:eastAsia="zh-CN"/>
        </w:rPr>
        <w:t xml:space="preserve">                                                     </w:t>
      </w:r>
    </w:p>
    <w:p w14:paraId="119A4273">
      <w:pPr>
        <w:overflowPunct w:val="0"/>
        <w:topLinePunct/>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地    址：</w:t>
      </w:r>
      <w:r>
        <w:rPr>
          <w:rFonts w:hint="eastAsia" w:ascii="宋体" w:hAnsi="宋体" w:eastAsia="宋体" w:cs="宋体"/>
          <w:sz w:val="24"/>
          <w:szCs w:val="24"/>
          <w:u w:val="single"/>
          <w:lang w:eastAsia="zh-CN"/>
        </w:rPr>
        <w:t xml:space="preserve">                                                     </w:t>
      </w:r>
    </w:p>
    <w:p w14:paraId="62EB8ECB">
      <w:pPr>
        <w:overflowPunct w:val="0"/>
        <w:topLinePunct/>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成立时间：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14:paraId="1B54C1DA">
      <w:pPr>
        <w:overflowPunct w:val="0"/>
        <w:topLinePunct/>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经营期限：</w:t>
      </w:r>
      <w:r>
        <w:rPr>
          <w:rFonts w:hint="eastAsia" w:ascii="宋体" w:hAnsi="宋体" w:eastAsia="宋体" w:cs="宋体"/>
          <w:sz w:val="24"/>
          <w:szCs w:val="24"/>
          <w:u w:val="single"/>
          <w:lang w:eastAsia="zh-CN"/>
        </w:rPr>
        <w:t xml:space="preserve">                                                     </w:t>
      </w:r>
    </w:p>
    <w:p w14:paraId="515704B0">
      <w:pPr>
        <w:overflowPunct w:val="0"/>
        <w:topLinePunct/>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姓    名：</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性  别：</w:t>
      </w:r>
      <w:r>
        <w:rPr>
          <w:rFonts w:hint="eastAsia" w:ascii="宋体" w:hAnsi="宋体" w:eastAsia="宋体" w:cs="宋体"/>
          <w:sz w:val="24"/>
          <w:szCs w:val="24"/>
          <w:u w:val="single"/>
          <w:lang w:eastAsia="zh-CN"/>
        </w:rPr>
        <w:t xml:space="preserve">         </w:t>
      </w:r>
    </w:p>
    <w:p w14:paraId="794A7512">
      <w:pPr>
        <w:overflowPunct w:val="0"/>
        <w:topLinePunct/>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年    龄：</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职  务：</w:t>
      </w:r>
      <w:r>
        <w:rPr>
          <w:rFonts w:hint="eastAsia" w:ascii="宋体" w:hAnsi="宋体" w:eastAsia="宋体" w:cs="宋体"/>
          <w:sz w:val="24"/>
          <w:szCs w:val="24"/>
          <w:u w:val="single"/>
          <w:lang w:eastAsia="zh-CN"/>
        </w:rPr>
        <w:t xml:space="preserve">         </w:t>
      </w:r>
    </w:p>
    <w:p w14:paraId="1204E605">
      <w:pPr>
        <w:overflowPunct w:val="0"/>
        <w:topLinePunct/>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系</w:t>
      </w:r>
      <w:r>
        <w:rPr>
          <w:rFonts w:hint="eastAsia" w:ascii="宋体" w:hAnsi="宋体" w:eastAsia="宋体" w:cs="宋体"/>
          <w:sz w:val="24"/>
          <w:szCs w:val="24"/>
          <w:u w:val="single"/>
          <w:lang w:eastAsia="zh-CN"/>
        </w:rPr>
        <w:t xml:space="preserve">       （供应商名称）          </w:t>
      </w:r>
      <w:r>
        <w:rPr>
          <w:rFonts w:hint="eastAsia" w:ascii="宋体" w:hAnsi="宋体" w:eastAsia="宋体" w:cs="宋体"/>
          <w:sz w:val="24"/>
          <w:szCs w:val="24"/>
          <w:lang w:eastAsia="zh-CN"/>
        </w:rPr>
        <w:t>的法定代表人。</w:t>
      </w:r>
    </w:p>
    <w:p w14:paraId="0DA108C5">
      <w:pPr>
        <w:overflowPunct w:val="0"/>
        <w:topLinePunct/>
        <w:spacing w:line="360" w:lineRule="auto"/>
        <w:ind w:firstLine="480" w:firstLineChars="200"/>
        <w:rPr>
          <w:rFonts w:ascii="宋体" w:hAnsi="宋体" w:eastAsia="宋体" w:cs="宋体"/>
          <w:sz w:val="24"/>
          <w:szCs w:val="24"/>
          <w:lang w:eastAsia="zh-CN"/>
        </w:rPr>
      </w:pPr>
    </w:p>
    <w:p w14:paraId="5E7EF2B3">
      <w:pPr>
        <w:overflowPunct w:val="0"/>
        <w:topLinePunct/>
        <w:spacing w:line="360" w:lineRule="auto"/>
        <w:ind w:firstLine="480" w:firstLineChars="200"/>
        <w:rPr>
          <w:rFonts w:ascii="宋体" w:hAnsi="宋体" w:eastAsia="宋体" w:cs="宋体"/>
          <w:sz w:val="24"/>
          <w:szCs w:val="24"/>
          <w:lang w:eastAsia="zh-CN"/>
        </w:rPr>
      </w:pPr>
    </w:p>
    <w:p w14:paraId="1714708E">
      <w:pPr>
        <w:overflowPunct w:val="0"/>
        <w:topLinePunct/>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特此证明。</w:t>
      </w:r>
    </w:p>
    <w:p w14:paraId="4ABEA85A">
      <w:pPr>
        <w:pStyle w:val="26"/>
        <w:keepNext/>
        <w:ind w:firstLine="472" w:firstLineChars="196"/>
        <w:jc w:val="both"/>
        <w:rPr>
          <w:rFonts w:hint="default" w:eastAsia="宋体" w:cs="宋体"/>
          <w:b/>
          <w:szCs w:val="24"/>
          <w:lang w:eastAsia="zh-CN"/>
        </w:rPr>
      </w:pPr>
      <w:r>
        <w:rPr>
          <w:rFonts w:eastAsia="宋体" w:cs="宋体"/>
          <w:b/>
          <w:szCs w:val="24"/>
          <w:lang w:eastAsia="zh-CN"/>
        </w:rPr>
        <w:t>后附：法定代表人身份证扫描件</w:t>
      </w:r>
    </w:p>
    <w:p w14:paraId="3FB4E2B3">
      <w:pPr>
        <w:overflowPunct w:val="0"/>
        <w:topLinePunct/>
        <w:spacing w:line="360" w:lineRule="auto"/>
        <w:ind w:firstLine="480" w:firstLineChars="200"/>
        <w:rPr>
          <w:rFonts w:ascii="宋体" w:hAnsi="宋体" w:eastAsia="宋体" w:cs="宋体"/>
          <w:sz w:val="24"/>
          <w:szCs w:val="24"/>
          <w:lang w:eastAsia="zh-CN"/>
        </w:rPr>
      </w:pPr>
    </w:p>
    <w:p w14:paraId="3448B2FC">
      <w:pPr>
        <w:overflowPunct w:val="0"/>
        <w:topLinePunct/>
        <w:spacing w:line="360" w:lineRule="auto"/>
        <w:rPr>
          <w:rFonts w:ascii="宋体" w:hAnsi="宋体" w:eastAsia="宋体" w:cs="宋体"/>
          <w:sz w:val="24"/>
          <w:szCs w:val="24"/>
          <w:lang w:eastAsia="zh-CN"/>
        </w:rPr>
      </w:pPr>
    </w:p>
    <w:p w14:paraId="6A67A418">
      <w:pPr>
        <w:overflowPunct w:val="0"/>
        <w:topLinePunct/>
        <w:spacing w:line="360" w:lineRule="auto"/>
        <w:rPr>
          <w:rFonts w:ascii="宋体" w:hAnsi="宋体" w:eastAsia="宋体" w:cs="宋体"/>
          <w:sz w:val="24"/>
          <w:szCs w:val="24"/>
          <w:lang w:eastAsia="zh-CN"/>
        </w:rPr>
      </w:pPr>
    </w:p>
    <w:p w14:paraId="62B6D959">
      <w:pPr>
        <w:overflowPunct w:val="0"/>
        <w:topLinePunct/>
        <w:spacing w:line="360" w:lineRule="auto"/>
        <w:ind w:firstLine="480" w:firstLineChars="200"/>
        <w:rPr>
          <w:rFonts w:ascii="宋体" w:hAnsi="宋体" w:eastAsia="宋体" w:cs="宋体"/>
          <w:sz w:val="24"/>
          <w:szCs w:val="24"/>
          <w:lang w:eastAsia="zh-CN"/>
        </w:rPr>
      </w:pPr>
    </w:p>
    <w:p w14:paraId="6601EF57">
      <w:pPr>
        <w:tabs>
          <w:tab w:val="left" w:pos="4000"/>
        </w:tabs>
        <w:overflowPunct w:val="0"/>
        <w:topLinePunct/>
        <w:spacing w:line="360" w:lineRule="auto"/>
        <w:ind w:firstLine="3960" w:firstLineChars="1650"/>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  供应商</w:t>
      </w:r>
      <w:r>
        <w:rPr>
          <w:rFonts w:hint="eastAsia" w:ascii="宋体" w:hAnsi="宋体" w:eastAsia="宋体" w:cs="宋体"/>
          <w:bCs/>
          <w:sz w:val="24"/>
          <w:szCs w:val="24"/>
          <w:lang w:eastAsia="zh-CN"/>
        </w:rPr>
        <w:t>名称</w:t>
      </w:r>
      <w:r>
        <w:rPr>
          <w:rFonts w:hint="eastAsia" w:ascii="宋体" w:hAnsi="宋体" w:eastAsia="宋体" w:cs="宋体"/>
          <w:sz w:val="24"/>
          <w:szCs w:val="24"/>
          <w:lang w:eastAsia="zh-CN"/>
        </w:rPr>
        <w:t>(电子签章)：</w:t>
      </w:r>
    </w:p>
    <w:p w14:paraId="27C83699">
      <w:pPr>
        <w:tabs>
          <w:tab w:val="left" w:pos="4000"/>
        </w:tabs>
        <w:overflowPunct w:val="0"/>
        <w:topLinePunct/>
        <w:spacing w:line="360" w:lineRule="auto"/>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                                   法定代表人(电子签字)：</w:t>
      </w:r>
    </w:p>
    <w:p w14:paraId="5348855A">
      <w:pPr>
        <w:tabs>
          <w:tab w:val="left" w:pos="4000"/>
        </w:tabs>
        <w:overflowPunct w:val="0"/>
        <w:topLinePunct/>
        <w:spacing w:line="360" w:lineRule="auto"/>
        <w:ind w:firstLine="480" w:firstLineChars="200"/>
        <w:rPr>
          <w:rFonts w:ascii="宋体" w:hAnsi="宋体" w:eastAsia="宋体" w:cs="宋体"/>
          <w:sz w:val="24"/>
          <w:szCs w:val="24"/>
          <w:u w:val="single"/>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 xml:space="preserve">  </w:t>
      </w:r>
      <w:r>
        <w:rPr>
          <w:rFonts w:hint="eastAsia" w:ascii="宋体" w:hAnsi="宋体" w:eastAsia="宋体" w:cs="宋体"/>
          <w:bCs/>
          <w:sz w:val="24"/>
          <w:szCs w:val="24"/>
          <w:lang w:eastAsia="zh-CN"/>
        </w:rPr>
        <w:t>年     月     日</w:t>
      </w:r>
    </w:p>
    <w:p w14:paraId="42A10F1E">
      <w:pPr>
        <w:pStyle w:val="10"/>
        <w:tabs>
          <w:tab w:val="left" w:pos="5580"/>
        </w:tabs>
        <w:spacing w:line="360" w:lineRule="auto"/>
        <w:jc w:val="center"/>
        <w:rPr>
          <w:rFonts w:hAnsi="宋体" w:eastAsia="宋体" w:cs="宋体"/>
          <w:b/>
          <w:sz w:val="24"/>
          <w:lang w:eastAsia="zh-CN"/>
        </w:rPr>
      </w:pPr>
      <w:r>
        <w:rPr>
          <w:rFonts w:hint="eastAsia" w:hAnsi="宋体" w:eastAsia="宋体" w:cs="宋体"/>
          <w:b/>
          <w:sz w:val="24"/>
          <w:lang w:eastAsia="zh-CN"/>
        </w:rPr>
        <w:t xml:space="preserve"> </w:t>
      </w:r>
    </w:p>
    <w:p w14:paraId="00744384">
      <w:pPr>
        <w:pStyle w:val="10"/>
        <w:tabs>
          <w:tab w:val="left" w:pos="5580"/>
        </w:tabs>
        <w:spacing w:line="360" w:lineRule="auto"/>
        <w:jc w:val="center"/>
        <w:rPr>
          <w:rFonts w:hAnsi="宋体" w:eastAsia="宋体" w:cs="宋体"/>
          <w:b/>
          <w:sz w:val="24"/>
          <w:lang w:eastAsia="zh-CN"/>
        </w:rPr>
      </w:pPr>
    </w:p>
    <w:p w14:paraId="7B0964F0">
      <w:pPr>
        <w:pStyle w:val="10"/>
        <w:tabs>
          <w:tab w:val="left" w:pos="5580"/>
        </w:tabs>
        <w:spacing w:line="360" w:lineRule="auto"/>
        <w:jc w:val="center"/>
        <w:rPr>
          <w:rFonts w:hAnsi="宋体" w:eastAsia="宋体" w:cs="宋体"/>
          <w:b/>
          <w:sz w:val="24"/>
          <w:lang w:eastAsia="zh-CN"/>
        </w:rPr>
      </w:pPr>
    </w:p>
    <w:p w14:paraId="211BA959">
      <w:pPr>
        <w:pStyle w:val="10"/>
        <w:tabs>
          <w:tab w:val="left" w:pos="5580"/>
        </w:tabs>
        <w:spacing w:line="360" w:lineRule="auto"/>
        <w:jc w:val="center"/>
        <w:rPr>
          <w:rFonts w:hAnsi="宋体" w:eastAsia="宋体" w:cs="宋体"/>
          <w:b/>
          <w:sz w:val="24"/>
          <w:lang w:eastAsia="zh-CN"/>
        </w:rPr>
      </w:pPr>
    </w:p>
    <w:p w14:paraId="483201EC">
      <w:pPr>
        <w:pStyle w:val="10"/>
        <w:tabs>
          <w:tab w:val="left" w:pos="5580"/>
        </w:tabs>
        <w:spacing w:line="360" w:lineRule="auto"/>
        <w:jc w:val="center"/>
        <w:rPr>
          <w:rFonts w:hAnsi="宋体" w:eastAsia="宋体" w:cs="宋体"/>
          <w:b/>
          <w:sz w:val="24"/>
          <w:lang w:eastAsia="zh-CN"/>
        </w:rPr>
      </w:pPr>
    </w:p>
    <w:p w14:paraId="2577D155">
      <w:pPr>
        <w:pStyle w:val="10"/>
        <w:tabs>
          <w:tab w:val="left" w:pos="5580"/>
        </w:tabs>
        <w:spacing w:line="360" w:lineRule="auto"/>
        <w:jc w:val="center"/>
        <w:rPr>
          <w:rFonts w:hAnsi="宋体" w:eastAsia="宋体" w:cs="宋体"/>
          <w:b/>
          <w:sz w:val="24"/>
          <w:lang w:eastAsia="zh-CN"/>
        </w:rPr>
      </w:pPr>
    </w:p>
    <w:p w14:paraId="54D61645">
      <w:pPr>
        <w:pStyle w:val="10"/>
        <w:tabs>
          <w:tab w:val="left" w:pos="5580"/>
        </w:tabs>
        <w:spacing w:line="360" w:lineRule="auto"/>
        <w:jc w:val="center"/>
        <w:rPr>
          <w:rFonts w:hAnsi="宋体" w:eastAsia="宋体" w:cs="宋体"/>
          <w:b/>
          <w:sz w:val="24"/>
          <w:lang w:eastAsia="zh-CN"/>
        </w:rPr>
      </w:pPr>
    </w:p>
    <w:p w14:paraId="3E79DBD5">
      <w:pPr>
        <w:pStyle w:val="10"/>
        <w:tabs>
          <w:tab w:val="left" w:pos="5580"/>
        </w:tabs>
        <w:spacing w:line="360" w:lineRule="auto"/>
        <w:jc w:val="center"/>
        <w:rPr>
          <w:rFonts w:hAnsi="宋体" w:eastAsia="宋体" w:cs="宋体"/>
          <w:b/>
          <w:sz w:val="24"/>
          <w:lang w:eastAsia="zh-CN"/>
        </w:rPr>
      </w:pPr>
    </w:p>
    <w:p w14:paraId="1CD7CDAC">
      <w:pPr>
        <w:spacing w:after="120" w:afterLines="50"/>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四、法定代表人授权书(格式)</w:t>
      </w:r>
    </w:p>
    <w:p w14:paraId="65C9865E">
      <w:pPr>
        <w:spacing w:line="360" w:lineRule="auto"/>
        <w:ind w:left="1080" w:leftChars="257" w:hanging="540"/>
        <w:jc w:val="center"/>
        <w:rPr>
          <w:rFonts w:ascii="宋体" w:hAnsi="宋体" w:eastAsia="宋体" w:cs="宋体"/>
          <w:b/>
          <w:sz w:val="24"/>
          <w:u w:val="single"/>
          <w:lang w:eastAsia="zh-CN"/>
        </w:rPr>
      </w:pPr>
    </w:p>
    <w:p w14:paraId="4E3B0E85">
      <w:pPr>
        <w:pStyle w:val="10"/>
        <w:spacing w:line="360" w:lineRule="auto"/>
        <w:rPr>
          <w:rFonts w:hAnsi="宋体" w:eastAsia="宋体" w:cs="宋体"/>
          <w:sz w:val="24"/>
          <w:lang w:eastAsia="zh-CN"/>
        </w:rPr>
      </w:pPr>
      <w:r>
        <w:rPr>
          <w:rFonts w:hint="eastAsia" w:hAnsi="宋体" w:eastAsia="宋体" w:cs="宋体"/>
          <w:sz w:val="24"/>
          <w:u w:val="single"/>
          <w:lang w:eastAsia="zh-CN"/>
        </w:rPr>
        <w:t>（采购人名称）     ：</w:t>
      </w:r>
    </w:p>
    <w:p w14:paraId="538EEA51">
      <w:pPr>
        <w:pStyle w:val="10"/>
        <w:spacing w:line="360" w:lineRule="auto"/>
        <w:ind w:left="1080" w:leftChars="257" w:hanging="540"/>
        <w:rPr>
          <w:rFonts w:hAnsi="宋体" w:eastAsia="宋体" w:cs="宋体"/>
          <w:sz w:val="24"/>
          <w:lang w:eastAsia="zh-CN"/>
        </w:rPr>
      </w:pPr>
    </w:p>
    <w:p w14:paraId="1BA4749C">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 xml:space="preserve">    本授权书声明：注册于</w:t>
      </w:r>
      <w:r>
        <w:rPr>
          <w:rFonts w:hint="eastAsia" w:hAnsi="宋体" w:eastAsia="宋体" w:cs="宋体"/>
          <w:sz w:val="24"/>
          <w:u w:val="single"/>
          <w:lang w:eastAsia="zh-CN"/>
        </w:rPr>
        <w:t xml:space="preserve">（注册地址）    </w:t>
      </w:r>
      <w:r>
        <w:rPr>
          <w:rFonts w:hint="eastAsia" w:hAnsi="宋体" w:eastAsia="宋体" w:cs="宋体"/>
          <w:sz w:val="24"/>
          <w:lang w:eastAsia="zh-CN"/>
        </w:rPr>
        <w:t>的（</w:t>
      </w:r>
      <w:r>
        <w:rPr>
          <w:rFonts w:hint="eastAsia" w:hAnsi="宋体" w:eastAsia="宋体" w:cs="宋体"/>
          <w:sz w:val="24"/>
          <w:u w:val="single"/>
          <w:lang w:eastAsia="zh-CN"/>
        </w:rPr>
        <w:t xml:space="preserve">供应商）    </w:t>
      </w:r>
      <w:r>
        <w:rPr>
          <w:rFonts w:hint="eastAsia" w:hAnsi="宋体" w:eastAsia="宋体" w:cs="宋体"/>
          <w:sz w:val="24"/>
          <w:lang w:eastAsia="zh-CN"/>
        </w:rPr>
        <w:t>的在下面签字的</w:t>
      </w:r>
      <w:r>
        <w:rPr>
          <w:rFonts w:hint="eastAsia" w:hAnsi="宋体" w:eastAsia="宋体" w:cs="宋体"/>
          <w:sz w:val="24"/>
          <w:u w:val="single"/>
          <w:lang w:eastAsia="zh-CN"/>
        </w:rPr>
        <w:t xml:space="preserve">（法人代表姓名、职务）    </w:t>
      </w:r>
      <w:r>
        <w:rPr>
          <w:rFonts w:hint="eastAsia" w:hAnsi="宋体" w:eastAsia="宋体" w:cs="宋体"/>
          <w:sz w:val="24"/>
          <w:lang w:eastAsia="zh-CN"/>
        </w:rPr>
        <w:t>代表本公司授权</w:t>
      </w:r>
      <w:r>
        <w:rPr>
          <w:rFonts w:hint="eastAsia" w:hAnsi="宋体" w:eastAsia="宋体" w:cs="宋体"/>
          <w:sz w:val="24"/>
          <w:u w:val="single"/>
          <w:lang w:eastAsia="zh-CN"/>
        </w:rPr>
        <w:t xml:space="preserve">（单位名称）    </w:t>
      </w:r>
      <w:r>
        <w:rPr>
          <w:rFonts w:hint="eastAsia" w:hAnsi="宋体" w:eastAsia="宋体" w:cs="宋体"/>
          <w:sz w:val="24"/>
          <w:lang w:eastAsia="zh-CN"/>
        </w:rPr>
        <w:t>的在下面签字的</w:t>
      </w:r>
      <w:r>
        <w:rPr>
          <w:rFonts w:hint="eastAsia" w:hAnsi="宋体" w:eastAsia="宋体" w:cs="宋体"/>
          <w:sz w:val="24"/>
          <w:u w:val="single"/>
          <w:lang w:eastAsia="zh-CN"/>
        </w:rPr>
        <w:t xml:space="preserve">（被授权人的姓名、职务）     </w:t>
      </w:r>
      <w:r>
        <w:rPr>
          <w:rFonts w:hint="eastAsia" w:hAnsi="宋体" w:eastAsia="宋体" w:cs="宋体"/>
          <w:sz w:val="24"/>
          <w:lang w:eastAsia="zh-CN"/>
        </w:rPr>
        <w:t>为本公司的合法代理人，就</w:t>
      </w:r>
      <w:r>
        <w:rPr>
          <w:rFonts w:hint="eastAsia" w:hAnsi="宋体" w:eastAsia="宋体" w:cs="宋体"/>
          <w:sz w:val="24"/>
          <w:u w:val="single"/>
          <w:lang w:eastAsia="zh-CN"/>
        </w:rPr>
        <w:t xml:space="preserve">（项目名称）    </w:t>
      </w:r>
      <w:r>
        <w:rPr>
          <w:rFonts w:hint="eastAsia" w:hAnsi="宋体" w:eastAsia="宋体" w:cs="宋体"/>
          <w:sz w:val="24"/>
          <w:lang w:eastAsia="zh-CN"/>
        </w:rPr>
        <w:t>磋商，以本公司名义处理一切与之有关的事务。</w:t>
      </w:r>
      <w:r>
        <w:rPr>
          <w:rFonts w:hint="eastAsia" w:hAnsi="宋体" w:eastAsia="宋体" w:cs="宋体"/>
          <w:sz w:val="24"/>
          <w:lang w:eastAsia="zh-CN"/>
        </w:rPr>
        <w:cr/>
      </w:r>
      <w:r>
        <w:rPr>
          <w:rFonts w:hint="eastAsia" w:hAnsi="宋体" w:eastAsia="宋体" w:cs="宋体"/>
          <w:sz w:val="24"/>
          <w:lang w:eastAsia="zh-CN"/>
        </w:rPr>
        <w:t>　　</w:t>
      </w:r>
    </w:p>
    <w:p w14:paraId="3FE7E21F">
      <w:pPr>
        <w:pStyle w:val="10"/>
        <w:tabs>
          <w:tab w:val="left" w:pos="5580"/>
        </w:tabs>
        <w:spacing w:line="360" w:lineRule="auto"/>
        <w:ind w:left="-540" w:leftChars="-257" w:firstLine="900" w:firstLineChars="375"/>
        <w:rPr>
          <w:rFonts w:hAnsi="宋体" w:eastAsia="宋体" w:cs="宋体"/>
          <w:sz w:val="24"/>
          <w:lang w:eastAsia="zh-CN"/>
        </w:rPr>
      </w:pPr>
      <w:r>
        <w:rPr>
          <w:rFonts w:hint="eastAsia" w:hAnsi="宋体" w:eastAsia="宋体" w:cs="宋体"/>
          <w:sz w:val="24"/>
          <w:lang w:eastAsia="zh-CN"/>
        </w:rPr>
        <w:t>本授权书于</w:t>
      </w:r>
      <w:r>
        <w:rPr>
          <w:rFonts w:hint="eastAsia" w:hAnsi="宋体" w:eastAsia="宋体" w:cs="宋体"/>
          <w:sz w:val="24"/>
          <w:u w:val="single"/>
          <w:lang w:eastAsia="zh-CN"/>
        </w:rPr>
        <w:t xml:space="preserve">    </w:t>
      </w:r>
      <w:r>
        <w:rPr>
          <w:rFonts w:hint="eastAsia" w:hAnsi="宋体" w:eastAsia="宋体" w:cs="宋体"/>
          <w:sz w:val="24"/>
          <w:lang w:eastAsia="zh-CN"/>
        </w:rPr>
        <w:t>年</w:t>
      </w:r>
      <w:r>
        <w:rPr>
          <w:rFonts w:hint="eastAsia" w:hAnsi="宋体" w:eastAsia="宋体" w:cs="宋体"/>
          <w:sz w:val="24"/>
          <w:u w:val="single"/>
          <w:lang w:eastAsia="zh-CN"/>
        </w:rPr>
        <w:t xml:space="preserve">    </w:t>
      </w:r>
      <w:r>
        <w:rPr>
          <w:rFonts w:hint="eastAsia" w:hAnsi="宋体" w:eastAsia="宋体" w:cs="宋体"/>
          <w:sz w:val="24"/>
          <w:lang w:eastAsia="zh-CN"/>
        </w:rPr>
        <w:t>月</w:t>
      </w:r>
      <w:r>
        <w:rPr>
          <w:rFonts w:hint="eastAsia" w:hAnsi="宋体" w:eastAsia="宋体" w:cs="宋体"/>
          <w:sz w:val="24"/>
          <w:u w:val="single"/>
          <w:lang w:eastAsia="zh-CN"/>
        </w:rPr>
        <w:t xml:space="preserve">    </w:t>
      </w:r>
      <w:r>
        <w:rPr>
          <w:rFonts w:hint="eastAsia" w:hAnsi="宋体" w:eastAsia="宋体" w:cs="宋体"/>
          <w:sz w:val="24"/>
          <w:lang w:eastAsia="zh-CN"/>
        </w:rPr>
        <w:t>日签字生效,特此声明。</w:t>
      </w:r>
    </w:p>
    <w:p w14:paraId="22390BB3">
      <w:pPr>
        <w:pStyle w:val="10"/>
        <w:tabs>
          <w:tab w:val="left" w:pos="5580"/>
        </w:tabs>
        <w:spacing w:line="360" w:lineRule="auto"/>
        <w:ind w:left="-540" w:leftChars="-257" w:firstLine="904" w:firstLineChars="375"/>
        <w:rPr>
          <w:rFonts w:hAnsi="宋体" w:eastAsia="宋体" w:cs="宋体"/>
          <w:b/>
          <w:sz w:val="24"/>
          <w:lang w:eastAsia="zh-CN"/>
        </w:rPr>
      </w:pPr>
      <w:r>
        <w:rPr>
          <w:rFonts w:hint="eastAsia" w:hAnsi="宋体" w:eastAsia="宋体" w:cs="宋体"/>
          <w:b/>
          <w:color w:val="auto"/>
          <w:sz w:val="24"/>
          <w:lang w:eastAsia="zh-CN"/>
        </w:rPr>
        <w:t>后附：法定代表人及被授权人的身份证扫描件</w:t>
      </w:r>
      <w:r>
        <w:rPr>
          <w:rFonts w:hint="eastAsia" w:hAnsi="宋体" w:eastAsia="宋体" w:cs="宋体"/>
          <w:b/>
          <w:color w:val="auto"/>
          <w:sz w:val="24"/>
          <w:lang w:eastAsia="zh-CN"/>
        </w:rPr>
        <w:cr/>
      </w:r>
      <w:r>
        <w:rPr>
          <w:rFonts w:hint="eastAsia" w:hAnsi="宋体" w:eastAsia="宋体" w:cs="宋体"/>
          <w:b/>
          <w:sz w:val="24"/>
          <w:lang w:eastAsia="zh-CN"/>
        </w:rPr>
        <w:cr/>
      </w:r>
    </w:p>
    <w:p w14:paraId="1862C06D">
      <w:pPr>
        <w:pStyle w:val="10"/>
        <w:tabs>
          <w:tab w:val="left" w:pos="5580"/>
        </w:tabs>
        <w:spacing w:line="360" w:lineRule="auto"/>
        <w:ind w:left="-540" w:leftChars="-257" w:firstLine="900" w:firstLineChars="375"/>
        <w:rPr>
          <w:rFonts w:hAnsi="宋体" w:eastAsia="宋体" w:cs="宋体"/>
          <w:sz w:val="24"/>
          <w:lang w:eastAsia="zh-CN"/>
        </w:rPr>
      </w:pPr>
    </w:p>
    <w:p w14:paraId="777C739F">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被授权人姓名：</w:t>
      </w:r>
      <w:r>
        <w:rPr>
          <w:rFonts w:hint="eastAsia" w:hAnsi="宋体" w:eastAsia="宋体" w:cs="宋体"/>
          <w:sz w:val="24"/>
          <w:u w:val="single"/>
          <w:lang w:eastAsia="zh-CN"/>
        </w:rPr>
        <w:t xml:space="preserve">                                </w:t>
      </w:r>
    </w:p>
    <w:p w14:paraId="13449A38">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职　　　　务：</w:t>
      </w:r>
      <w:r>
        <w:rPr>
          <w:rFonts w:hint="eastAsia" w:hAnsi="宋体" w:eastAsia="宋体" w:cs="宋体"/>
          <w:sz w:val="24"/>
          <w:u w:val="single"/>
          <w:lang w:eastAsia="zh-CN"/>
        </w:rPr>
        <w:t xml:space="preserve">                                </w:t>
      </w:r>
    </w:p>
    <w:p w14:paraId="47B9F91F">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详细通讯地址：</w:t>
      </w:r>
      <w:r>
        <w:rPr>
          <w:rFonts w:hint="eastAsia" w:hAnsi="宋体" w:eastAsia="宋体" w:cs="宋体"/>
          <w:sz w:val="24"/>
          <w:u w:val="single"/>
          <w:lang w:eastAsia="zh-CN"/>
        </w:rPr>
        <w:t xml:space="preserve">                                </w:t>
      </w:r>
    </w:p>
    <w:p w14:paraId="749F2552">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邮 政 编 码 ：</w:t>
      </w:r>
      <w:r>
        <w:rPr>
          <w:rFonts w:hint="eastAsia" w:hAnsi="宋体" w:eastAsia="宋体" w:cs="宋体"/>
          <w:sz w:val="24"/>
          <w:u w:val="single"/>
          <w:lang w:eastAsia="zh-CN"/>
        </w:rPr>
        <w:t xml:space="preserve">                                </w:t>
      </w:r>
    </w:p>
    <w:p w14:paraId="285681BF">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传　　　　真：</w:t>
      </w:r>
      <w:r>
        <w:rPr>
          <w:rFonts w:hint="eastAsia" w:hAnsi="宋体" w:eastAsia="宋体" w:cs="宋体"/>
          <w:sz w:val="24"/>
          <w:u w:val="single"/>
          <w:lang w:eastAsia="zh-CN"/>
        </w:rPr>
        <w:t xml:space="preserve">                                </w:t>
      </w:r>
    </w:p>
    <w:p w14:paraId="2744914B">
      <w:pPr>
        <w:pStyle w:val="10"/>
        <w:tabs>
          <w:tab w:val="left" w:pos="5580"/>
        </w:tabs>
        <w:spacing w:line="360" w:lineRule="auto"/>
        <w:rPr>
          <w:rFonts w:hAnsi="宋体" w:eastAsia="宋体" w:cs="宋体"/>
          <w:sz w:val="24"/>
          <w:u w:val="single"/>
          <w:lang w:eastAsia="zh-CN"/>
        </w:rPr>
      </w:pPr>
      <w:r>
        <w:rPr>
          <w:rFonts w:hint="eastAsia" w:hAnsi="宋体" w:eastAsia="宋体" w:cs="宋体"/>
          <w:sz w:val="24"/>
          <w:lang w:eastAsia="zh-CN"/>
        </w:rPr>
        <w:t>电　　　　话：</w:t>
      </w:r>
      <w:r>
        <w:rPr>
          <w:rFonts w:hint="eastAsia" w:hAnsi="宋体" w:eastAsia="宋体" w:cs="宋体"/>
          <w:sz w:val="24"/>
          <w:u w:val="single"/>
          <w:lang w:eastAsia="zh-CN"/>
        </w:rPr>
        <w:t xml:space="preserve">                                </w:t>
      </w:r>
    </w:p>
    <w:p w14:paraId="7956E450">
      <w:pPr>
        <w:pStyle w:val="10"/>
        <w:tabs>
          <w:tab w:val="left" w:pos="5580"/>
        </w:tabs>
        <w:spacing w:line="360" w:lineRule="auto"/>
        <w:rPr>
          <w:rFonts w:hAnsi="宋体" w:eastAsia="宋体" w:cs="宋体"/>
          <w:sz w:val="24"/>
          <w:lang w:eastAsia="zh-CN"/>
        </w:rPr>
      </w:pPr>
    </w:p>
    <w:p w14:paraId="4B62B244">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供应商名称（全称并加盖电子签章）：</w:t>
      </w:r>
      <w:r>
        <w:rPr>
          <w:rFonts w:hint="eastAsia" w:hAnsi="宋体" w:eastAsia="宋体" w:cs="宋体"/>
          <w:sz w:val="24"/>
          <w:u w:val="single"/>
          <w:lang w:eastAsia="zh-CN"/>
        </w:rPr>
        <w:t xml:space="preserve">                  </w:t>
      </w:r>
    </w:p>
    <w:p w14:paraId="0BC4CF0B">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法定代表人（电子签字）：</w:t>
      </w:r>
      <w:r>
        <w:rPr>
          <w:rFonts w:hint="eastAsia" w:hAnsi="宋体" w:eastAsia="宋体" w:cs="宋体"/>
          <w:sz w:val="24"/>
          <w:u w:val="single"/>
          <w:lang w:eastAsia="zh-CN"/>
        </w:rPr>
        <w:t xml:space="preserve">                         </w:t>
      </w:r>
    </w:p>
    <w:p w14:paraId="41C5C365">
      <w:pPr>
        <w:pStyle w:val="10"/>
        <w:tabs>
          <w:tab w:val="left" w:pos="5580"/>
        </w:tabs>
        <w:spacing w:line="360" w:lineRule="auto"/>
        <w:rPr>
          <w:rFonts w:hAnsi="宋体" w:eastAsia="宋体" w:cs="宋体"/>
          <w:sz w:val="24"/>
          <w:lang w:eastAsia="zh-CN"/>
        </w:rPr>
      </w:pPr>
      <w:r>
        <w:rPr>
          <w:rFonts w:hint="eastAsia" w:hAnsi="宋体" w:eastAsia="宋体" w:cs="宋体"/>
          <w:sz w:val="24"/>
          <w:lang w:eastAsia="zh-CN"/>
        </w:rPr>
        <w:t>被授权人签字（电子签字）：</w:t>
      </w:r>
      <w:r>
        <w:rPr>
          <w:rFonts w:hint="eastAsia" w:hAnsi="宋体" w:eastAsia="宋体" w:cs="宋体"/>
          <w:sz w:val="24"/>
          <w:u w:val="single"/>
          <w:lang w:eastAsia="zh-CN"/>
        </w:rPr>
        <w:t xml:space="preserve">                         </w:t>
      </w:r>
    </w:p>
    <w:p w14:paraId="71B9381E">
      <w:pPr>
        <w:spacing w:after="120" w:afterLines="50"/>
        <w:jc w:val="center"/>
        <w:rPr>
          <w:rFonts w:ascii="宋体" w:hAnsi="宋体" w:eastAsia="宋体" w:cs="宋体"/>
          <w:b/>
          <w:bCs/>
          <w:sz w:val="28"/>
          <w:szCs w:val="28"/>
          <w:lang w:eastAsia="zh-CN"/>
        </w:rPr>
        <w:sectPr>
          <w:pgSz w:w="11905" w:h="16839"/>
          <w:pgMar w:top="1418" w:right="1418" w:bottom="1418" w:left="1418" w:header="0" w:footer="851" w:gutter="0"/>
          <w:cols w:space="720" w:num="1"/>
          <w:titlePg/>
          <w:docGrid w:linePitch="312" w:charSpace="0"/>
        </w:sectPr>
      </w:pPr>
      <w:r>
        <w:rPr>
          <w:rFonts w:hint="eastAsia" w:ascii="宋体" w:hAnsi="宋体" w:eastAsia="宋体" w:cs="宋体"/>
          <w:bCs/>
          <w:sz w:val="24"/>
          <w:szCs w:val="24"/>
          <w:lang w:eastAsia="zh-CN"/>
        </w:rPr>
        <w:t>年     月     日</w:t>
      </w:r>
      <w:r>
        <w:rPr>
          <w:rFonts w:hint="eastAsia" w:ascii="宋体" w:hAnsi="宋体" w:eastAsia="宋体" w:cs="宋体"/>
          <w:sz w:val="24"/>
          <w:lang w:eastAsia="zh-CN"/>
        </w:rPr>
        <w:br w:type="page"/>
      </w:r>
      <w:bookmarkEnd w:id="44"/>
      <w:bookmarkEnd w:id="45"/>
      <w:bookmarkEnd w:id="46"/>
      <w:bookmarkEnd w:id="47"/>
      <w:bookmarkEnd w:id="48"/>
      <w:bookmarkEnd w:id="49"/>
      <w:bookmarkEnd w:id="50"/>
      <w:bookmarkEnd w:id="51"/>
      <w:bookmarkEnd w:id="52"/>
      <w:bookmarkEnd w:id="53"/>
      <w:bookmarkEnd w:id="54"/>
      <w:bookmarkEnd w:id="55"/>
      <w:bookmarkEnd w:id="56"/>
      <w:r>
        <w:rPr>
          <w:rFonts w:hint="eastAsia" w:ascii="宋体" w:hAnsi="宋体" w:eastAsia="宋体" w:cs="宋体"/>
          <w:b/>
          <w:bCs/>
          <w:sz w:val="28"/>
          <w:szCs w:val="28"/>
          <w:lang w:eastAsia="zh-CN"/>
        </w:rPr>
        <w:t>五、 磋商保证金</w:t>
      </w:r>
    </w:p>
    <w:p w14:paraId="7208F873">
      <w:pPr>
        <w:spacing w:after="120" w:afterLines="50"/>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六、长治市政府采购供应商信用承诺函</w:t>
      </w:r>
    </w:p>
    <w:p w14:paraId="35FA5287">
      <w:pPr>
        <w:widowControl w:val="0"/>
        <w:kinsoku/>
        <w:autoSpaceDE/>
        <w:autoSpaceDN/>
        <w:spacing w:line="360" w:lineRule="auto"/>
        <w:ind w:firstLine="480" w:firstLineChars="200"/>
        <w:textAlignment w:val="auto"/>
        <w:rPr>
          <w:rFonts w:ascii="宋体" w:hAnsi="宋体" w:eastAsia="宋体" w:cs="宋体"/>
          <w:sz w:val="24"/>
          <w:szCs w:val="24"/>
          <w:lang w:eastAsia="zh-CN"/>
        </w:rPr>
      </w:pPr>
    </w:p>
    <w:p w14:paraId="16D78017">
      <w:pPr>
        <w:widowControl w:val="0"/>
        <w:kinsoku/>
        <w:autoSpaceDE/>
        <w:autoSpaceDN/>
        <w:spacing w:line="360" w:lineRule="auto"/>
        <w:textAlignment w:val="auto"/>
        <w:rPr>
          <w:rFonts w:ascii="宋体" w:hAnsi="宋体" w:eastAsia="宋体" w:cs="宋体"/>
          <w:sz w:val="24"/>
          <w:szCs w:val="24"/>
          <w:lang w:eastAsia="zh-CN"/>
        </w:rPr>
      </w:pPr>
      <w:r>
        <w:rPr>
          <w:rFonts w:hint="eastAsia" w:ascii="宋体" w:hAnsi="宋体" w:eastAsia="宋体" w:cs="宋体"/>
          <w:sz w:val="24"/>
          <w:szCs w:val="24"/>
          <w:lang w:eastAsia="zh-CN"/>
        </w:rPr>
        <w:t>致</w:t>
      </w:r>
      <w:r>
        <w:rPr>
          <w:rFonts w:hint="eastAsia" w:ascii="宋体" w:hAnsi="宋体" w:eastAsia="宋体" w:cs="宋体"/>
          <w:sz w:val="24"/>
          <w:szCs w:val="24"/>
          <w:u w:val="single"/>
          <w:lang w:eastAsia="zh-CN"/>
        </w:rPr>
        <w:t xml:space="preserve">  （采购人或采购代理机构）   </w:t>
      </w:r>
      <w:r>
        <w:rPr>
          <w:rFonts w:hint="eastAsia" w:ascii="宋体" w:hAnsi="宋体" w:eastAsia="宋体" w:cs="宋体"/>
          <w:sz w:val="24"/>
          <w:szCs w:val="24"/>
          <w:lang w:eastAsia="zh-CN"/>
        </w:rPr>
        <w:t>：</w:t>
      </w:r>
    </w:p>
    <w:p w14:paraId="3E26C18F">
      <w:pPr>
        <w:widowControl w:val="0"/>
        <w:kinsoku/>
        <w:autoSpaceDE/>
        <w:autoSpaceDN/>
        <w:spacing w:line="360" w:lineRule="auto"/>
        <w:ind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供应商名称（自然人姓名）：_________________________________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仿宋" w:hAnsi="仿宋" w:eastAsia="仿宋" w:cs="仿宋"/>
          <w:sz w:val="32"/>
          <w:szCs w:val="32"/>
          <w:lang w:eastAsia="zh-CN"/>
        </w:rPr>
        <w:t xml:space="preserve">                       </w:t>
      </w:r>
      <w:r>
        <w:rPr>
          <w:rFonts w:hint="eastAsia" w:ascii="宋体" w:hAnsi="宋体" w:eastAsia="宋体" w:cs="宋体"/>
          <w:sz w:val="24"/>
          <w:szCs w:val="24"/>
          <w:u w:val="single"/>
          <w:lang w:eastAsia="zh-CN"/>
        </w:rPr>
        <w:t xml:space="preserve">                       </w:t>
      </w:r>
    </w:p>
    <w:p w14:paraId="2AB56054">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统一社会信用代码（身份证号码）：___________________________ </w:t>
      </w:r>
    </w:p>
    <w:p w14:paraId="33D17299">
      <w:pPr>
        <w:widowControl w:val="0"/>
        <w:kinsoku/>
        <w:autoSpaceDE/>
        <w:autoSpaceDN/>
        <w:spacing w:line="360" w:lineRule="auto"/>
        <w:ind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 xml:space="preserve">法定代表人（负责人）：_____________________________________  </w:t>
      </w:r>
    </w:p>
    <w:p w14:paraId="4427149C">
      <w:pPr>
        <w:widowControl w:val="0"/>
        <w:kinsoku/>
        <w:autoSpaceDE/>
        <w:autoSpaceDN/>
        <w:spacing w:line="360" w:lineRule="auto"/>
        <w:ind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联系地址和电话：___________________________________________</w:t>
      </w:r>
    </w:p>
    <w:p w14:paraId="6C528AA8">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为维护公平、公正、公开的政府采购市场秩序，树立诚实守信的政府采购供应商形象，本单位（本人）自愿作出以下承诺：</w:t>
      </w:r>
    </w:p>
    <w:p w14:paraId="06D1EFA1">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一、我单位（本人）自愿参加本次政府采购活动（项目名称：</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val="en-US" w:eastAsia="zh-CN"/>
        </w:rPr>
        <w:t>标段号：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5E34E959">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（一）具有独立承担民事责任的能力；</w:t>
      </w:r>
    </w:p>
    <w:p w14:paraId="72460809">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（二）具有良好的商业信誉和健全的财务会计制度；</w:t>
      </w:r>
    </w:p>
    <w:p w14:paraId="485C9C86">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（三）具有履行合同所必需的设备和专业技术能力；</w:t>
      </w:r>
    </w:p>
    <w:p w14:paraId="04C72E83">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（四）有依法缴纳税收和社会保障资金的良好记录；</w:t>
      </w:r>
    </w:p>
    <w:p w14:paraId="1321E15C">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（五）参加政府采购活动前三年内，在经营活动中没有重大违法记录；</w:t>
      </w:r>
    </w:p>
    <w:p w14:paraId="34657E5C">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（六）符合法律、行政法规规定的其他条件。</w:t>
      </w:r>
    </w:p>
    <w:p w14:paraId="4714B8C5">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二、我单位（本人）保证上述承诺事项的真实性。如所作信用承诺不实，自愿承担一切法律责任，接受政府采购监管部门和其他机关的审查和处罚。</w:t>
      </w:r>
    </w:p>
    <w:p w14:paraId="33946BDA">
      <w:pPr>
        <w:widowControl w:val="0"/>
        <w:kinsoku/>
        <w:autoSpaceDE/>
        <w:autoSpaceDN/>
        <w:spacing w:line="360" w:lineRule="auto"/>
        <w:ind w:firstLine="480" w:firstLineChars="200"/>
        <w:textAlignment w:val="auto"/>
        <w:rPr>
          <w:rFonts w:ascii="宋体" w:hAnsi="宋体" w:eastAsia="宋体" w:cs="宋体"/>
          <w:sz w:val="24"/>
          <w:szCs w:val="24"/>
          <w:lang w:eastAsia="zh-CN"/>
        </w:rPr>
      </w:pPr>
    </w:p>
    <w:p w14:paraId="66423B6B">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供应商（电子章）：</w:t>
      </w:r>
    </w:p>
    <w:p w14:paraId="16BE379B">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法定代表人或授权代表、负责人、本人 (签字或电子印章)：</w:t>
      </w:r>
    </w:p>
    <w:p w14:paraId="192A3D7E">
      <w:pPr>
        <w:widowControl w:val="0"/>
        <w:kinsoku/>
        <w:autoSpaceDE/>
        <w:autoSpaceDN/>
        <w:spacing w:line="360" w:lineRule="auto"/>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日期：   年  月  日</w:t>
      </w:r>
    </w:p>
    <w:p w14:paraId="1392AC05">
      <w:pPr>
        <w:widowControl w:val="0"/>
        <w:kinsoku/>
        <w:autoSpaceDE/>
        <w:autoSpaceDN/>
        <w:spacing w:line="360" w:lineRule="auto"/>
        <w:ind w:firstLine="420" w:firstLineChars="200"/>
        <w:textAlignment w:val="auto"/>
        <w:rPr>
          <w:rFonts w:ascii="宋体" w:hAnsi="宋体" w:eastAsia="宋体" w:cs="宋体"/>
          <w:szCs w:val="24"/>
          <w:lang w:eastAsia="zh-CN"/>
        </w:rPr>
      </w:pPr>
      <w:r>
        <w:rPr>
          <w:rFonts w:hint="eastAsia" w:ascii="宋体" w:hAnsi="宋体" w:eastAsia="宋体" w:cs="宋体"/>
          <w:szCs w:val="24"/>
          <w:lang w:eastAsia="zh-CN"/>
        </w:rPr>
        <w:t>注：1.供应商须在投标（响应）文件中按此模板提供承诺函，既未提供上述承诺函，又未提供对应事项证明材料的，视为未实质性响应采购文件要求，按无效投标（响应）处理。</w:t>
      </w:r>
    </w:p>
    <w:p w14:paraId="3F61E7B6">
      <w:pPr>
        <w:widowControl w:val="0"/>
        <w:kinsoku/>
        <w:autoSpaceDE/>
        <w:autoSpaceDN/>
        <w:spacing w:line="360" w:lineRule="auto"/>
        <w:ind w:firstLine="420" w:firstLineChars="200"/>
        <w:textAlignment w:val="auto"/>
        <w:rPr>
          <w:rFonts w:ascii="宋体" w:hAnsi="宋体" w:eastAsia="宋体" w:cs="宋体"/>
          <w:szCs w:val="24"/>
          <w:lang w:eastAsia="zh-CN"/>
        </w:rPr>
      </w:pPr>
      <w:r>
        <w:rPr>
          <w:rFonts w:hint="eastAsia" w:ascii="宋体" w:hAnsi="宋体" w:eastAsia="宋体" w:cs="宋体"/>
          <w:szCs w:val="24"/>
          <w:lang w:eastAsia="zh-CN"/>
        </w:rPr>
        <w:t>2.供应商的法定代表人或者授权代表的签字或盖章应真实、有效，如由授权代表签字或盖章的，应提供“法定代表人授权书”。</w:t>
      </w:r>
    </w:p>
    <w:p w14:paraId="772F1D1C">
      <w:pPr>
        <w:spacing w:line="480" w:lineRule="exact"/>
        <w:ind w:firstLine="3780" w:firstLineChars="1575"/>
        <w:rPr>
          <w:rFonts w:ascii="宋体" w:hAnsi="宋体" w:eastAsia="宋体" w:cs="宋体"/>
          <w:color w:val="auto"/>
          <w:sz w:val="24"/>
          <w:lang w:eastAsia="zh-CN"/>
        </w:rPr>
        <w:sectPr>
          <w:pgSz w:w="11905" w:h="16839"/>
          <w:pgMar w:top="1418" w:right="1418" w:bottom="1418" w:left="1418" w:header="0" w:footer="851" w:gutter="0"/>
          <w:cols w:space="720" w:num="1"/>
          <w:titlePg/>
          <w:docGrid w:linePitch="312" w:charSpace="0"/>
        </w:sectPr>
      </w:pPr>
    </w:p>
    <w:p w14:paraId="4511AD19">
      <w:pPr>
        <w:spacing w:after="120" w:afterLines="50"/>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七、供应商廉洁自律承诺书</w:t>
      </w:r>
    </w:p>
    <w:p w14:paraId="07BFA53C">
      <w:pPr>
        <w:spacing w:line="540" w:lineRule="exact"/>
        <w:rPr>
          <w:rFonts w:ascii="宋体" w:hAnsi="宋体" w:eastAsia="宋体" w:cs="宋体"/>
          <w:color w:val="auto"/>
          <w:sz w:val="24"/>
          <w:szCs w:val="24"/>
          <w:lang w:eastAsia="zh-CN"/>
        </w:rPr>
      </w:pPr>
    </w:p>
    <w:p w14:paraId="21C2C941">
      <w:pPr>
        <w:spacing w:line="360" w:lineRule="auto"/>
        <w:rPr>
          <w:rFonts w:ascii="宋体" w:hAnsi="宋体" w:eastAsia="宋体" w:cs="宋体"/>
          <w:sz w:val="24"/>
          <w:szCs w:val="22"/>
          <w:lang w:eastAsia="zh-CN"/>
        </w:rPr>
      </w:pPr>
      <w:r>
        <w:rPr>
          <w:rFonts w:hint="eastAsia" w:ascii="宋体" w:hAnsi="宋体" w:eastAsia="宋体" w:cs="宋体"/>
          <w:color w:val="auto"/>
          <w:sz w:val="24"/>
          <w:szCs w:val="24"/>
          <w:lang w:eastAsia="zh-CN"/>
        </w:rPr>
        <w:t>致：</w:t>
      </w:r>
      <w:r>
        <w:rPr>
          <w:rFonts w:hint="eastAsia" w:ascii="宋体" w:hAnsi="宋体" w:eastAsia="宋体" w:cs="宋体"/>
          <w:color w:val="auto"/>
          <w:sz w:val="24"/>
          <w:szCs w:val="24"/>
          <w:u w:val="single"/>
          <w:lang w:eastAsia="zh-CN"/>
        </w:rPr>
        <w:t>（采购人或采购代理机构）</w:t>
      </w:r>
      <w:r>
        <w:rPr>
          <w:rFonts w:hint="eastAsia" w:ascii="宋体" w:hAnsi="宋体" w:eastAsia="宋体" w:cs="宋体"/>
          <w:color w:val="auto"/>
          <w:sz w:val="24"/>
          <w:szCs w:val="24"/>
          <w:lang w:eastAsia="zh-CN"/>
        </w:rPr>
        <w:t>：</w:t>
      </w:r>
    </w:p>
    <w:p w14:paraId="67C87267">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为维护本次磋商工作的正常秩序，本公司特郑重承诺如下：</w:t>
      </w:r>
    </w:p>
    <w:p w14:paraId="472DC709">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一、严格按照采购人的有关规定及磋商文件的规定，规范本公司的行为，保证做到合法参与本次采购活动、正当竞争、廉洁经营。</w:t>
      </w:r>
    </w:p>
    <w:p w14:paraId="6EF7ED98">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二、本公司保证在本次采购工作中做到：</w:t>
      </w:r>
    </w:p>
    <w:p w14:paraId="09A8549E">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1．不与其他供应商相互串通参与本采购项目、陪标，损害贵单位的合法权益；</w:t>
      </w:r>
    </w:p>
    <w:p w14:paraId="5538086F">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2．不与用户串通参与本采购项目，损害采购人利益或他人的合法权益；</w:t>
      </w:r>
    </w:p>
    <w:p w14:paraId="7ADA772C">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3．不以向用户、采购代理机构或者评审组成员行贿的手段谋取成交；（包括送礼金礼品、有价证券、购物券、回扣、佣金、咨询费、劳务费、赞助费、宣传费、支付旅游费用、报销各种消费凭证、宴请、娱乐等）；</w:t>
      </w:r>
    </w:p>
    <w:p w14:paraId="70C2CED2">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4．不利用他人名义参与本采购项目或者以其他方式弄虚作假，谋取成交；</w:t>
      </w:r>
    </w:p>
    <w:p w14:paraId="1E0C7520">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5．保证不以其他任何方式扰乱本次采购工作；</w:t>
      </w:r>
    </w:p>
    <w:p w14:paraId="66A1B39C">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6．保证严格遵守采购会议纪律。</w:t>
      </w:r>
    </w:p>
    <w:p w14:paraId="66069008">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三、我公司承诺在本次采购活动中，如有违反以上第二条中的行为，同意贵方上报主管部门，按单位有关规定和磋商文件之规定，给予进入不良信誉记录、扣除保证金等惩罚，我公司及项目参与人员完全接受。</w:t>
      </w:r>
    </w:p>
    <w:p w14:paraId="15FA02CD">
      <w:pPr>
        <w:spacing w:line="360" w:lineRule="auto"/>
        <w:ind w:firstLine="480" w:firstLineChars="200"/>
        <w:rPr>
          <w:rFonts w:ascii="宋体" w:hAnsi="宋体" w:eastAsia="宋体" w:cs="宋体"/>
          <w:sz w:val="24"/>
          <w:szCs w:val="22"/>
          <w:lang w:eastAsia="zh-CN"/>
        </w:rPr>
      </w:pPr>
    </w:p>
    <w:p w14:paraId="53AF0712">
      <w:pPr>
        <w:spacing w:line="360" w:lineRule="auto"/>
        <w:ind w:firstLine="480" w:firstLineChars="200"/>
        <w:rPr>
          <w:rFonts w:ascii="宋体" w:hAnsi="宋体" w:eastAsia="宋体" w:cs="宋体"/>
          <w:sz w:val="24"/>
          <w:szCs w:val="22"/>
          <w:lang w:eastAsia="zh-CN"/>
        </w:rPr>
      </w:pPr>
    </w:p>
    <w:p w14:paraId="49937D51">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供应商名称：</w:t>
      </w:r>
      <w:r>
        <w:rPr>
          <w:rFonts w:hint="eastAsia" w:ascii="宋体" w:hAnsi="宋体" w:eastAsia="宋体" w:cs="宋体"/>
          <w:sz w:val="24"/>
          <w:szCs w:val="22"/>
          <w:u w:val="single"/>
          <w:lang w:eastAsia="zh-CN"/>
        </w:rPr>
        <w:t xml:space="preserve">                      </w:t>
      </w:r>
      <w:r>
        <w:rPr>
          <w:rFonts w:hint="eastAsia" w:ascii="宋体" w:hAnsi="宋体" w:eastAsia="宋体" w:cs="宋体"/>
          <w:sz w:val="24"/>
          <w:szCs w:val="22"/>
          <w:lang w:eastAsia="zh-CN"/>
        </w:rPr>
        <w:t>（电子签章）</w:t>
      </w:r>
    </w:p>
    <w:p w14:paraId="6C268995">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法定代表人（负责人）：</w:t>
      </w:r>
      <w:r>
        <w:rPr>
          <w:rFonts w:hint="eastAsia" w:ascii="宋体" w:hAnsi="宋体" w:eastAsia="宋体" w:cs="宋体"/>
          <w:sz w:val="24"/>
          <w:szCs w:val="22"/>
          <w:u w:val="single"/>
          <w:lang w:eastAsia="zh-CN"/>
        </w:rPr>
        <w:t xml:space="preserve">             </w:t>
      </w:r>
      <w:r>
        <w:rPr>
          <w:rFonts w:hint="eastAsia" w:ascii="宋体" w:hAnsi="宋体" w:eastAsia="宋体" w:cs="宋体"/>
          <w:sz w:val="24"/>
          <w:szCs w:val="22"/>
          <w:lang w:eastAsia="zh-CN"/>
        </w:rPr>
        <w:t xml:space="preserve">（电子签字） </w:t>
      </w:r>
    </w:p>
    <w:p w14:paraId="6B390601">
      <w:pPr>
        <w:spacing w:line="360" w:lineRule="auto"/>
        <w:ind w:firstLine="480" w:firstLineChars="200"/>
        <w:rPr>
          <w:rFonts w:ascii="宋体" w:hAnsi="宋体" w:eastAsia="宋体" w:cs="宋体"/>
          <w:sz w:val="24"/>
          <w:szCs w:val="22"/>
          <w:lang w:eastAsia="zh-CN"/>
        </w:rPr>
      </w:pPr>
      <w:r>
        <w:rPr>
          <w:rFonts w:hint="eastAsia" w:ascii="宋体" w:hAnsi="宋体" w:eastAsia="宋体" w:cs="宋体"/>
          <w:sz w:val="24"/>
          <w:szCs w:val="22"/>
          <w:lang w:eastAsia="zh-CN"/>
        </w:rPr>
        <w:t>日      期：</w:t>
      </w:r>
    </w:p>
    <w:p w14:paraId="4F146013">
      <w:pPr>
        <w:pStyle w:val="8"/>
        <w:spacing w:line="360" w:lineRule="auto"/>
        <w:rPr>
          <w:lang w:eastAsia="zh-CN"/>
        </w:rPr>
      </w:pPr>
    </w:p>
    <w:p w14:paraId="2C70DF40">
      <w:pPr>
        <w:pStyle w:val="8"/>
        <w:spacing w:line="360" w:lineRule="auto"/>
        <w:rPr>
          <w:rFonts w:eastAsiaTheme="minorEastAsia"/>
          <w:lang w:eastAsia="zh-CN"/>
        </w:rPr>
      </w:pPr>
    </w:p>
    <w:p w14:paraId="46A41823">
      <w:pPr>
        <w:pStyle w:val="8"/>
        <w:spacing w:line="360" w:lineRule="auto"/>
        <w:rPr>
          <w:rFonts w:eastAsiaTheme="minorEastAsia"/>
          <w:lang w:eastAsia="zh-CN"/>
        </w:rPr>
      </w:pPr>
    </w:p>
    <w:p w14:paraId="59992D5A">
      <w:pPr>
        <w:pStyle w:val="8"/>
        <w:spacing w:line="360" w:lineRule="auto"/>
        <w:rPr>
          <w:rFonts w:eastAsiaTheme="minorEastAsia"/>
          <w:lang w:eastAsia="zh-CN"/>
        </w:rPr>
      </w:pPr>
    </w:p>
    <w:p w14:paraId="36EB2211">
      <w:pPr>
        <w:pStyle w:val="8"/>
        <w:spacing w:line="360" w:lineRule="auto"/>
        <w:rPr>
          <w:rFonts w:eastAsiaTheme="minorEastAsia"/>
          <w:lang w:eastAsia="zh-CN"/>
        </w:rPr>
      </w:pPr>
    </w:p>
    <w:p w14:paraId="20C9ADC7">
      <w:pPr>
        <w:pStyle w:val="8"/>
        <w:spacing w:line="360" w:lineRule="auto"/>
        <w:rPr>
          <w:rFonts w:eastAsiaTheme="minorEastAsia"/>
          <w:lang w:eastAsia="zh-CN"/>
        </w:rPr>
      </w:pPr>
    </w:p>
    <w:p w14:paraId="02551FD1">
      <w:pPr>
        <w:pStyle w:val="8"/>
        <w:spacing w:line="360" w:lineRule="auto"/>
        <w:rPr>
          <w:lang w:eastAsia="zh-CN"/>
        </w:rPr>
      </w:pPr>
    </w:p>
    <w:p w14:paraId="10467036">
      <w:pPr>
        <w:spacing w:after="120" w:afterLines="50"/>
        <w:jc w:val="center"/>
        <w:rPr>
          <w:rFonts w:ascii="宋体" w:hAnsi="宋体" w:eastAsia="宋体" w:cs="宋体"/>
          <w:b/>
          <w:bCs/>
          <w:sz w:val="28"/>
          <w:szCs w:val="28"/>
          <w:lang w:eastAsia="zh-CN"/>
        </w:rPr>
      </w:pPr>
    </w:p>
    <w:p w14:paraId="2C93D347">
      <w:pPr>
        <w:spacing w:after="120" w:afterLines="50"/>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八、资格证明资料</w:t>
      </w:r>
    </w:p>
    <w:p w14:paraId="23EACCE6">
      <w:pPr>
        <w:widowControl w:val="0"/>
        <w:kinsoku/>
        <w:autoSpaceDE/>
        <w:autoSpaceDN/>
        <w:adjustRightInd/>
        <w:snapToGrid/>
        <w:spacing w:line="200" w:lineRule="exact"/>
        <w:ind w:firstLine="480" w:firstLineChars="200"/>
        <w:textAlignment w:val="auto"/>
        <w:rPr>
          <w:rFonts w:ascii="宋体" w:hAnsi="宋体" w:eastAsia="宋体" w:cs="宋体"/>
          <w:sz w:val="24"/>
          <w:szCs w:val="24"/>
          <w:lang w:eastAsia="zh-CN"/>
        </w:rPr>
      </w:pPr>
    </w:p>
    <w:p w14:paraId="7FE5D129">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1.供应商具有独立承担民事责任的能力</w:t>
      </w:r>
    </w:p>
    <w:p w14:paraId="4DF3BBF4">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（1）提供法人或者其他组织的</w:t>
      </w:r>
      <w:r>
        <w:rPr>
          <w:rFonts w:hint="eastAsia" w:ascii="宋体" w:hAnsi="宋体" w:eastAsia="宋体" w:cs="宋体"/>
          <w:sz w:val="24"/>
          <w:szCs w:val="24"/>
          <w:lang w:val="zh-CN" w:eastAsia="zh-CN"/>
        </w:rPr>
        <w:t>具有该项目</w:t>
      </w:r>
      <w:r>
        <w:rPr>
          <w:rFonts w:hint="eastAsia" w:ascii="宋体" w:hAnsi="宋体" w:eastAsia="宋体" w:cs="宋体"/>
          <w:sz w:val="24"/>
          <w:szCs w:val="24"/>
          <w:lang w:eastAsia="zh-CN"/>
        </w:rPr>
        <w:t>相关</w:t>
      </w:r>
      <w:r>
        <w:rPr>
          <w:rFonts w:hint="eastAsia" w:ascii="宋体" w:hAnsi="宋体" w:eastAsia="宋体" w:cs="宋体"/>
          <w:sz w:val="24"/>
          <w:szCs w:val="24"/>
          <w:lang w:val="zh-CN" w:eastAsia="zh-CN"/>
        </w:rPr>
        <w:t>经营许</w:t>
      </w:r>
      <w:r>
        <w:rPr>
          <w:rFonts w:hint="eastAsia" w:ascii="宋体" w:hAnsi="宋体" w:eastAsia="宋体" w:cs="宋体"/>
          <w:sz w:val="24"/>
          <w:szCs w:val="24"/>
          <w:lang w:eastAsia="zh-CN"/>
        </w:rPr>
        <w:t>可的营业执照等证明文件；</w:t>
      </w:r>
    </w:p>
    <w:p w14:paraId="140F6AB7">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（2）提供基本户开户许可证或基本存款账户信息函。</w:t>
      </w:r>
    </w:p>
    <w:p w14:paraId="49D6EFB7">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2.具有履行合同所必需的设备和专业技术能力</w:t>
      </w:r>
    </w:p>
    <w:p w14:paraId="75C52397">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0ADCCFCE">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3.参加政府采购活动前三年内，在经营活动中没有重大违法记录</w:t>
      </w:r>
    </w:p>
    <w:p w14:paraId="0F12EBD9">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7F6FC554">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4.具有独立承担民事责任的能力</w:t>
      </w:r>
    </w:p>
    <w:p w14:paraId="21078C18">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6DE1A620">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5.具有良好的商业信誉和健全的财务会计制度</w:t>
      </w:r>
    </w:p>
    <w:p w14:paraId="35939F06">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3252E383">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6.有依法缴纳税收和社会保障资金的良好记录</w:t>
      </w:r>
    </w:p>
    <w:p w14:paraId="71384C48">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提供《长治市政府采购供应商信用承诺函》</w:t>
      </w:r>
    </w:p>
    <w:p w14:paraId="008FBFB8">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7.竞争性磋商文件要求的其他资格证明文件</w:t>
      </w: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包括评分标准里要求提供的材料</w:t>
      </w:r>
      <w:r>
        <w:rPr>
          <w:rFonts w:hint="eastAsia" w:ascii="宋体" w:hAnsi="宋体" w:eastAsia="宋体" w:cs="宋体"/>
          <w:sz w:val="24"/>
          <w:szCs w:val="24"/>
          <w:lang w:val="zh-CN" w:eastAsia="zh-CN"/>
        </w:rPr>
        <w:t>）</w:t>
      </w:r>
    </w:p>
    <w:p w14:paraId="15416030">
      <w:pPr>
        <w:widowControl w:val="0"/>
        <w:kinsoku/>
        <w:autoSpaceDE/>
        <w:autoSpaceDN/>
        <w:adjustRightInd/>
        <w:snapToGrid/>
        <w:spacing w:line="460" w:lineRule="exact"/>
        <w:ind w:firstLine="480" w:firstLineChars="200"/>
        <w:textAlignment w:val="auto"/>
        <w:rPr>
          <w:rFonts w:ascii="宋体" w:hAnsi="宋体" w:eastAsia="宋体" w:cs="宋体"/>
          <w:sz w:val="24"/>
          <w:szCs w:val="24"/>
          <w:lang w:eastAsia="zh-CN"/>
        </w:rPr>
      </w:pPr>
    </w:p>
    <w:p w14:paraId="1E79C22B">
      <w:pPr>
        <w:spacing w:after="120" w:afterLines="50"/>
        <w:jc w:val="center"/>
        <w:rPr>
          <w:rFonts w:ascii="宋体" w:hAnsi="宋体" w:eastAsia="宋体" w:cs="宋体"/>
          <w:b/>
          <w:bCs/>
          <w:sz w:val="28"/>
          <w:szCs w:val="28"/>
          <w:lang w:eastAsia="zh-CN"/>
        </w:rPr>
      </w:pPr>
    </w:p>
    <w:p w14:paraId="31AED5B4">
      <w:pPr>
        <w:pStyle w:val="2"/>
        <w:rPr>
          <w:rFonts w:ascii="宋体" w:hAnsi="宋体" w:eastAsia="宋体" w:cs="宋体"/>
          <w:b/>
          <w:bCs/>
          <w:sz w:val="28"/>
          <w:szCs w:val="28"/>
          <w:lang w:eastAsia="zh-CN"/>
        </w:rPr>
      </w:pPr>
    </w:p>
    <w:p w14:paraId="61C99019">
      <w:pPr>
        <w:pStyle w:val="2"/>
        <w:rPr>
          <w:rFonts w:ascii="宋体" w:hAnsi="宋体" w:eastAsia="宋体" w:cs="宋体"/>
          <w:b/>
          <w:bCs/>
          <w:sz w:val="28"/>
          <w:szCs w:val="28"/>
          <w:lang w:eastAsia="zh-CN"/>
        </w:rPr>
      </w:pPr>
    </w:p>
    <w:p w14:paraId="02CE586E">
      <w:pPr>
        <w:pStyle w:val="2"/>
        <w:rPr>
          <w:rFonts w:ascii="宋体" w:hAnsi="宋体" w:eastAsia="宋体" w:cs="宋体"/>
          <w:b/>
          <w:bCs/>
          <w:sz w:val="28"/>
          <w:szCs w:val="28"/>
          <w:lang w:eastAsia="zh-CN"/>
        </w:rPr>
      </w:pPr>
    </w:p>
    <w:p w14:paraId="1387D506">
      <w:pPr>
        <w:pStyle w:val="2"/>
        <w:rPr>
          <w:rFonts w:ascii="宋体" w:hAnsi="宋体" w:eastAsia="宋体" w:cs="宋体"/>
          <w:b/>
          <w:bCs/>
          <w:sz w:val="28"/>
          <w:szCs w:val="28"/>
          <w:lang w:eastAsia="zh-CN"/>
        </w:rPr>
      </w:pPr>
    </w:p>
    <w:p w14:paraId="009CFF68">
      <w:pPr>
        <w:pStyle w:val="2"/>
        <w:rPr>
          <w:rFonts w:ascii="宋体" w:hAnsi="宋体" w:eastAsia="宋体" w:cs="宋体"/>
          <w:b/>
          <w:bCs/>
          <w:sz w:val="28"/>
          <w:szCs w:val="28"/>
          <w:lang w:eastAsia="zh-CN"/>
        </w:rPr>
      </w:pPr>
    </w:p>
    <w:p w14:paraId="62FF2A06">
      <w:pPr>
        <w:pStyle w:val="2"/>
        <w:rPr>
          <w:rFonts w:ascii="宋体" w:hAnsi="宋体" w:eastAsia="宋体" w:cs="宋体"/>
          <w:b/>
          <w:bCs/>
          <w:sz w:val="28"/>
          <w:szCs w:val="28"/>
          <w:lang w:eastAsia="zh-CN"/>
        </w:rPr>
      </w:pPr>
    </w:p>
    <w:p w14:paraId="6C6CD2C1">
      <w:pPr>
        <w:pStyle w:val="2"/>
        <w:rPr>
          <w:rFonts w:ascii="宋体" w:hAnsi="宋体" w:eastAsia="宋体" w:cs="宋体"/>
          <w:b/>
          <w:bCs/>
          <w:sz w:val="28"/>
          <w:szCs w:val="28"/>
          <w:lang w:eastAsia="zh-CN"/>
        </w:rPr>
      </w:pPr>
    </w:p>
    <w:p w14:paraId="5970DF2A">
      <w:pPr>
        <w:pStyle w:val="2"/>
        <w:rPr>
          <w:rFonts w:ascii="宋体" w:hAnsi="宋体" w:eastAsia="宋体" w:cs="宋体"/>
          <w:b/>
          <w:bCs/>
          <w:sz w:val="28"/>
          <w:szCs w:val="28"/>
          <w:lang w:eastAsia="zh-CN"/>
        </w:rPr>
      </w:pPr>
    </w:p>
    <w:p w14:paraId="6F7D6A69">
      <w:pPr>
        <w:pStyle w:val="2"/>
        <w:rPr>
          <w:rFonts w:ascii="宋体" w:hAnsi="宋体" w:eastAsia="宋体" w:cs="宋体"/>
          <w:b/>
          <w:bCs/>
          <w:sz w:val="28"/>
          <w:szCs w:val="28"/>
          <w:lang w:eastAsia="zh-CN"/>
        </w:rPr>
      </w:pPr>
    </w:p>
    <w:p w14:paraId="263F8D23">
      <w:pPr>
        <w:pStyle w:val="2"/>
        <w:rPr>
          <w:rFonts w:ascii="宋体" w:hAnsi="宋体" w:eastAsia="宋体" w:cs="宋体"/>
          <w:b/>
          <w:bCs/>
          <w:sz w:val="28"/>
          <w:szCs w:val="28"/>
          <w:lang w:eastAsia="zh-CN"/>
        </w:rPr>
      </w:pPr>
    </w:p>
    <w:p w14:paraId="7F577F99">
      <w:pPr>
        <w:pStyle w:val="2"/>
        <w:rPr>
          <w:rFonts w:ascii="宋体" w:hAnsi="宋体" w:eastAsia="宋体" w:cs="宋体"/>
          <w:b/>
          <w:bCs/>
          <w:sz w:val="28"/>
          <w:szCs w:val="28"/>
          <w:lang w:eastAsia="zh-CN"/>
        </w:rPr>
      </w:pPr>
    </w:p>
    <w:p w14:paraId="2749B3B7">
      <w:pPr>
        <w:pStyle w:val="2"/>
        <w:rPr>
          <w:rFonts w:ascii="宋体" w:hAnsi="宋体" w:eastAsia="宋体" w:cs="宋体"/>
          <w:b/>
          <w:bCs/>
          <w:sz w:val="28"/>
          <w:szCs w:val="28"/>
          <w:lang w:eastAsia="zh-CN"/>
        </w:rPr>
      </w:pPr>
    </w:p>
    <w:p w14:paraId="7835E03D">
      <w:pPr>
        <w:pStyle w:val="2"/>
        <w:rPr>
          <w:rFonts w:ascii="宋体" w:hAnsi="宋体" w:eastAsia="宋体" w:cs="宋体"/>
          <w:b/>
          <w:bCs/>
          <w:sz w:val="28"/>
          <w:szCs w:val="28"/>
          <w:lang w:eastAsia="zh-CN"/>
        </w:rPr>
      </w:pPr>
    </w:p>
    <w:p w14:paraId="289D8D8E">
      <w:pPr>
        <w:pStyle w:val="2"/>
        <w:rPr>
          <w:rFonts w:ascii="宋体" w:hAnsi="宋体" w:eastAsia="宋体" w:cs="宋体"/>
          <w:b/>
          <w:bCs/>
          <w:sz w:val="28"/>
          <w:szCs w:val="28"/>
          <w:lang w:eastAsia="zh-CN"/>
        </w:rPr>
      </w:pPr>
    </w:p>
    <w:p w14:paraId="67A9D884">
      <w:pPr>
        <w:pStyle w:val="2"/>
        <w:rPr>
          <w:rFonts w:ascii="宋体" w:hAnsi="宋体" w:eastAsia="宋体" w:cs="宋体"/>
          <w:b/>
          <w:bCs/>
          <w:sz w:val="28"/>
          <w:szCs w:val="28"/>
          <w:lang w:eastAsia="zh-CN"/>
        </w:rPr>
      </w:pPr>
    </w:p>
    <w:p w14:paraId="7337ABA1">
      <w:pPr>
        <w:pStyle w:val="2"/>
        <w:rPr>
          <w:rFonts w:ascii="宋体" w:hAnsi="宋体" w:eastAsia="宋体" w:cs="宋体"/>
          <w:b/>
          <w:bCs/>
          <w:sz w:val="28"/>
          <w:szCs w:val="28"/>
          <w:lang w:eastAsia="zh-CN"/>
        </w:rPr>
      </w:pPr>
    </w:p>
    <w:bookmarkEnd w:id="57"/>
    <w:bookmarkEnd w:id="58"/>
    <w:bookmarkEnd w:id="59"/>
    <w:p w14:paraId="43DA796C">
      <w:pPr>
        <w:spacing w:after="120" w:afterLines="50"/>
        <w:jc w:val="center"/>
        <w:rPr>
          <w:rFonts w:ascii="宋体" w:hAnsi="宋体" w:eastAsia="宋体" w:cs="宋体"/>
          <w:b/>
          <w:sz w:val="28"/>
          <w:szCs w:val="28"/>
          <w:lang w:eastAsia="zh-CN"/>
        </w:rPr>
      </w:pPr>
      <w:r>
        <w:rPr>
          <w:rFonts w:hint="eastAsia" w:ascii="宋体" w:hAnsi="宋体" w:eastAsia="宋体" w:cs="宋体"/>
          <w:b/>
          <w:sz w:val="28"/>
          <w:szCs w:val="28"/>
          <w:lang w:eastAsia="zh-CN"/>
        </w:rPr>
        <w:t>九、供应商近三年完成的部分同类型业绩情况表</w:t>
      </w:r>
    </w:p>
    <w:p w14:paraId="0A182588">
      <w:pPr>
        <w:spacing w:after="120" w:afterLines="50"/>
        <w:jc w:val="center"/>
        <w:rPr>
          <w:rFonts w:ascii="宋体" w:hAnsi="宋体" w:eastAsia="宋体" w:cs="宋体"/>
          <w:sz w:val="36"/>
          <w:szCs w:val="36"/>
          <w:lang w:eastAsia="zh-CN"/>
        </w:rPr>
      </w:pP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6412"/>
      </w:tblGrid>
      <w:tr w14:paraId="24F21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0EA10F5C">
            <w:pPr>
              <w:jc w:val="center"/>
              <w:rPr>
                <w:rFonts w:ascii="宋体" w:hAnsi="宋体" w:eastAsia="宋体" w:cs="宋体"/>
                <w:sz w:val="24"/>
                <w:szCs w:val="24"/>
              </w:rPr>
            </w:pPr>
            <w:r>
              <w:rPr>
                <w:rFonts w:hint="eastAsia" w:ascii="宋体" w:hAnsi="宋体" w:eastAsia="宋体" w:cs="宋体"/>
                <w:sz w:val="24"/>
                <w:szCs w:val="24"/>
              </w:rPr>
              <w:t>项目名称</w:t>
            </w:r>
          </w:p>
        </w:tc>
        <w:tc>
          <w:tcPr>
            <w:tcW w:w="6412" w:type="dxa"/>
            <w:vAlign w:val="center"/>
          </w:tcPr>
          <w:p w14:paraId="35973652">
            <w:pPr>
              <w:jc w:val="center"/>
              <w:rPr>
                <w:rFonts w:ascii="宋体" w:hAnsi="宋体" w:eastAsia="宋体" w:cs="宋体"/>
                <w:sz w:val="24"/>
                <w:szCs w:val="24"/>
              </w:rPr>
            </w:pPr>
          </w:p>
        </w:tc>
      </w:tr>
      <w:tr w14:paraId="7437E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43EA253C">
            <w:pPr>
              <w:jc w:val="center"/>
              <w:rPr>
                <w:rFonts w:ascii="宋体" w:hAnsi="宋体" w:eastAsia="宋体" w:cs="宋体"/>
                <w:sz w:val="24"/>
                <w:szCs w:val="24"/>
              </w:rPr>
            </w:pPr>
            <w:r>
              <w:rPr>
                <w:rFonts w:hint="eastAsia" w:ascii="宋体" w:hAnsi="宋体" w:eastAsia="宋体" w:cs="宋体"/>
                <w:sz w:val="24"/>
                <w:szCs w:val="24"/>
              </w:rPr>
              <w:t>项目所在地</w:t>
            </w:r>
          </w:p>
        </w:tc>
        <w:tc>
          <w:tcPr>
            <w:tcW w:w="6412" w:type="dxa"/>
            <w:vAlign w:val="center"/>
          </w:tcPr>
          <w:p w14:paraId="03776BF9">
            <w:pPr>
              <w:jc w:val="center"/>
              <w:rPr>
                <w:rFonts w:ascii="宋体" w:hAnsi="宋体" w:eastAsia="宋体" w:cs="宋体"/>
                <w:sz w:val="24"/>
                <w:szCs w:val="24"/>
              </w:rPr>
            </w:pPr>
          </w:p>
        </w:tc>
      </w:tr>
      <w:tr w14:paraId="3F034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7C95CD95">
            <w:pPr>
              <w:jc w:val="center"/>
              <w:rPr>
                <w:rFonts w:ascii="宋体" w:hAnsi="宋体" w:eastAsia="宋体" w:cs="宋体"/>
                <w:sz w:val="24"/>
                <w:szCs w:val="24"/>
              </w:rPr>
            </w:pPr>
            <w:r>
              <w:rPr>
                <w:rFonts w:hint="eastAsia" w:ascii="宋体" w:hAnsi="宋体" w:eastAsia="宋体" w:cs="宋体"/>
                <w:sz w:val="24"/>
                <w:szCs w:val="24"/>
              </w:rPr>
              <w:t>发包人名称</w:t>
            </w:r>
          </w:p>
        </w:tc>
        <w:tc>
          <w:tcPr>
            <w:tcW w:w="6412" w:type="dxa"/>
            <w:vAlign w:val="center"/>
          </w:tcPr>
          <w:p w14:paraId="5F3EC045">
            <w:pPr>
              <w:jc w:val="center"/>
              <w:rPr>
                <w:rFonts w:ascii="宋体" w:hAnsi="宋体" w:eastAsia="宋体" w:cs="宋体"/>
                <w:sz w:val="24"/>
                <w:szCs w:val="24"/>
              </w:rPr>
            </w:pPr>
          </w:p>
        </w:tc>
      </w:tr>
      <w:tr w14:paraId="366BB8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154D7DD0">
            <w:pPr>
              <w:jc w:val="center"/>
              <w:rPr>
                <w:rFonts w:ascii="宋体" w:hAnsi="宋体" w:eastAsia="宋体" w:cs="宋体"/>
                <w:sz w:val="24"/>
                <w:szCs w:val="24"/>
              </w:rPr>
            </w:pPr>
            <w:r>
              <w:rPr>
                <w:rFonts w:hint="eastAsia" w:ascii="宋体" w:hAnsi="宋体" w:eastAsia="宋体" w:cs="宋体"/>
                <w:sz w:val="24"/>
                <w:szCs w:val="24"/>
              </w:rPr>
              <w:t>发包人地址</w:t>
            </w:r>
          </w:p>
        </w:tc>
        <w:tc>
          <w:tcPr>
            <w:tcW w:w="6412" w:type="dxa"/>
            <w:vAlign w:val="center"/>
          </w:tcPr>
          <w:p w14:paraId="641B9F0F">
            <w:pPr>
              <w:jc w:val="center"/>
              <w:rPr>
                <w:rFonts w:ascii="宋体" w:hAnsi="宋体" w:eastAsia="宋体" w:cs="宋体"/>
                <w:sz w:val="24"/>
                <w:szCs w:val="24"/>
              </w:rPr>
            </w:pPr>
          </w:p>
        </w:tc>
      </w:tr>
      <w:tr w14:paraId="5B118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6C077911">
            <w:pPr>
              <w:jc w:val="center"/>
              <w:rPr>
                <w:rFonts w:ascii="宋体" w:hAnsi="宋体" w:eastAsia="宋体" w:cs="宋体"/>
                <w:sz w:val="24"/>
                <w:szCs w:val="24"/>
              </w:rPr>
            </w:pPr>
            <w:r>
              <w:rPr>
                <w:rFonts w:hint="eastAsia" w:ascii="宋体" w:hAnsi="宋体" w:eastAsia="宋体" w:cs="宋体"/>
                <w:sz w:val="24"/>
                <w:szCs w:val="24"/>
              </w:rPr>
              <w:t>发包人联系人及电话</w:t>
            </w:r>
          </w:p>
        </w:tc>
        <w:tc>
          <w:tcPr>
            <w:tcW w:w="6412" w:type="dxa"/>
            <w:vAlign w:val="center"/>
          </w:tcPr>
          <w:p w14:paraId="4D01F6EB">
            <w:pPr>
              <w:jc w:val="center"/>
              <w:rPr>
                <w:rFonts w:ascii="宋体" w:hAnsi="宋体" w:eastAsia="宋体" w:cs="宋体"/>
                <w:sz w:val="24"/>
                <w:szCs w:val="24"/>
              </w:rPr>
            </w:pPr>
          </w:p>
        </w:tc>
      </w:tr>
      <w:tr w14:paraId="220DAB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16F39AA7">
            <w:pPr>
              <w:jc w:val="center"/>
              <w:rPr>
                <w:rFonts w:ascii="宋体" w:hAnsi="宋体" w:eastAsia="宋体" w:cs="宋体"/>
                <w:sz w:val="24"/>
                <w:szCs w:val="24"/>
              </w:rPr>
            </w:pPr>
            <w:r>
              <w:rPr>
                <w:rFonts w:hint="eastAsia" w:ascii="宋体" w:hAnsi="宋体" w:eastAsia="宋体" w:cs="宋体"/>
                <w:sz w:val="24"/>
                <w:szCs w:val="24"/>
              </w:rPr>
              <w:t>合同价格</w:t>
            </w:r>
          </w:p>
        </w:tc>
        <w:tc>
          <w:tcPr>
            <w:tcW w:w="6412" w:type="dxa"/>
            <w:vAlign w:val="center"/>
          </w:tcPr>
          <w:p w14:paraId="10E91020">
            <w:pPr>
              <w:jc w:val="center"/>
              <w:rPr>
                <w:rFonts w:ascii="宋体" w:hAnsi="宋体" w:eastAsia="宋体" w:cs="宋体"/>
                <w:sz w:val="24"/>
                <w:szCs w:val="24"/>
              </w:rPr>
            </w:pPr>
          </w:p>
        </w:tc>
      </w:tr>
      <w:tr w14:paraId="48738D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0ED8790C">
            <w:pPr>
              <w:jc w:val="center"/>
              <w:rPr>
                <w:rFonts w:ascii="宋体" w:hAnsi="宋体" w:eastAsia="宋体" w:cs="宋体"/>
                <w:sz w:val="24"/>
                <w:szCs w:val="24"/>
              </w:rPr>
            </w:pPr>
            <w:r>
              <w:rPr>
                <w:rFonts w:hint="eastAsia" w:ascii="宋体" w:hAnsi="宋体" w:eastAsia="宋体" w:cs="宋体"/>
                <w:sz w:val="24"/>
                <w:szCs w:val="24"/>
              </w:rPr>
              <w:t>开工日期</w:t>
            </w:r>
          </w:p>
        </w:tc>
        <w:tc>
          <w:tcPr>
            <w:tcW w:w="6412" w:type="dxa"/>
            <w:vAlign w:val="center"/>
          </w:tcPr>
          <w:p w14:paraId="4A2B6481">
            <w:pPr>
              <w:jc w:val="center"/>
              <w:rPr>
                <w:rFonts w:ascii="宋体" w:hAnsi="宋体" w:eastAsia="宋体" w:cs="宋体"/>
                <w:sz w:val="24"/>
                <w:szCs w:val="24"/>
              </w:rPr>
            </w:pPr>
          </w:p>
        </w:tc>
      </w:tr>
      <w:tr w14:paraId="7C217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63A55663">
            <w:pPr>
              <w:jc w:val="center"/>
              <w:rPr>
                <w:rFonts w:ascii="宋体" w:hAnsi="宋体" w:eastAsia="宋体" w:cs="宋体"/>
                <w:sz w:val="24"/>
                <w:szCs w:val="24"/>
              </w:rPr>
            </w:pPr>
            <w:r>
              <w:rPr>
                <w:rFonts w:hint="eastAsia" w:ascii="宋体" w:hAnsi="宋体" w:eastAsia="宋体" w:cs="宋体"/>
                <w:sz w:val="24"/>
                <w:szCs w:val="24"/>
              </w:rPr>
              <w:t>竣工日期</w:t>
            </w:r>
          </w:p>
        </w:tc>
        <w:tc>
          <w:tcPr>
            <w:tcW w:w="6412" w:type="dxa"/>
            <w:vAlign w:val="center"/>
          </w:tcPr>
          <w:p w14:paraId="5CDACE65">
            <w:pPr>
              <w:jc w:val="center"/>
              <w:rPr>
                <w:rFonts w:ascii="宋体" w:hAnsi="宋体" w:eastAsia="宋体" w:cs="宋体"/>
                <w:sz w:val="24"/>
                <w:szCs w:val="24"/>
              </w:rPr>
            </w:pPr>
          </w:p>
        </w:tc>
      </w:tr>
      <w:tr w14:paraId="6A4F2C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39FD62B2">
            <w:pPr>
              <w:jc w:val="center"/>
              <w:rPr>
                <w:rFonts w:ascii="宋体" w:hAnsi="宋体" w:eastAsia="宋体" w:cs="宋体"/>
                <w:sz w:val="24"/>
                <w:szCs w:val="24"/>
              </w:rPr>
            </w:pPr>
            <w:r>
              <w:rPr>
                <w:rFonts w:hint="eastAsia" w:ascii="宋体" w:hAnsi="宋体" w:eastAsia="宋体" w:cs="宋体"/>
                <w:sz w:val="24"/>
                <w:szCs w:val="24"/>
              </w:rPr>
              <w:t>承担的工作</w:t>
            </w:r>
          </w:p>
        </w:tc>
        <w:tc>
          <w:tcPr>
            <w:tcW w:w="6412" w:type="dxa"/>
            <w:vAlign w:val="center"/>
          </w:tcPr>
          <w:p w14:paraId="5C1F458B">
            <w:pPr>
              <w:jc w:val="center"/>
              <w:rPr>
                <w:rFonts w:ascii="宋体" w:hAnsi="宋体" w:eastAsia="宋体" w:cs="宋体"/>
                <w:sz w:val="24"/>
                <w:szCs w:val="24"/>
              </w:rPr>
            </w:pPr>
          </w:p>
        </w:tc>
      </w:tr>
      <w:tr w14:paraId="79FC9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72" w:hRule="atLeast"/>
          <w:jc w:val="center"/>
        </w:trPr>
        <w:tc>
          <w:tcPr>
            <w:tcW w:w="2483" w:type="dxa"/>
            <w:vAlign w:val="center"/>
          </w:tcPr>
          <w:p w14:paraId="7F007ECF">
            <w:pPr>
              <w:jc w:val="center"/>
              <w:rPr>
                <w:rFonts w:ascii="宋体" w:hAnsi="宋体" w:eastAsia="宋体" w:cs="宋体"/>
                <w:sz w:val="24"/>
                <w:szCs w:val="24"/>
              </w:rPr>
            </w:pPr>
            <w:r>
              <w:rPr>
                <w:rFonts w:hint="eastAsia" w:ascii="宋体" w:hAnsi="宋体" w:eastAsia="宋体" w:cs="宋体"/>
                <w:sz w:val="24"/>
                <w:szCs w:val="24"/>
              </w:rPr>
              <w:t>工程质量</w:t>
            </w:r>
          </w:p>
        </w:tc>
        <w:tc>
          <w:tcPr>
            <w:tcW w:w="6412" w:type="dxa"/>
            <w:vAlign w:val="center"/>
          </w:tcPr>
          <w:p w14:paraId="1C07CE6B">
            <w:pPr>
              <w:jc w:val="center"/>
              <w:rPr>
                <w:rFonts w:ascii="宋体" w:hAnsi="宋体" w:eastAsia="宋体" w:cs="宋体"/>
                <w:sz w:val="24"/>
                <w:szCs w:val="24"/>
              </w:rPr>
            </w:pPr>
          </w:p>
        </w:tc>
      </w:tr>
      <w:tr w14:paraId="64B1F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40C2DED3">
            <w:pPr>
              <w:jc w:val="center"/>
              <w:rPr>
                <w:rFonts w:ascii="宋体" w:hAnsi="宋体" w:eastAsia="宋体" w:cs="宋体"/>
                <w:sz w:val="24"/>
                <w:szCs w:val="24"/>
              </w:rPr>
            </w:pPr>
            <w:r>
              <w:rPr>
                <w:rFonts w:hint="eastAsia" w:ascii="宋体" w:hAnsi="宋体" w:eastAsia="宋体" w:cs="宋体"/>
                <w:sz w:val="24"/>
                <w:szCs w:val="24"/>
              </w:rPr>
              <w:t>技术负责人</w:t>
            </w:r>
          </w:p>
        </w:tc>
        <w:tc>
          <w:tcPr>
            <w:tcW w:w="6412" w:type="dxa"/>
            <w:vAlign w:val="center"/>
          </w:tcPr>
          <w:p w14:paraId="194B80DF">
            <w:pPr>
              <w:jc w:val="center"/>
              <w:rPr>
                <w:rFonts w:ascii="宋体" w:hAnsi="宋体" w:eastAsia="宋体" w:cs="宋体"/>
                <w:sz w:val="24"/>
                <w:szCs w:val="24"/>
              </w:rPr>
            </w:pPr>
          </w:p>
        </w:tc>
      </w:tr>
      <w:tr w14:paraId="11419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483" w:type="dxa"/>
            <w:vAlign w:val="center"/>
          </w:tcPr>
          <w:p w14:paraId="3C8B6EE0">
            <w:pPr>
              <w:jc w:val="center"/>
              <w:rPr>
                <w:rFonts w:ascii="宋体" w:hAnsi="宋体" w:eastAsia="宋体" w:cs="宋体"/>
                <w:sz w:val="24"/>
                <w:szCs w:val="24"/>
              </w:rPr>
            </w:pPr>
            <w:r>
              <w:rPr>
                <w:rFonts w:hint="eastAsia" w:ascii="宋体" w:hAnsi="宋体" w:eastAsia="宋体" w:cs="宋体"/>
                <w:sz w:val="24"/>
                <w:szCs w:val="24"/>
              </w:rPr>
              <w:t>总监理工程师及电话</w:t>
            </w:r>
          </w:p>
        </w:tc>
        <w:tc>
          <w:tcPr>
            <w:tcW w:w="6412" w:type="dxa"/>
            <w:vAlign w:val="center"/>
          </w:tcPr>
          <w:p w14:paraId="1FC12BAE">
            <w:pPr>
              <w:jc w:val="center"/>
              <w:rPr>
                <w:rFonts w:ascii="宋体" w:hAnsi="宋体" w:eastAsia="宋体" w:cs="宋体"/>
                <w:sz w:val="24"/>
                <w:szCs w:val="24"/>
              </w:rPr>
            </w:pPr>
          </w:p>
        </w:tc>
      </w:tr>
      <w:tr w14:paraId="721F1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2483" w:type="dxa"/>
            <w:vAlign w:val="center"/>
          </w:tcPr>
          <w:p w14:paraId="55574BD0">
            <w:pPr>
              <w:jc w:val="center"/>
              <w:rPr>
                <w:rFonts w:ascii="宋体" w:hAnsi="宋体" w:eastAsia="宋体" w:cs="宋体"/>
                <w:sz w:val="24"/>
                <w:szCs w:val="24"/>
              </w:rPr>
            </w:pPr>
            <w:r>
              <w:rPr>
                <w:rFonts w:hint="eastAsia" w:ascii="宋体" w:hAnsi="宋体" w:eastAsia="宋体" w:cs="宋体"/>
                <w:sz w:val="24"/>
                <w:szCs w:val="24"/>
              </w:rPr>
              <w:t>项目描述</w:t>
            </w:r>
          </w:p>
        </w:tc>
        <w:tc>
          <w:tcPr>
            <w:tcW w:w="6412" w:type="dxa"/>
            <w:vAlign w:val="center"/>
          </w:tcPr>
          <w:p w14:paraId="7780C389">
            <w:pPr>
              <w:jc w:val="center"/>
              <w:rPr>
                <w:rFonts w:ascii="宋体" w:hAnsi="宋体" w:eastAsia="宋体" w:cs="宋体"/>
                <w:sz w:val="24"/>
                <w:szCs w:val="24"/>
              </w:rPr>
            </w:pPr>
          </w:p>
        </w:tc>
      </w:tr>
      <w:tr w14:paraId="46633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2483" w:type="dxa"/>
            <w:vAlign w:val="center"/>
          </w:tcPr>
          <w:p w14:paraId="68B1441F">
            <w:pPr>
              <w:jc w:val="center"/>
              <w:rPr>
                <w:rFonts w:ascii="宋体" w:hAnsi="宋体" w:eastAsia="宋体" w:cs="宋体"/>
                <w:sz w:val="24"/>
                <w:szCs w:val="24"/>
              </w:rPr>
            </w:pPr>
            <w:r>
              <w:rPr>
                <w:rFonts w:hint="eastAsia" w:ascii="宋体" w:hAnsi="宋体" w:eastAsia="宋体" w:cs="宋体"/>
                <w:sz w:val="24"/>
                <w:szCs w:val="24"/>
              </w:rPr>
              <w:t>备  注</w:t>
            </w:r>
          </w:p>
        </w:tc>
        <w:tc>
          <w:tcPr>
            <w:tcW w:w="6412" w:type="dxa"/>
            <w:vAlign w:val="center"/>
          </w:tcPr>
          <w:p w14:paraId="08E8BBBD">
            <w:pPr>
              <w:jc w:val="center"/>
              <w:rPr>
                <w:rFonts w:ascii="宋体" w:hAnsi="宋体" w:eastAsia="宋体" w:cs="宋体"/>
                <w:sz w:val="24"/>
                <w:szCs w:val="24"/>
              </w:rPr>
            </w:pPr>
          </w:p>
        </w:tc>
      </w:tr>
    </w:tbl>
    <w:p w14:paraId="6337672D">
      <w:pPr>
        <w:spacing w:line="400" w:lineRule="exact"/>
        <w:ind w:left="630" w:hanging="630" w:hangingChars="300"/>
        <w:rPr>
          <w:rFonts w:ascii="宋体" w:hAnsi="宋体" w:eastAsia="宋体" w:cs="宋体"/>
          <w:lang w:eastAsia="zh-CN"/>
        </w:rPr>
      </w:pPr>
      <w:r>
        <w:rPr>
          <w:rFonts w:hint="eastAsia" w:ascii="宋体" w:hAnsi="宋体" w:eastAsia="宋体" w:cs="宋体"/>
          <w:lang w:eastAsia="zh-CN"/>
        </w:rPr>
        <w:t>备注：每张表格只填写一个项目，并标明序号。并附相应证明材料。</w:t>
      </w:r>
    </w:p>
    <w:p w14:paraId="0AF2E1D1">
      <w:pPr>
        <w:pStyle w:val="10"/>
        <w:spacing w:line="360" w:lineRule="auto"/>
        <w:rPr>
          <w:rFonts w:hAnsi="宋体" w:eastAsia="宋体" w:cs="宋体"/>
          <w:szCs w:val="21"/>
          <w:lang w:eastAsia="zh-CN"/>
        </w:rPr>
      </w:pPr>
    </w:p>
    <w:p w14:paraId="3E365D05">
      <w:pPr>
        <w:pStyle w:val="10"/>
        <w:spacing w:line="360" w:lineRule="auto"/>
        <w:ind w:left="1080" w:leftChars="257" w:hanging="540"/>
        <w:jc w:val="center"/>
        <w:rPr>
          <w:rFonts w:hAnsi="宋体" w:eastAsia="宋体" w:cs="宋体"/>
          <w:sz w:val="24"/>
          <w:lang w:eastAsia="zh-CN"/>
        </w:rPr>
      </w:pPr>
    </w:p>
    <w:p w14:paraId="2612207C">
      <w:pPr>
        <w:pStyle w:val="3"/>
        <w:spacing w:before="0" w:line="360" w:lineRule="auto"/>
        <w:jc w:val="both"/>
        <w:rPr>
          <w:rFonts w:ascii="宋体" w:hAnsi="宋体" w:eastAsia="宋体" w:cs="宋体"/>
          <w:color w:val="auto"/>
          <w:sz w:val="28"/>
          <w:szCs w:val="28"/>
          <w:lang w:eastAsia="zh-CN"/>
        </w:rPr>
      </w:pPr>
      <w:bookmarkStart w:id="60" w:name="_Toc78116310"/>
      <w:r>
        <w:rPr>
          <w:rFonts w:hint="eastAsia" w:ascii="宋体" w:hAnsi="宋体" w:eastAsia="宋体" w:cs="宋体"/>
          <w:color w:val="auto"/>
          <w:sz w:val="28"/>
          <w:szCs w:val="28"/>
          <w:lang w:eastAsia="zh-CN"/>
        </w:rPr>
        <w:t>十、</w:t>
      </w:r>
      <w:bookmarkEnd w:id="60"/>
      <w:r>
        <w:rPr>
          <w:rFonts w:hint="eastAsia" w:ascii="宋体" w:hAnsi="宋体" w:eastAsia="宋体" w:cs="宋体"/>
          <w:color w:val="auto"/>
          <w:sz w:val="28"/>
          <w:szCs w:val="28"/>
          <w:lang w:eastAsia="zh-CN"/>
        </w:rPr>
        <w:t>施工组织设计（格式自拟）</w:t>
      </w:r>
    </w:p>
    <w:p w14:paraId="426F3A16">
      <w:pPr>
        <w:pStyle w:val="3"/>
        <w:spacing w:before="0" w:line="360" w:lineRule="auto"/>
        <w:jc w:val="both"/>
        <w:rPr>
          <w:rFonts w:ascii="宋体" w:hAnsi="宋体" w:eastAsia="宋体" w:cs="宋体"/>
          <w:color w:val="FF0000"/>
          <w:lang w:eastAsia="zh-CN"/>
        </w:rPr>
        <w:sectPr>
          <w:headerReference r:id="rId13" w:type="default"/>
          <w:footerReference r:id="rId14" w:type="default"/>
          <w:pgSz w:w="11905" w:h="16839"/>
          <w:pgMar w:top="1418" w:right="1418" w:bottom="1418" w:left="1418" w:header="0" w:footer="851" w:gutter="0"/>
          <w:cols w:space="720" w:num="1"/>
          <w:titlePg/>
          <w:docGrid w:linePitch="312" w:charSpace="0"/>
        </w:sectPr>
      </w:pPr>
      <w:bookmarkStart w:id="61" w:name="_Toc354062621"/>
      <w:bookmarkStart w:id="62" w:name="_Toc152042586"/>
      <w:bookmarkStart w:id="63" w:name="_Toc152045797"/>
      <w:bookmarkStart w:id="64" w:name="_Toc444780844"/>
      <w:bookmarkStart w:id="65" w:name="_Toc246996365"/>
      <w:bookmarkStart w:id="66" w:name="_Toc246997108"/>
      <w:bookmarkStart w:id="67" w:name="_Toc144974865"/>
      <w:bookmarkStart w:id="68" w:name="_Toc349813335"/>
      <w:bookmarkStart w:id="69" w:name="_Toc216582818"/>
      <w:bookmarkStart w:id="70" w:name="_Toc327879725"/>
      <w:bookmarkStart w:id="71" w:name="_Toc179632817"/>
      <w:bookmarkStart w:id="72" w:name="_Toc450315364"/>
      <w:bookmarkStart w:id="73" w:name="_Toc354144328"/>
      <w:bookmarkStart w:id="74" w:name="_Toc247085883"/>
      <w:r>
        <w:rPr>
          <w:rFonts w:hint="eastAsia" w:ascii="宋体" w:hAnsi="宋体" w:eastAsia="宋体" w:cs="宋体"/>
          <w:color w:val="auto"/>
          <w:sz w:val="28"/>
          <w:szCs w:val="28"/>
          <w:lang w:eastAsia="zh-CN"/>
        </w:rPr>
        <w:t>十一、服务承诺（格式自拟）</w:t>
      </w:r>
    </w:p>
    <w:bookmarkEnd w:id="61"/>
    <w:bookmarkEnd w:id="62"/>
    <w:bookmarkEnd w:id="63"/>
    <w:bookmarkEnd w:id="64"/>
    <w:bookmarkEnd w:id="65"/>
    <w:bookmarkEnd w:id="66"/>
    <w:bookmarkEnd w:id="67"/>
    <w:bookmarkEnd w:id="68"/>
    <w:bookmarkEnd w:id="69"/>
    <w:bookmarkEnd w:id="70"/>
    <w:bookmarkEnd w:id="71"/>
    <w:bookmarkEnd w:id="72"/>
    <w:bookmarkEnd w:id="73"/>
    <w:bookmarkEnd w:id="74"/>
    <w:p w14:paraId="55044042">
      <w:pPr>
        <w:pStyle w:val="3"/>
        <w:spacing w:before="0" w:line="360" w:lineRule="auto"/>
        <w:rPr>
          <w:rFonts w:ascii="宋体" w:hAnsi="宋体" w:eastAsia="宋体" w:cs="宋体"/>
          <w:b w:val="0"/>
          <w:sz w:val="24"/>
          <w:lang w:eastAsia="zh-CN"/>
        </w:rPr>
      </w:pPr>
      <w:r>
        <w:rPr>
          <w:rFonts w:hint="eastAsia" w:ascii="宋体" w:hAnsi="宋体" w:eastAsia="宋体" w:cs="宋体"/>
          <w:lang w:eastAsia="zh-CN"/>
        </w:rPr>
        <w:t>十二、其他资料</w:t>
      </w:r>
    </w:p>
    <w:p w14:paraId="42095E01">
      <w:pPr>
        <w:tabs>
          <w:tab w:val="left" w:pos="4000"/>
        </w:tabs>
        <w:spacing w:line="360" w:lineRule="auto"/>
        <w:rPr>
          <w:rFonts w:ascii="宋体" w:hAnsi="宋体" w:cs="宋体"/>
          <w:spacing w:val="-11"/>
          <w:sz w:val="24"/>
          <w:lang w:eastAsia="zh-CN"/>
        </w:rPr>
      </w:pPr>
      <w:r>
        <w:rPr>
          <w:rFonts w:hint="eastAsia" w:ascii="宋体" w:hAnsi="宋体" w:cs="宋体"/>
          <w:spacing w:val="-11"/>
          <w:sz w:val="24"/>
          <w:lang w:eastAsia="zh-CN"/>
        </w:rPr>
        <w:t>附件一</w:t>
      </w:r>
    </w:p>
    <w:p w14:paraId="11C01FFE">
      <w:pPr>
        <w:kinsoku/>
        <w:autoSpaceDE/>
        <w:autoSpaceDN/>
        <w:spacing w:line="360" w:lineRule="auto"/>
        <w:ind w:firstLine="759" w:firstLineChars="300"/>
        <w:jc w:val="center"/>
        <w:textAlignment w:val="auto"/>
        <w:rPr>
          <w:rFonts w:ascii="宋体" w:hAnsi="宋体" w:eastAsia="宋体" w:cs="宋体"/>
          <w:b/>
          <w:spacing w:val="6"/>
          <w:sz w:val="24"/>
          <w:lang w:eastAsia="zh-CN"/>
        </w:rPr>
      </w:pPr>
      <w:r>
        <w:rPr>
          <w:rFonts w:hint="eastAsia" w:ascii="宋体" w:hAnsi="宋体" w:eastAsia="宋体" w:cs="宋体"/>
          <w:b/>
          <w:spacing w:val="6"/>
          <w:sz w:val="24"/>
          <w:lang w:eastAsia="zh-CN"/>
        </w:rPr>
        <w:t>中小企业声明函（工程、服务）（如适用）</w:t>
      </w:r>
    </w:p>
    <w:p w14:paraId="208294DA">
      <w:pPr>
        <w:pStyle w:val="2"/>
        <w:spacing w:line="360" w:lineRule="auto"/>
        <w:rPr>
          <w:lang w:eastAsia="zh-CN"/>
        </w:rPr>
      </w:pPr>
    </w:p>
    <w:p w14:paraId="4A6BA810">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本公司（联合体）郑重声明，根据《政府采购促进中小企业发展管理办法》（财库﹝2020﹞46 号）的规定，本公司 （联合体）参加</w:t>
      </w:r>
      <w:r>
        <w:rPr>
          <w:rFonts w:hint="eastAsia" w:ascii="宋体" w:hAnsi="宋体" w:eastAsia="宋体" w:cs="宋体"/>
          <w:sz w:val="24"/>
          <w:u w:val="single"/>
          <w:lang w:eastAsia="zh-CN"/>
        </w:rPr>
        <w:t>（单位名称）</w:t>
      </w:r>
      <w:r>
        <w:rPr>
          <w:rFonts w:hint="eastAsia" w:ascii="宋体" w:hAnsi="宋体" w:eastAsia="宋体" w:cs="宋体"/>
          <w:sz w:val="24"/>
          <w:lang w:eastAsia="zh-CN"/>
        </w:rPr>
        <w:t>的</w:t>
      </w:r>
      <w:r>
        <w:rPr>
          <w:rFonts w:hint="eastAsia" w:ascii="宋体" w:hAnsi="宋体" w:eastAsia="宋体" w:cs="宋体"/>
          <w:sz w:val="24"/>
          <w:u w:val="single"/>
          <w:lang w:eastAsia="zh-CN"/>
        </w:rPr>
        <w:t>（项目名称）</w:t>
      </w:r>
      <w:r>
        <w:rPr>
          <w:rFonts w:hint="eastAsia" w:ascii="宋体" w:hAnsi="宋体" w:eastAsia="宋体" w:cs="宋体"/>
          <w:sz w:val="24"/>
          <w:lang w:eastAsia="zh-CN"/>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38299463">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1. </w:t>
      </w:r>
      <w:r>
        <w:rPr>
          <w:rFonts w:hint="eastAsia" w:ascii="宋体" w:hAnsi="宋体" w:eastAsia="宋体" w:cs="宋体"/>
          <w:sz w:val="24"/>
          <w:u w:val="single"/>
          <w:lang w:eastAsia="zh-CN"/>
        </w:rPr>
        <w:t xml:space="preserve">（标的名称） </w:t>
      </w:r>
      <w:r>
        <w:rPr>
          <w:rFonts w:hint="eastAsia" w:ascii="宋体" w:hAnsi="宋体" w:eastAsia="宋体" w:cs="宋体"/>
          <w:sz w:val="24"/>
          <w:lang w:eastAsia="zh-CN"/>
        </w:rPr>
        <w:t>，属于</w:t>
      </w:r>
      <w:r>
        <w:rPr>
          <w:rFonts w:hint="eastAsia" w:ascii="宋体" w:hAnsi="宋体" w:eastAsia="宋体" w:cs="宋体"/>
          <w:sz w:val="24"/>
          <w:u w:val="single"/>
          <w:lang w:eastAsia="zh-CN"/>
        </w:rPr>
        <w:t>（采购文件中明确的所属行业）</w:t>
      </w:r>
      <w:r>
        <w:rPr>
          <w:rFonts w:hint="eastAsia" w:ascii="宋体" w:hAnsi="宋体" w:eastAsia="宋体" w:cs="宋体"/>
          <w:sz w:val="24"/>
          <w:lang w:eastAsia="zh-CN"/>
        </w:rPr>
        <w:t>；承建（承接）企业为</w:t>
      </w:r>
      <w:r>
        <w:rPr>
          <w:rFonts w:hint="eastAsia" w:ascii="宋体" w:hAnsi="宋体" w:eastAsia="宋体" w:cs="宋体"/>
          <w:sz w:val="24"/>
          <w:u w:val="single"/>
          <w:lang w:eastAsia="zh-CN"/>
        </w:rPr>
        <w:t>（企业名称）</w:t>
      </w:r>
      <w:r>
        <w:rPr>
          <w:rFonts w:hint="eastAsia" w:ascii="宋体" w:hAnsi="宋体" w:eastAsia="宋体" w:cs="宋体"/>
          <w:sz w:val="24"/>
          <w:lang w:eastAsia="zh-CN"/>
        </w:rPr>
        <w:t>，从业人员</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人，营业收入为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万元，资产总额为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万元，属于</w:t>
      </w:r>
      <w:r>
        <w:rPr>
          <w:rFonts w:hint="eastAsia" w:ascii="宋体" w:hAnsi="宋体" w:eastAsia="宋体" w:cs="宋体"/>
          <w:sz w:val="24"/>
          <w:u w:val="single"/>
          <w:lang w:eastAsia="zh-CN"/>
        </w:rPr>
        <w:t>（中型企业、 小型企业、微型企业）</w:t>
      </w:r>
      <w:r>
        <w:rPr>
          <w:rFonts w:hint="eastAsia" w:ascii="宋体" w:hAnsi="宋体" w:eastAsia="宋体" w:cs="宋体"/>
          <w:sz w:val="24"/>
          <w:lang w:eastAsia="zh-CN"/>
        </w:rPr>
        <w:t xml:space="preserve">； </w:t>
      </w:r>
    </w:p>
    <w:p w14:paraId="08491972">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2.</w:t>
      </w:r>
      <w:r>
        <w:rPr>
          <w:rFonts w:hint="eastAsia" w:ascii="宋体" w:hAnsi="宋体" w:eastAsia="宋体" w:cs="宋体"/>
          <w:sz w:val="24"/>
          <w:u w:val="single"/>
          <w:lang w:eastAsia="zh-CN"/>
        </w:rPr>
        <w:t xml:space="preserve"> （标的名称） </w:t>
      </w:r>
      <w:r>
        <w:rPr>
          <w:rFonts w:hint="eastAsia" w:ascii="宋体" w:hAnsi="宋体" w:eastAsia="宋体" w:cs="宋体"/>
          <w:sz w:val="24"/>
          <w:lang w:eastAsia="zh-CN"/>
        </w:rPr>
        <w:t>，属于</w:t>
      </w:r>
      <w:r>
        <w:rPr>
          <w:rFonts w:hint="eastAsia" w:ascii="宋体" w:hAnsi="宋体" w:eastAsia="宋体" w:cs="宋体"/>
          <w:sz w:val="24"/>
          <w:u w:val="single"/>
          <w:lang w:eastAsia="zh-CN"/>
        </w:rPr>
        <w:t>（采购文件中明确的所属行业）</w:t>
      </w:r>
      <w:r>
        <w:rPr>
          <w:rFonts w:hint="eastAsia" w:ascii="宋体" w:hAnsi="宋体" w:eastAsia="宋体" w:cs="宋体"/>
          <w:sz w:val="24"/>
          <w:lang w:eastAsia="zh-CN"/>
        </w:rPr>
        <w:t>；承建（承接）企业为</w:t>
      </w:r>
      <w:r>
        <w:rPr>
          <w:rFonts w:hint="eastAsia" w:ascii="宋体" w:hAnsi="宋体" w:eastAsia="宋体" w:cs="宋体"/>
          <w:sz w:val="24"/>
          <w:u w:val="single"/>
          <w:lang w:eastAsia="zh-CN"/>
        </w:rPr>
        <w:t>（企业名称）</w:t>
      </w:r>
      <w:r>
        <w:rPr>
          <w:rFonts w:hint="eastAsia" w:ascii="宋体" w:hAnsi="宋体" w:eastAsia="宋体" w:cs="宋体"/>
          <w:sz w:val="24"/>
          <w:lang w:eastAsia="zh-CN"/>
        </w:rPr>
        <w:t>，从业人员</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人，营业收入为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万元，资产总额为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万元，属于</w:t>
      </w:r>
      <w:r>
        <w:rPr>
          <w:rFonts w:hint="eastAsia" w:ascii="宋体" w:hAnsi="宋体" w:eastAsia="宋体" w:cs="宋体"/>
          <w:sz w:val="24"/>
          <w:u w:val="single"/>
          <w:lang w:eastAsia="zh-CN"/>
        </w:rPr>
        <w:t>（中型企业、小型企业、微型企业）</w:t>
      </w:r>
      <w:r>
        <w:rPr>
          <w:rFonts w:hint="eastAsia" w:ascii="宋体" w:hAnsi="宋体" w:eastAsia="宋体" w:cs="宋体"/>
          <w:sz w:val="24"/>
          <w:lang w:eastAsia="zh-CN"/>
        </w:rPr>
        <w:t xml:space="preserve">； </w:t>
      </w:r>
    </w:p>
    <w:p w14:paraId="722B775F">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 </w:t>
      </w:r>
    </w:p>
    <w:p w14:paraId="5585760C">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以上企业，不属于大企业的分支机构，不存在控股股东为大企业的情形，也不存在与大企业的负责人为同一人的情形。 </w:t>
      </w:r>
    </w:p>
    <w:p w14:paraId="42AAB26A">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本企业对上述声明内容的真实性负责。如有虚假，将依法承担相应责任。 </w:t>
      </w:r>
    </w:p>
    <w:p w14:paraId="401968CB">
      <w:pPr>
        <w:spacing w:line="360" w:lineRule="auto"/>
        <w:rPr>
          <w:rFonts w:ascii="宋体" w:hAnsi="宋体" w:eastAsia="宋体" w:cs="宋体"/>
          <w:sz w:val="24"/>
          <w:lang w:eastAsia="zh-CN"/>
        </w:rPr>
      </w:pPr>
      <w:r>
        <w:rPr>
          <w:rFonts w:hint="eastAsia" w:ascii="宋体" w:hAnsi="宋体" w:eastAsia="宋体" w:cs="宋体"/>
          <w:sz w:val="24"/>
          <w:lang w:eastAsia="zh-CN"/>
        </w:rPr>
        <w:t xml:space="preserve"> </w:t>
      </w:r>
    </w:p>
    <w:p w14:paraId="6838DB89">
      <w:pPr>
        <w:spacing w:line="360" w:lineRule="auto"/>
        <w:ind w:firstLine="240" w:firstLineChars="100"/>
        <w:rPr>
          <w:rFonts w:ascii="宋体" w:hAnsi="宋体" w:cs="宋体"/>
          <w:sz w:val="24"/>
          <w:lang w:eastAsia="zh-CN"/>
        </w:rPr>
      </w:pPr>
      <w:r>
        <w:rPr>
          <w:rFonts w:hint="eastAsia" w:ascii="宋体" w:hAnsi="宋体" w:cs="宋体"/>
          <w:sz w:val="24"/>
          <w:lang w:eastAsia="zh-CN"/>
        </w:rPr>
        <w:t xml:space="preserve">                            企业名称：（电子签章）</w:t>
      </w:r>
    </w:p>
    <w:p w14:paraId="7836563D">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日期：                </w:t>
      </w:r>
    </w:p>
    <w:p w14:paraId="318E4840">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5E1295FF">
      <w:pPr>
        <w:spacing w:line="360" w:lineRule="auto"/>
        <w:ind w:firstLine="6000" w:firstLineChars="2500"/>
        <w:rPr>
          <w:rFonts w:ascii="宋体" w:hAnsi="宋体" w:cs="宋体"/>
          <w:sz w:val="24"/>
          <w:lang w:eastAsia="zh-CN"/>
        </w:rPr>
      </w:pPr>
      <w:r>
        <w:rPr>
          <w:rFonts w:hint="eastAsia" w:ascii="宋体" w:hAnsi="宋体" w:cs="宋体"/>
          <w:sz w:val="24"/>
          <w:lang w:eastAsia="zh-CN"/>
        </w:rPr>
        <w:t>年  月  日</w:t>
      </w:r>
    </w:p>
    <w:p w14:paraId="0EC55789">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注：</w:t>
      </w:r>
      <w:r>
        <w:rPr>
          <w:rFonts w:ascii="宋体" w:hAnsi="宋体" w:eastAsia="宋体" w:cs="宋体"/>
          <w:sz w:val="24"/>
          <w:lang w:eastAsia="zh-CN"/>
        </w:rPr>
        <w:t xml:space="preserve"> </w:t>
      </w:r>
      <w:r>
        <w:rPr>
          <w:rFonts w:hint="eastAsia" w:ascii="宋体" w:hAnsi="宋体" w:eastAsia="宋体" w:cs="宋体"/>
          <w:sz w:val="24"/>
          <w:lang w:eastAsia="zh-CN"/>
        </w:rPr>
        <w:t>从业人员、营业收入、资产总额填报上一年度数据，无上一年度数据的新成立企业可不填报。</w:t>
      </w:r>
    </w:p>
    <w:p w14:paraId="475DF8B7">
      <w:pPr>
        <w:tabs>
          <w:tab w:val="left" w:pos="1680"/>
        </w:tabs>
        <w:spacing w:line="360" w:lineRule="auto"/>
        <w:rPr>
          <w:rFonts w:ascii="宋体" w:hAnsi="宋体" w:eastAsiaTheme="minorEastAsia"/>
          <w:bCs/>
          <w:sz w:val="24"/>
          <w:szCs w:val="24"/>
          <w:lang w:eastAsia="zh-CN"/>
        </w:rPr>
      </w:pPr>
    </w:p>
    <w:p w14:paraId="43ED3805">
      <w:pPr>
        <w:tabs>
          <w:tab w:val="left" w:pos="1680"/>
        </w:tabs>
        <w:spacing w:line="360" w:lineRule="auto"/>
        <w:rPr>
          <w:rFonts w:ascii="宋体" w:hAnsi="宋体" w:eastAsiaTheme="minorEastAsia"/>
          <w:bCs/>
          <w:sz w:val="24"/>
          <w:szCs w:val="24"/>
          <w:lang w:eastAsia="zh-CN"/>
        </w:rPr>
      </w:pPr>
    </w:p>
    <w:p w14:paraId="145A056A">
      <w:pPr>
        <w:tabs>
          <w:tab w:val="left" w:pos="1680"/>
        </w:tabs>
        <w:spacing w:line="360" w:lineRule="auto"/>
        <w:rPr>
          <w:rFonts w:ascii="宋体" w:hAnsi="宋体" w:eastAsiaTheme="minorEastAsia"/>
          <w:bCs/>
          <w:sz w:val="24"/>
          <w:szCs w:val="24"/>
          <w:lang w:eastAsia="zh-CN"/>
        </w:rPr>
      </w:pPr>
    </w:p>
    <w:p w14:paraId="25E90622">
      <w:pPr>
        <w:tabs>
          <w:tab w:val="left" w:pos="1680"/>
        </w:tabs>
        <w:spacing w:line="360" w:lineRule="auto"/>
        <w:rPr>
          <w:rFonts w:ascii="宋体" w:hAnsi="宋体" w:eastAsiaTheme="minorEastAsia"/>
          <w:bCs/>
          <w:sz w:val="24"/>
          <w:szCs w:val="24"/>
          <w:lang w:eastAsia="zh-CN"/>
        </w:rPr>
      </w:pPr>
    </w:p>
    <w:p w14:paraId="6B1025A5">
      <w:pPr>
        <w:tabs>
          <w:tab w:val="left" w:pos="1680"/>
        </w:tabs>
        <w:spacing w:line="360" w:lineRule="auto"/>
        <w:rPr>
          <w:rFonts w:ascii="宋体" w:hAnsi="宋体"/>
          <w:bCs/>
          <w:szCs w:val="32"/>
          <w:lang w:eastAsia="zh-CN"/>
        </w:rPr>
      </w:pPr>
      <w:r>
        <w:rPr>
          <w:rFonts w:hint="eastAsia" w:ascii="宋体" w:hAnsi="宋体"/>
          <w:bCs/>
          <w:sz w:val="24"/>
          <w:szCs w:val="24"/>
          <w:lang w:eastAsia="zh-CN"/>
        </w:rPr>
        <w:t>附件二</w:t>
      </w:r>
    </w:p>
    <w:p w14:paraId="646E89FB">
      <w:pPr>
        <w:tabs>
          <w:tab w:val="left" w:pos="4000"/>
        </w:tabs>
        <w:spacing w:line="460" w:lineRule="exact"/>
        <w:jc w:val="center"/>
        <w:rPr>
          <w:rFonts w:ascii="宋体" w:hAnsi="宋体" w:eastAsia="宋体" w:cs="宋体"/>
          <w:b/>
          <w:bCs/>
          <w:spacing w:val="-11"/>
          <w:sz w:val="24"/>
          <w:szCs w:val="24"/>
          <w:lang w:eastAsia="zh-CN"/>
        </w:rPr>
      </w:pPr>
      <w:r>
        <w:rPr>
          <w:rFonts w:hint="eastAsia" w:ascii="宋体" w:hAnsi="宋体"/>
          <w:b/>
          <w:sz w:val="24"/>
          <w:szCs w:val="24"/>
          <w:lang w:eastAsia="zh-CN"/>
        </w:rPr>
        <w:t>属于监狱企业的证明文件</w:t>
      </w:r>
      <w:r>
        <w:rPr>
          <w:rFonts w:hint="eastAsia" w:ascii="宋体" w:hAnsi="宋体" w:eastAsia="宋体" w:cs="宋体"/>
          <w:b/>
          <w:bCs/>
          <w:spacing w:val="-11"/>
          <w:sz w:val="24"/>
          <w:szCs w:val="24"/>
          <w:lang w:eastAsia="zh-CN"/>
        </w:rPr>
        <w:t>（如适用）</w:t>
      </w:r>
    </w:p>
    <w:p w14:paraId="64A93E7A">
      <w:pPr>
        <w:tabs>
          <w:tab w:val="left" w:pos="1680"/>
        </w:tabs>
        <w:spacing w:line="360" w:lineRule="auto"/>
        <w:jc w:val="center"/>
        <w:rPr>
          <w:rFonts w:ascii="宋体" w:hAnsi="宋体"/>
          <w:b/>
          <w:sz w:val="24"/>
          <w:szCs w:val="24"/>
          <w:lang w:eastAsia="zh-CN"/>
        </w:rPr>
      </w:pPr>
    </w:p>
    <w:p w14:paraId="158DB37F">
      <w:pPr>
        <w:tabs>
          <w:tab w:val="left" w:pos="1680"/>
        </w:tabs>
        <w:spacing w:line="360" w:lineRule="auto"/>
        <w:ind w:firstLine="480" w:firstLineChars="200"/>
        <w:rPr>
          <w:rFonts w:ascii="宋体" w:hAnsi="宋体"/>
          <w:b/>
          <w:sz w:val="24"/>
          <w:lang w:eastAsia="zh-CN"/>
        </w:rPr>
      </w:pPr>
      <w:r>
        <w:rPr>
          <w:rFonts w:hint="eastAsia"/>
          <w:sz w:val="24"/>
          <w:lang w:eastAsia="zh-CN"/>
        </w:rPr>
        <w:t>监狱企业须提供由省级以上监狱管理局、戒毒管理局（含新疆生产建设兵团）出具的“属于监狱企业的证明文件”</w:t>
      </w:r>
      <w:r>
        <w:rPr>
          <w:rFonts w:hint="eastAsia" w:ascii="宋体" w:hAnsi="宋体"/>
          <w:bCs/>
          <w:sz w:val="24"/>
          <w:lang w:eastAsia="zh-CN"/>
        </w:rPr>
        <w:t>。</w:t>
      </w:r>
    </w:p>
    <w:p w14:paraId="226F8CC1">
      <w:pPr>
        <w:tabs>
          <w:tab w:val="left" w:pos="1680"/>
        </w:tabs>
        <w:spacing w:line="480" w:lineRule="exact"/>
        <w:rPr>
          <w:rFonts w:ascii="宋体" w:hAnsi="宋体"/>
          <w:bCs/>
          <w:sz w:val="24"/>
          <w:szCs w:val="24"/>
          <w:lang w:eastAsia="zh-CN"/>
        </w:rPr>
      </w:pPr>
      <w:r>
        <w:rPr>
          <w:rFonts w:hint="eastAsia" w:ascii="宋体" w:hAnsi="宋体"/>
          <w:bCs/>
          <w:sz w:val="24"/>
          <w:szCs w:val="24"/>
          <w:lang w:eastAsia="zh-CN"/>
        </w:rPr>
        <w:br w:type="page"/>
      </w:r>
      <w:r>
        <w:rPr>
          <w:rFonts w:hint="eastAsia" w:ascii="宋体" w:hAnsi="宋体"/>
          <w:bCs/>
          <w:sz w:val="24"/>
          <w:szCs w:val="24"/>
          <w:lang w:eastAsia="zh-CN"/>
        </w:rPr>
        <w:t>附件三</w:t>
      </w:r>
    </w:p>
    <w:p w14:paraId="6CB58E98">
      <w:pPr>
        <w:tabs>
          <w:tab w:val="left" w:pos="4000"/>
        </w:tabs>
        <w:spacing w:line="460" w:lineRule="exact"/>
        <w:jc w:val="center"/>
        <w:rPr>
          <w:rFonts w:ascii="宋体" w:hAnsi="宋体" w:eastAsia="宋体" w:cs="宋体"/>
          <w:b/>
          <w:bCs/>
          <w:spacing w:val="-11"/>
          <w:sz w:val="24"/>
          <w:szCs w:val="24"/>
          <w:lang w:eastAsia="zh-CN"/>
        </w:rPr>
      </w:pPr>
      <w:r>
        <w:rPr>
          <w:rFonts w:hint="eastAsia" w:ascii="宋体" w:hAnsi="宋体"/>
          <w:b/>
          <w:sz w:val="24"/>
          <w:szCs w:val="24"/>
          <w:lang w:eastAsia="zh-CN"/>
        </w:rPr>
        <w:t>残疾人福利性单位声明函</w:t>
      </w:r>
      <w:r>
        <w:rPr>
          <w:rFonts w:hint="eastAsia" w:ascii="宋体" w:hAnsi="宋体" w:eastAsia="宋体" w:cs="宋体"/>
          <w:b/>
          <w:bCs/>
          <w:spacing w:val="-11"/>
          <w:sz w:val="24"/>
          <w:szCs w:val="24"/>
          <w:lang w:eastAsia="zh-CN"/>
        </w:rPr>
        <w:t>（如适用）</w:t>
      </w:r>
    </w:p>
    <w:p w14:paraId="1502BD7F">
      <w:pPr>
        <w:tabs>
          <w:tab w:val="left" w:pos="1680"/>
        </w:tabs>
        <w:spacing w:line="480" w:lineRule="exact"/>
        <w:jc w:val="center"/>
        <w:rPr>
          <w:rFonts w:ascii="宋体" w:hAnsi="宋体"/>
          <w:b/>
          <w:sz w:val="24"/>
          <w:szCs w:val="24"/>
          <w:lang w:eastAsia="zh-CN"/>
        </w:rPr>
      </w:pPr>
    </w:p>
    <w:p w14:paraId="200AA197">
      <w:pPr>
        <w:tabs>
          <w:tab w:val="left" w:pos="1680"/>
        </w:tabs>
        <w:spacing w:line="360" w:lineRule="auto"/>
        <w:ind w:firstLine="480" w:firstLineChars="200"/>
        <w:rPr>
          <w:rFonts w:ascii="宋体" w:hAnsi="宋体" w:eastAsia="宋体"/>
          <w:sz w:val="24"/>
          <w:lang w:eastAsia="zh-CN"/>
        </w:rPr>
      </w:pPr>
      <w:r>
        <w:rPr>
          <w:rFonts w:hint="eastAsia" w:ascii="宋体" w:hAnsi="宋体" w:eastAsia="宋体"/>
          <w:sz w:val="24"/>
          <w:lang w:eastAsia="zh-CN"/>
        </w:rPr>
        <w:t>本单位郑重声明，根据《财政部 民政部 中国残疾人联合会关于促进残疾人就业政府采购政策的通知》（财库〔2017〕141号）的规定，本单位为符合条件的残疾人福利性单位，且本单位参加__</w:t>
      </w:r>
      <w:r>
        <w:rPr>
          <w:rFonts w:hint="eastAsia" w:ascii="宋体" w:hAnsi="宋体" w:eastAsia="宋体"/>
          <w:sz w:val="24"/>
          <w:u w:val="single"/>
          <w:lang w:eastAsia="zh-CN"/>
        </w:rPr>
        <w:t>_   _</w:t>
      </w:r>
      <w:r>
        <w:rPr>
          <w:rFonts w:hint="eastAsia" w:ascii="宋体" w:hAnsi="宋体" w:eastAsia="宋体"/>
          <w:sz w:val="24"/>
          <w:lang w:eastAsia="zh-CN"/>
        </w:rPr>
        <w:t>__单位的___</w:t>
      </w:r>
      <w:r>
        <w:rPr>
          <w:rFonts w:hint="eastAsia" w:ascii="宋体" w:hAnsi="宋体" w:eastAsia="宋体"/>
          <w:sz w:val="24"/>
          <w:u w:val="single"/>
          <w:lang w:eastAsia="zh-CN"/>
        </w:rPr>
        <w:t xml:space="preserve">   </w:t>
      </w:r>
      <w:r>
        <w:rPr>
          <w:rFonts w:hint="eastAsia" w:ascii="宋体" w:hAnsi="宋体" w:eastAsia="宋体"/>
          <w:sz w:val="24"/>
          <w:lang w:eastAsia="zh-CN"/>
        </w:rPr>
        <w:t>___项目采购活动提供本单位制造的货物（由本单位承担工程/提供服务），或者提供其他残疾人福利性单位制造的货物（不包括使用非残疾人福利性单位注册商标的货物）。</w:t>
      </w:r>
    </w:p>
    <w:p w14:paraId="6EA32FC5">
      <w:pPr>
        <w:tabs>
          <w:tab w:val="left" w:pos="1680"/>
        </w:tabs>
        <w:spacing w:line="360" w:lineRule="auto"/>
        <w:ind w:firstLine="480" w:firstLineChars="200"/>
        <w:rPr>
          <w:rFonts w:ascii="宋体" w:hAnsi="宋体" w:eastAsia="宋体"/>
          <w:sz w:val="24"/>
          <w:lang w:eastAsia="zh-CN"/>
        </w:rPr>
      </w:pPr>
      <w:r>
        <w:rPr>
          <w:rFonts w:hint="eastAsia" w:ascii="宋体" w:hAnsi="宋体" w:eastAsia="宋体"/>
          <w:sz w:val="24"/>
          <w:lang w:eastAsia="zh-CN"/>
        </w:rPr>
        <w:t>本单位对上述声明的真实性负责。如有虚假，将依法承担相应责任。</w:t>
      </w:r>
    </w:p>
    <w:p w14:paraId="32F1E50E">
      <w:pPr>
        <w:spacing w:line="360" w:lineRule="auto"/>
        <w:ind w:firstLine="3354" w:firstLineChars="1397"/>
        <w:rPr>
          <w:rFonts w:ascii="宋体" w:hAnsi="宋体"/>
          <w:b/>
          <w:sz w:val="24"/>
          <w:lang w:eastAsia="zh-CN"/>
        </w:rPr>
      </w:pPr>
    </w:p>
    <w:p w14:paraId="5D0607C6">
      <w:pPr>
        <w:spacing w:line="360" w:lineRule="auto"/>
        <w:ind w:firstLine="3354" w:firstLineChars="1397"/>
        <w:rPr>
          <w:rFonts w:ascii="宋体" w:hAnsi="宋体"/>
          <w:b/>
          <w:sz w:val="24"/>
          <w:lang w:eastAsia="zh-CN"/>
        </w:rPr>
      </w:pPr>
    </w:p>
    <w:p w14:paraId="3E91E08D">
      <w:pPr>
        <w:spacing w:line="360" w:lineRule="auto"/>
        <w:ind w:firstLine="3354" w:firstLineChars="1397"/>
        <w:rPr>
          <w:rFonts w:ascii="宋体" w:hAnsi="宋体"/>
          <w:b/>
          <w:sz w:val="24"/>
          <w:lang w:eastAsia="zh-CN"/>
        </w:rPr>
      </w:pPr>
    </w:p>
    <w:p w14:paraId="357E9616">
      <w:pPr>
        <w:pStyle w:val="8"/>
        <w:tabs>
          <w:tab w:val="left" w:pos="567"/>
        </w:tabs>
        <w:ind w:firstLine="3294" w:firstLineChars="1372"/>
        <w:rPr>
          <w:rFonts w:ascii="宋体" w:hAnsi="宋体"/>
          <w:sz w:val="24"/>
          <w:lang w:eastAsia="zh-CN"/>
        </w:rPr>
      </w:pPr>
      <w:r>
        <w:rPr>
          <w:rFonts w:hint="eastAsia" w:ascii="宋体" w:hAnsi="宋体"/>
          <w:b/>
          <w:sz w:val="24"/>
          <w:lang w:eastAsia="zh-CN"/>
        </w:rPr>
        <w:t xml:space="preserve">   </w:t>
      </w:r>
      <w:r>
        <w:rPr>
          <w:rFonts w:hint="eastAsia" w:ascii="宋体" w:hAnsi="宋体"/>
          <w:sz w:val="24"/>
          <w:lang w:eastAsia="zh-CN"/>
        </w:rPr>
        <w:t>供应商(签章)：</w:t>
      </w:r>
    </w:p>
    <w:p w14:paraId="7EC56CB7">
      <w:pPr>
        <w:pStyle w:val="8"/>
        <w:tabs>
          <w:tab w:val="left" w:pos="567"/>
        </w:tabs>
        <w:ind w:firstLine="3292" w:firstLineChars="1372"/>
        <w:rPr>
          <w:rFonts w:ascii="宋体" w:hAnsi="宋体"/>
          <w:sz w:val="24"/>
          <w:lang w:eastAsia="zh-CN"/>
        </w:rPr>
      </w:pPr>
      <w:r>
        <w:rPr>
          <w:rFonts w:hint="eastAsia" w:ascii="宋体" w:hAnsi="宋体"/>
          <w:sz w:val="24"/>
          <w:lang w:eastAsia="zh-CN"/>
        </w:rPr>
        <w:t xml:space="preserve">  </w:t>
      </w:r>
    </w:p>
    <w:p w14:paraId="0222FF14">
      <w:pPr>
        <w:pStyle w:val="8"/>
        <w:tabs>
          <w:tab w:val="left" w:pos="567"/>
        </w:tabs>
        <w:ind w:firstLine="3528" w:firstLineChars="1470"/>
        <w:rPr>
          <w:lang w:eastAsia="zh-CN"/>
        </w:rPr>
      </w:pPr>
      <w:r>
        <w:rPr>
          <w:rFonts w:hint="eastAsia" w:ascii="宋体" w:hAnsi="宋体"/>
          <w:sz w:val="24"/>
          <w:lang w:eastAsia="zh-CN"/>
        </w:rPr>
        <w:t xml:space="preserve"> 签署日期：   年   月   日</w:t>
      </w:r>
    </w:p>
    <w:p w14:paraId="3F1D3DAE">
      <w:pPr>
        <w:kinsoku/>
        <w:autoSpaceDE/>
        <w:autoSpaceDN/>
        <w:adjustRightInd/>
        <w:snapToGrid/>
        <w:spacing w:line="400" w:lineRule="exact"/>
        <w:jc w:val="center"/>
        <w:textAlignment w:val="auto"/>
        <w:rPr>
          <w:rFonts w:ascii="宋体" w:hAnsi="宋体" w:eastAsia="宋体" w:cs="宋体"/>
          <w:sz w:val="24"/>
          <w:szCs w:val="24"/>
          <w:lang w:eastAsia="zh-CN" w:bidi="ar"/>
        </w:rPr>
      </w:pPr>
      <w:r>
        <w:rPr>
          <w:rFonts w:hint="eastAsia" w:ascii="宋体" w:hAnsi="宋体" w:eastAsia="宋体" w:cs="宋体"/>
          <w:sz w:val="24"/>
          <w:szCs w:val="24"/>
          <w:lang w:eastAsia="zh-CN"/>
        </w:rPr>
        <w:br w:type="page"/>
      </w:r>
      <w:r>
        <w:rPr>
          <w:rFonts w:hint="eastAsia" w:ascii="宋体" w:hAnsi="宋体" w:eastAsia="宋体" w:cs="宋体"/>
          <w:b/>
          <w:bCs/>
          <w:sz w:val="24"/>
          <w:szCs w:val="24"/>
          <w:lang w:eastAsia="zh-CN"/>
        </w:rPr>
        <w:t>小型、微企业/残疾人福利性单位提供货物/服</w:t>
      </w:r>
      <w:r>
        <w:rPr>
          <w:rFonts w:hint="eastAsia" w:ascii="宋体" w:hAnsi="宋体" w:eastAsia="宋体" w:cs="宋体"/>
          <w:b/>
          <w:bCs/>
          <w:sz w:val="24"/>
          <w:szCs w:val="24"/>
          <w:lang w:eastAsia="zh-CN" w:bidi="ar"/>
        </w:rPr>
        <w:t>务明细表格式</w:t>
      </w:r>
    </w:p>
    <w:p w14:paraId="24B2CC63">
      <w:pPr>
        <w:kinsoku/>
        <w:autoSpaceDE/>
        <w:autoSpaceDN/>
        <w:adjustRightInd/>
        <w:snapToGrid/>
        <w:spacing w:line="400" w:lineRule="exact"/>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bidi="ar"/>
        </w:rPr>
        <w:t>(若有的话，以包为单位分别填写)</w:t>
      </w:r>
    </w:p>
    <w:p w14:paraId="4B131EE9">
      <w:pPr>
        <w:kinsoku/>
        <w:autoSpaceDE/>
        <w:autoSpaceDN/>
        <w:adjustRightInd/>
        <w:snapToGrid/>
        <w:spacing w:line="400" w:lineRule="exact"/>
        <w:jc w:val="center"/>
        <w:textAlignment w:val="auto"/>
        <w:rPr>
          <w:rFonts w:ascii="宋体" w:hAnsi="宋体" w:eastAsia="宋体" w:cs="宋体"/>
          <w:sz w:val="24"/>
          <w:szCs w:val="24"/>
          <w:lang w:eastAsia="zh-CN"/>
        </w:rPr>
      </w:pPr>
      <w:r>
        <w:rPr>
          <w:rFonts w:hint="eastAsia" w:ascii="宋体" w:hAnsi="宋体" w:eastAsia="宋体" w:cs="宋体"/>
          <w:sz w:val="24"/>
          <w:szCs w:val="24"/>
          <w:lang w:eastAsia="zh-CN" w:bidi="ar"/>
        </w:rPr>
        <w:t>小型、微型企业/残疾人福利性单位提供货物/服务明细表</w:t>
      </w:r>
    </w:p>
    <w:p w14:paraId="1B311DDB">
      <w:pPr>
        <w:kinsoku/>
        <w:autoSpaceDE/>
        <w:autoSpaceDN/>
        <w:adjustRightInd/>
        <w:snapToGrid/>
        <w:spacing w:line="400" w:lineRule="exact"/>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bidi="ar"/>
        </w:rPr>
        <w:t>项目名称：</w:t>
      </w:r>
      <w:r>
        <w:rPr>
          <w:rFonts w:hint="eastAsia" w:ascii="宋体" w:hAnsi="宋体" w:eastAsia="宋体" w:cs="宋体"/>
          <w:sz w:val="24"/>
          <w:szCs w:val="24"/>
          <w:u w:val="single"/>
          <w:lang w:eastAsia="zh-CN" w:bidi="ar"/>
        </w:rPr>
        <w:t xml:space="preserve">                                             </w:t>
      </w:r>
    </w:p>
    <w:p w14:paraId="3A7C57AC">
      <w:pPr>
        <w:kinsoku/>
        <w:autoSpaceDE/>
        <w:autoSpaceDN/>
        <w:adjustRightInd/>
        <w:snapToGrid/>
        <w:spacing w:line="400" w:lineRule="exact"/>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bidi="ar"/>
        </w:rPr>
        <w:t>项目编号：</w:t>
      </w:r>
      <w:r>
        <w:rPr>
          <w:rFonts w:hint="eastAsia" w:ascii="宋体" w:hAnsi="宋体" w:eastAsia="宋体" w:cs="宋体"/>
          <w:sz w:val="24"/>
          <w:szCs w:val="24"/>
          <w:u w:val="single"/>
          <w:lang w:eastAsia="zh-CN" w:bidi="ar"/>
        </w:rPr>
        <w:t xml:space="preserve">                                             </w:t>
      </w:r>
    </w:p>
    <w:p w14:paraId="04766012">
      <w:pPr>
        <w:kinsoku/>
        <w:autoSpaceDE/>
        <w:autoSpaceDN/>
        <w:adjustRightInd/>
        <w:snapToGrid/>
        <w:spacing w:line="400" w:lineRule="exact"/>
        <w:textAlignment w:val="auto"/>
        <w:rPr>
          <w:rFonts w:ascii="宋体" w:hAnsi="宋体" w:eastAsia="宋体" w:cs="宋体"/>
          <w:sz w:val="24"/>
          <w:szCs w:val="24"/>
          <w:u w:val="single"/>
          <w:lang w:eastAsia="zh-CN" w:bidi="ar"/>
        </w:rPr>
      </w:pPr>
      <w:r>
        <w:rPr>
          <w:rFonts w:hint="eastAsia" w:ascii="宋体" w:hAnsi="宋体" w:eastAsia="宋体" w:cs="宋体"/>
          <w:sz w:val="24"/>
          <w:szCs w:val="24"/>
          <w:lang w:eastAsia="zh-CN" w:bidi="ar"/>
        </w:rPr>
        <w:t>供应商名称：</w:t>
      </w:r>
      <w:r>
        <w:rPr>
          <w:rFonts w:hint="eastAsia" w:ascii="宋体" w:hAnsi="宋体" w:eastAsia="宋体" w:cs="宋体"/>
          <w:sz w:val="24"/>
          <w:szCs w:val="24"/>
          <w:u w:val="single"/>
          <w:lang w:eastAsia="zh-CN" w:bidi="ar"/>
        </w:rPr>
        <w:t xml:space="preserve">                                           </w:t>
      </w:r>
    </w:p>
    <w:p w14:paraId="4ED87BB6">
      <w:pPr>
        <w:pStyle w:val="2"/>
        <w:rPr>
          <w:rFonts w:ascii="宋体" w:hAnsi="宋体" w:eastAsia="宋体" w:cs="宋体"/>
          <w:sz w:val="24"/>
          <w:szCs w:val="24"/>
          <w:u w:val="single"/>
          <w:lang w:eastAsia="zh-CN" w:bidi="ar"/>
        </w:rPr>
      </w:pPr>
    </w:p>
    <w:p w14:paraId="257C4213">
      <w:pPr>
        <w:ind w:firstLine="5520" w:firstLineChars="2300"/>
        <w:rPr>
          <w:rFonts w:ascii="宋体" w:hAnsi="宋体" w:eastAsia="宋体" w:cs="宋体"/>
          <w:sz w:val="24"/>
          <w:szCs w:val="24"/>
          <w:lang w:eastAsia="zh-CN" w:bidi="ar"/>
        </w:rPr>
      </w:pPr>
      <w:r>
        <w:rPr>
          <w:rFonts w:hint="eastAsia" w:ascii="宋体" w:hAnsi="宋体" w:eastAsia="宋体" w:cs="宋体"/>
          <w:sz w:val="24"/>
          <w:szCs w:val="24"/>
          <w:lang w:eastAsia="zh-CN" w:bidi="ar"/>
        </w:rPr>
        <w:t>货币：人民币/元</w:t>
      </w:r>
    </w:p>
    <w:p w14:paraId="2E13D2F8">
      <w:pPr>
        <w:pStyle w:val="2"/>
        <w:rPr>
          <w:lang w:eastAsia="zh-CN"/>
        </w:rPr>
      </w:pPr>
    </w:p>
    <w:tbl>
      <w:tblPr>
        <w:tblStyle w:val="18"/>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810"/>
        <w:gridCol w:w="840"/>
        <w:gridCol w:w="705"/>
        <w:gridCol w:w="1005"/>
        <w:gridCol w:w="735"/>
        <w:gridCol w:w="735"/>
        <w:gridCol w:w="1440"/>
        <w:gridCol w:w="1470"/>
      </w:tblGrid>
      <w:tr w14:paraId="5FFF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vAlign w:val="center"/>
          </w:tcPr>
          <w:p w14:paraId="787BAE7A">
            <w:pPr>
              <w:widowControl/>
              <w:jc w:val="center"/>
              <w:rPr>
                <w:rFonts w:ascii="宋体" w:hAnsi="宋体" w:eastAsia="宋体" w:cs="宋体"/>
                <w:sz w:val="24"/>
                <w:szCs w:val="24"/>
              </w:rPr>
            </w:pPr>
            <w:r>
              <w:rPr>
                <w:rFonts w:hint="eastAsia" w:ascii="宋体" w:hAnsi="宋体" w:eastAsia="宋体" w:cs="宋体"/>
                <w:sz w:val="24"/>
                <w:szCs w:val="24"/>
                <w:lang w:eastAsia="zh-CN" w:bidi="ar"/>
              </w:rPr>
              <w:t>序号</w:t>
            </w:r>
          </w:p>
        </w:tc>
        <w:tc>
          <w:tcPr>
            <w:tcW w:w="810" w:type="dxa"/>
            <w:vAlign w:val="center"/>
          </w:tcPr>
          <w:p w14:paraId="7DB7EE16">
            <w:pPr>
              <w:widowControl/>
              <w:jc w:val="center"/>
              <w:rPr>
                <w:rFonts w:ascii="宋体" w:hAnsi="宋体" w:eastAsia="宋体" w:cs="宋体"/>
                <w:sz w:val="24"/>
                <w:szCs w:val="24"/>
              </w:rPr>
            </w:pPr>
            <w:r>
              <w:rPr>
                <w:rFonts w:hint="eastAsia" w:ascii="宋体" w:hAnsi="宋体" w:eastAsia="宋体" w:cs="宋体"/>
                <w:sz w:val="24"/>
                <w:szCs w:val="24"/>
                <w:lang w:eastAsia="zh-CN" w:bidi="ar"/>
              </w:rPr>
              <w:t>名称</w:t>
            </w:r>
          </w:p>
        </w:tc>
        <w:tc>
          <w:tcPr>
            <w:tcW w:w="840" w:type="dxa"/>
            <w:vAlign w:val="center"/>
          </w:tcPr>
          <w:p w14:paraId="50381499">
            <w:pPr>
              <w:widowControl/>
              <w:jc w:val="center"/>
              <w:rPr>
                <w:rFonts w:ascii="宋体" w:hAnsi="宋体" w:eastAsia="宋体" w:cs="宋体"/>
                <w:sz w:val="24"/>
                <w:szCs w:val="24"/>
              </w:rPr>
            </w:pPr>
            <w:r>
              <w:rPr>
                <w:rFonts w:hint="eastAsia" w:ascii="宋体" w:hAnsi="宋体" w:eastAsia="宋体" w:cs="宋体"/>
                <w:sz w:val="24"/>
                <w:szCs w:val="24"/>
                <w:lang w:eastAsia="zh-CN" w:bidi="ar"/>
              </w:rPr>
              <w:t>品牌</w:t>
            </w:r>
          </w:p>
        </w:tc>
        <w:tc>
          <w:tcPr>
            <w:tcW w:w="705" w:type="dxa"/>
            <w:vAlign w:val="center"/>
          </w:tcPr>
          <w:p w14:paraId="64350B50">
            <w:pPr>
              <w:widowControl/>
              <w:jc w:val="center"/>
              <w:rPr>
                <w:rFonts w:ascii="宋体" w:hAnsi="宋体" w:eastAsia="宋体" w:cs="宋体"/>
                <w:sz w:val="24"/>
                <w:szCs w:val="24"/>
              </w:rPr>
            </w:pPr>
            <w:r>
              <w:rPr>
                <w:rFonts w:hint="eastAsia" w:ascii="宋体" w:hAnsi="宋体" w:eastAsia="宋体" w:cs="宋体"/>
                <w:sz w:val="24"/>
                <w:szCs w:val="24"/>
                <w:lang w:eastAsia="zh-CN" w:bidi="ar"/>
              </w:rPr>
              <w:t>规格 型号</w:t>
            </w:r>
          </w:p>
        </w:tc>
        <w:tc>
          <w:tcPr>
            <w:tcW w:w="1005" w:type="dxa"/>
            <w:vAlign w:val="center"/>
          </w:tcPr>
          <w:p w14:paraId="60C33874">
            <w:pPr>
              <w:widowControl/>
              <w:jc w:val="center"/>
              <w:rPr>
                <w:rFonts w:ascii="宋体" w:hAnsi="宋体" w:eastAsia="宋体" w:cs="宋体"/>
                <w:sz w:val="24"/>
                <w:szCs w:val="24"/>
              </w:rPr>
            </w:pPr>
            <w:r>
              <w:rPr>
                <w:rFonts w:hint="eastAsia" w:ascii="宋体" w:hAnsi="宋体" w:eastAsia="宋体" w:cs="宋体"/>
                <w:sz w:val="24"/>
                <w:szCs w:val="24"/>
                <w:lang w:eastAsia="zh-CN" w:bidi="ar"/>
              </w:rPr>
              <w:t>产地及厂家</w:t>
            </w:r>
          </w:p>
        </w:tc>
        <w:tc>
          <w:tcPr>
            <w:tcW w:w="735" w:type="dxa"/>
            <w:vAlign w:val="center"/>
          </w:tcPr>
          <w:p w14:paraId="25C51718">
            <w:pPr>
              <w:widowControl/>
              <w:jc w:val="center"/>
              <w:rPr>
                <w:rFonts w:ascii="宋体" w:hAnsi="宋体" w:eastAsia="宋体" w:cs="宋体"/>
                <w:sz w:val="24"/>
                <w:szCs w:val="24"/>
              </w:rPr>
            </w:pPr>
            <w:r>
              <w:rPr>
                <w:rFonts w:hint="eastAsia" w:ascii="宋体" w:hAnsi="宋体" w:eastAsia="宋体" w:cs="宋体"/>
                <w:sz w:val="24"/>
                <w:szCs w:val="24"/>
                <w:lang w:eastAsia="zh-CN" w:bidi="ar"/>
              </w:rPr>
              <w:t>数量</w:t>
            </w:r>
          </w:p>
        </w:tc>
        <w:tc>
          <w:tcPr>
            <w:tcW w:w="735" w:type="dxa"/>
            <w:vAlign w:val="center"/>
          </w:tcPr>
          <w:p w14:paraId="2B9C5D49">
            <w:pPr>
              <w:widowControl/>
              <w:jc w:val="center"/>
              <w:rPr>
                <w:rFonts w:ascii="宋体" w:hAnsi="宋体" w:eastAsia="宋体" w:cs="宋体"/>
                <w:sz w:val="24"/>
                <w:szCs w:val="24"/>
              </w:rPr>
            </w:pPr>
            <w:r>
              <w:rPr>
                <w:rFonts w:hint="eastAsia" w:ascii="宋体" w:hAnsi="宋体" w:eastAsia="宋体" w:cs="宋体"/>
                <w:sz w:val="24"/>
                <w:szCs w:val="24"/>
                <w:lang w:eastAsia="zh-CN" w:bidi="ar"/>
              </w:rPr>
              <w:t>单价</w:t>
            </w:r>
          </w:p>
        </w:tc>
        <w:tc>
          <w:tcPr>
            <w:tcW w:w="1440" w:type="dxa"/>
            <w:vAlign w:val="center"/>
          </w:tcPr>
          <w:p w14:paraId="18398E02">
            <w:pPr>
              <w:widowControl/>
              <w:jc w:val="center"/>
              <w:rPr>
                <w:rFonts w:ascii="宋体" w:hAnsi="宋体" w:eastAsia="宋体" w:cs="宋体"/>
                <w:sz w:val="24"/>
                <w:szCs w:val="24"/>
                <w:lang w:eastAsia="zh-CN"/>
              </w:rPr>
            </w:pPr>
            <w:r>
              <w:rPr>
                <w:rFonts w:hint="eastAsia" w:ascii="宋体" w:hAnsi="宋体" w:eastAsia="宋体" w:cs="宋体"/>
                <w:sz w:val="24"/>
                <w:szCs w:val="24"/>
                <w:lang w:eastAsia="zh-CN" w:bidi="ar"/>
              </w:rPr>
              <w:t>代理小、微企业产品价格总价</w:t>
            </w:r>
          </w:p>
        </w:tc>
        <w:tc>
          <w:tcPr>
            <w:tcW w:w="1470" w:type="dxa"/>
            <w:vAlign w:val="center"/>
          </w:tcPr>
          <w:p w14:paraId="467792CD">
            <w:pPr>
              <w:widowControl/>
              <w:jc w:val="center"/>
              <w:rPr>
                <w:rFonts w:ascii="宋体" w:hAnsi="宋体" w:eastAsia="宋体" w:cs="宋体"/>
                <w:sz w:val="24"/>
                <w:szCs w:val="24"/>
                <w:lang w:eastAsia="zh-CN"/>
              </w:rPr>
            </w:pPr>
            <w:r>
              <w:rPr>
                <w:rFonts w:hint="eastAsia" w:ascii="宋体" w:hAnsi="宋体" w:eastAsia="宋体" w:cs="宋体"/>
                <w:sz w:val="24"/>
                <w:szCs w:val="24"/>
                <w:lang w:eastAsia="zh-CN" w:bidi="ar"/>
              </w:rPr>
              <w:t>残疾人福利单位产品价格总价</w:t>
            </w:r>
          </w:p>
        </w:tc>
      </w:tr>
      <w:tr w14:paraId="002F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4" w:type="dxa"/>
          </w:tcPr>
          <w:p w14:paraId="4E8AB18A">
            <w:pPr>
              <w:pStyle w:val="2"/>
              <w:widowControl w:val="0"/>
              <w:jc w:val="both"/>
              <w:rPr>
                <w:lang w:eastAsia="zh-CN"/>
              </w:rPr>
            </w:pPr>
          </w:p>
        </w:tc>
        <w:tc>
          <w:tcPr>
            <w:tcW w:w="810" w:type="dxa"/>
          </w:tcPr>
          <w:p w14:paraId="7CD77807">
            <w:pPr>
              <w:pStyle w:val="2"/>
              <w:widowControl w:val="0"/>
              <w:jc w:val="both"/>
              <w:rPr>
                <w:lang w:eastAsia="zh-CN"/>
              </w:rPr>
            </w:pPr>
          </w:p>
        </w:tc>
        <w:tc>
          <w:tcPr>
            <w:tcW w:w="840" w:type="dxa"/>
          </w:tcPr>
          <w:p w14:paraId="374F15EC">
            <w:pPr>
              <w:pStyle w:val="2"/>
              <w:widowControl w:val="0"/>
              <w:jc w:val="both"/>
              <w:rPr>
                <w:lang w:eastAsia="zh-CN"/>
              </w:rPr>
            </w:pPr>
          </w:p>
        </w:tc>
        <w:tc>
          <w:tcPr>
            <w:tcW w:w="705" w:type="dxa"/>
          </w:tcPr>
          <w:p w14:paraId="43FEFB0A">
            <w:pPr>
              <w:pStyle w:val="2"/>
              <w:widowControl w:val="0"/>
              <w:jc w:val="both"/>
              <w:rPr>
                <w:lang w:eastAsia="zh-CN"/>
              </w:rPr>
            </w:pPr>
          </w:p>
        </w:tc>
        <w:tc>
          <w:tcPr>
            <w:tcW w:w="1005" w:type="dxa"/>
          </w:tcPr>
          <w:p w14:paraId="7F5F27C3">
            <w:pPr>
              <w:pStyle w:val="2"/>
              <w:widowControl w:val="0"/>
              <w:jc w:val="both"/>
              <w:rPr>
                <w:lang w:eastAsia="zh-CN"/>
              </w:rPr>
            </w:pPr>
          </w:p>
        </w:tc>
        <w:tc>
          <w:tcPr>
            <w:tcW w:w="735" w:type="dxa"/>
          </w:tcPr>
          <w:p w14:paraId="2BDFCB18">
            <w:pPr>
              <w:pStyle w:val="2"/>
              <w:widowControl w:val="0"/>
              <w:jc w:val="both"/>
              <w:rPr>
                <w:lang w:eastAsia="zh-CN"/>
              </w:rPr>
            </w:pPr>
          </w:p>
        </w:tc>
        <w:tc>
          <w:tcPr>
            <w:tcW w:w="735" w:type="dxa"/>
          </w:tcPr>
          <w:p w14:paraId="0BFC1266">
            <w:pPr>
              <w:pStyle w:val="2"/>
              <w:widowControl w:val="0"/>
              <w:jc w:val="both"/>
              <w:rPr>
                <w:lang w:eastAsia="zh-CN"/>
              </w:rPr>
            </w:pPr>
          </w:p>
        </w:tc>
        <w:tc>
          <w:tcPr>
            <w:tcW w:w="1440" w:type="dxa"/>
          </w:tcPr>
          <w:p w14:paraId="47522861">
            <w:pPr>
              <w:pStyle w:val="2"/>
              <w:widowControl w:val="0"/>
              <w:jc w:val="both"/>
              <w:rPr>
                <w:lang w:eastAsia="zh-CN"/>
              </w:rPr>
            </w:pPr>
          </w:p>
        </w:tc>
        <w:tc>
          <w:tcPr>
            <w:tcW w:w="1470" w:type="dxa"/>
          </w:tcPr>
          <w:p w14:paraId="140B3D48">
            <w:pPr>
              <w:pStyle w:val="2"/>
              <w:widowControl w:val="0"/>
              <w:jc w:val="both"/>
              <w:rPr>
                <w:lang w:eastAsia="zh-CN"/>
              </w:rPr>
            </w:pPr>
          </w:p>
        </w:tc>
      </w:tr>
      <w:tr w14:paraId="2829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04" w:type="dxa"/>
          </w:tcPr>
          <w:p w14:paraId="3356E0FB">
            <w:pPr>
              <w:pStyle w:val="2"/>
              <w:widowControl w:val="0"/>
              <w:jc w:val="both"/>
              <w:rPr>
                <w:lang w:eastAsia="zh-CN"/>
              </w:rPr>
            </w:pPr>
          </w:p>
        </w:tc>
        <w:tc>
          <w:tcPr>
            <w:tcW w:w="810" w:type="dxa"/>
          </w:tcPr>
          <w:p w14:paraId="4E0FB4D3">
            <w:pPr>
              <w:pStyle w:val="2"/>
              <w:widowControl w:val="0"/>
              <w:jc w:val="both"/>
              <w:rPr>
                <w:lang w:eastAsia="zh-CN"/>
              </w:rPr>
            </w:pPr>
          </w:p>
        </w:tc>
        <w:tc>
          <w:tcPr>
            <w:tcW w:w="840" w:type="dxa"/>
          </w:tcPr>
          <w:p w14:paraId="5C60DE8B">
            <w:pPr>
              <w:pStyle w:val="2"/>
              <w:widowControl w:val="0"/>
              <w:jc w:val="both"/>
              <w:rPr>
                <w:lang w:eastAsia="zh-CN"/>
              </w:rPr>
            </w:pPr>
          </w:p>
        </w:tc>
        <w:tc>
          <w:tcPr>
            <w:tcW w:w="705" w:type="dxa"/>
          </w:tcPr>
          <w:p w14:paraId="280F767D">
            <w:pPr>
              <w:pStyle w:val="2"/>
              <w:widowControl w:val="0"/>
              <w:jc w:val="both"/>
              <w:rPr>
                <w:lang w:eastAsia="zh-CN"/>
              </w:rPr>
            </w:pPr>
          </w:p>
        </w:tc>
        <w:tc>
          <w:tcPr>
            <w:tcW w:w="1005" w:type="dxa"/>
          </w:tcPr>
          <w:p w14:paraId="266E0A31">
            <w:pPr>
              <w:pStyle w:val="2"/>
              <w:widowControl w:val="0"/>
              <w:jc w:val="both"/>
              <w:rPr>
                <w:lang w:eastAsia="zh-CN"/>
              </w:rPr>
            </w:pPr>
          </w:p>
        </w:tc>
        <w:tc>
          <w:tcPr>
            <w:tcW w:w="735" w:type="dxa"/>
          </w:tcPr>
          <w:p w14:paraId="7F3C1A5C">
            <w:pPr>
              <w:pStyle w:val="2"/>
              <w:widowControl w:val="0"/>
              <w:jc w:val="both"/>
              <w:rPr>
                <w:lang w:eastAsia="zh-CN"/>
              </w:rPr>
            </w:pPr>
          </w:p>
        </w:tc>
        <w:tc>
          <w:tcPr>
            <w:tcW w:w="735" w:type="dxa"/>
          </w:tcPr>
          <w:p w14:paraId="66F367CF">
            <w:pPr>
              <w:pStyle w:val="2"/>
              <w:widowControl w:val="0"/>
              <w:jc w:val="both"/>
              <w:rPr>
                <w:lang w:eastAsia="zh-CN"/>
              </w:rPr>
            </w:pPr>
          </w:p>
        </w:tc>
        <w:tc>
          <w:tcPr>
            <w:tcW w:w="1440" w:type="dxa"/>
          </w:tcPr>
          <w:p w14:paraId="32B546E2">
            <w:pPr>
              <w:pStyle w:val="2"/>
              <w:widowControl w:val="0"/>
              <w:jc w:val="both"/>
              <w:rPr>
                <w:lang w:eastAsia="zh-CN"/>
              </w:rPr>
            </w:pPr>
          </w:p>
        </w:tc>
        <w:tc>
          <w:tcPr>
            <w:tcW w:w="1470" w:type="dxa"/>
          </w:tcPr>
          <w:p w14:paraId="0E32A9BA">
            <w:pPr>
              <w:pStyle w:val="2"/>
              <w:widowControl w:val="0"/>
              <w:jc w:val="both"/>
              <w:rPr>
                <w:lang w:eastAsia="zh-CN"/>
              </w:rPr>
            </w:pPr>
          </w:p>
        </w:tc>
      </w:tr>
      <w:tr w14:paraId="789F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04" w:type="dxa"/>
          </w:tcPr>
          <w:p w14:paraId="186E0773">
            <w:pPr>
              <w:pStyle w:val="2"/>
              <w:widowControl w:val="0"/>
              <w:jc w:val="both"/>
              <w:rPr>
                <w:lang w:eastAsia="zh-CN"/>
              </w:rPr>
            </w:pPr>
          </w:p>
        </w:tc>
        <w:tc>
          <w:tcPr>
            <w:tcW w:w="810" w:type="dxa"/>
          </w:tcPr>
          <w:p w14:paraId="4FE849E0">
            <w:pPr>
              <w:pStyle w:val="2"/>
              <w:widowControl w:val="0"/>
              <w:jc w:val="both"/>
              <w:rPr>
                <w:lang w:eastAsia="zh-CN"/>
              </w:rPr>
            </w:pPr>
          </w:p>
        </w:tc>
        <w:tc>
          <w:tcPr>
            <w:tcW w:w="840" w:type="dxa"/>
          </w:tcPr>
          <w:p w14:paraId="39A723B3">
            <w:pPr>
              <w:pStyle w:val="2"/>
              <w:widowControl w:val="0"/>
              <w:jc w:val="both"/>
              <w:rPr>
                <w:lang w:eastAsia="zh-CN"/>
              </w:rPr>
            </w:pPr>
          </w:p>
        </w:tc>
        <w:tc>
          <w:tcPr>
            <w:tcW w:w="705" w:type="dxa"/>
          </w:tcPr>
          <w:p w14:paraId="6AE4AE26">
            <w:pPr>
              <w:pStyle w:val="2"/>
              <w:widowControl w:val="0"/>
              <w:jc w:val="both"/>
              <w:rPr>
                <w:lang w:eastAsia="zh-CN"/>
              </w:rPr>
            </w:pPr>
          </w:p>
        </w:tc>
        <w:tc>
          <w:tcPr>
            <w:tcW w:w="1005" w:type="dxa"/>
          </w:tcPr>
          <w:p w14:paraId="693B616A">
            <w:pPr>
              <w:pStyle w:val="2"/>
              <w:widowControl w:val="0"/>
              <w:jc w:val="both"/>
              <w:rPr>
                <w:lang w:eastAsia="zh-CN"/>
              </w:rPr>
            </w:pPr>
          </w:p>
        </w:tc>
        <w:tc>
          <w:tcPr>
            <w:tcW w:w="735" w:type="dxa"/>
          </w:tcPr>
          <w:p w14:paraId="3AB09A95">
            <w:pPr>
              <w:pStyle w:val="2"/>
              <w:widowControl w:val="0"/>
              <w:jc w:val="both"/>
              <w:rPr>
                <w:lang w:eastAsia="zh-CN"/>
              </w:rPr>
            </w:pPr>
          </w:p>
        </w:tc>
        <w:tc>
          <w:tcPr>
            <w:tcW w:w="735" w:type="dxa"/>
          </w:tcPr>
          <w:p w14:paraId="5C69FD96">
            <w:pPr>
              <w:pStyle w:val="2"/>
              <w:widowControl w:val="0"/>
              <w:jc w:val="both"/>
              <w:rPr>
                <w:lang w:eastAsia="zh-CN"/>
              </w:rPr>
            </w:pPr>
          </w:p>
        </w:tc>
        <w:tc>
          <w:tcPr>
            <w:tcW w:w="1440" w:type="dxa"/>
          </w:tcPr>
          <w:p w14:paraId="5C61CD96">
            <w:pPr>
              <w:pStyle w:val="2"/>
              <w:widowControl w:val="0"/>
              <w:jc w:val="both"/>
              <w:rPr>
                <w:lang w:eastAsia="zh-CN"/>
              </w:rPr>
            </w:pPr>
          </w:p>
        </w:tc>
        <w:tc>
          <w:tcPr>
            <w:tcW w:w="1470" w:type="dxa"/>
          </w:tcPr>
          <w:p w14:paraId="1F11AFFF">
            <w:pPr>
              <w:pStyle w:val="2"/>
              <w:widowControl w:val="0"/>
              <w:jc w:val="both"/>
              <w:rPr>
                <w:lang w:eastAsia="zh-CN"/>
              </w:rPr>
            </w:pPr>
          </w:p>
        </w:tc>
      </w:tr>
      <w:tr w14:paraId="6BC1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734" w:type="dxa"/>
            <w:gridSpan w:val="7"/>
          </w:tcPr>
          <w:p w14:paraId="35DA6E28">
            <w:pPr>
              <w:pStyle w:val="2"/>
              <w:widowControl w:val="0"/>
              <w:jc w:val="both"/>
              <w:rPr>
                <w:lang w:eastAsia="zh-CN"/>
              </w:rPr>
            </w:pPr>
          </w:p>
        </w:tc>
        <w:tc>
          <w:tcPr>
            <w:tcW w:w="1440" w:type="dxa"/>
            <w:vAlign w:val="center"/>
          </w:tcPr>
          <w:p w14:paraId="194CE952">
            <w:pPr>
              <w:widowControl/>
              <w:jc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代理小、微企业产品价格合计：</w:t>
            </w:r>
          </w:p>
        </w:tc>
        <w:tc>
          <w:tcPr>
            <w:tcW w:w="1470" w:type="dxa"/>
            <w:vAlign w:val="center"/>
          </w:tcPr>
          <w:p w14:paraId="08467335">
            <w:pPr>
              <w:widowControl/>
              <w:jc w:val="center"/>
              <w:rPr>
                <w:rFonts w:ascii="宋体" w:hAnsi="宋体" w:eastAsia="宋体" w:cs="宋体"/>
                <w:sz w:val="24"/>
                <w:szCs w:val="24"/>
                <w:lang w:eastAsia="zh-CN" w:bidi="ar"/>
              </w:rPr>
            </w:pPr>
            <w:r>
              <w:rPr>
                <w:rFonts w:hint="eastAsia" w:ascii="宋体" w:hAnsi="宋体" w:eastAsia="宋体" w:cs="宋体"/>
                <w:sz w:val="24"/>
                <w:szCs w:val="24"/>
                <w:lang w:eastAsia="zh-CN" w:bidi="ar"/>
              </w:rPr>
              <w:t>残疾人福利单位产品价格合计：</w:t>
            </w:r>
          </w:p>
        </w:tc>
      </w:tr>
    </w:tbl>
    <w:p w14:paraId="74746515">
      <w:pPr>
        <w:pStyle w:val="2"/>
        <w:rPr>
          <w:lang w:eastAsia="zh-CN"/>
        </w:rPr>
      </w:pPr>
    </w:p>
    <w:p w14:paraId="263B5155">
      <w:pPr>
        <w:kinsoku/>
        <w:autoSpaceDE/>
        <w:autoSpaceDN/>
        <w:adjustRightInd/>
        <w:snapToGrid/>
        <w:spacing w:line="400" w:lineRule="exact"/>
        <w:ind w:firstLine="480" w:firstLineChars="200"/>
        <w:textAlignment w:val="auto"/>
        <w:rPr>
          <w:lang w:eastAsia="zh-CN"/>
        </w:rPr>
      </w:pPr>
      <w:r>
        <w:rPr>
          <w:rFonts w:hint="eastAsia" w:ascii="宋体" w:hAnsi="宋体" w:eastAsia="宋体" w:cs="宋体"/>
          <w:sz w:val="24"/>
          <w:szCs w:val="24"/>
          <w:lang w:eastAsia="zh-CN" w:bidi="ar"/>
        </w:rPr>
        <w:t>说明：供应商如实填写表格，无相应内容可填的，填写“无”、“未测试”、“没有相应指标”等明确的回答文字，或用“/”来表示。</w:t>
      </w:r>
    </w:p>
    <w:p w14:paraId="71AC99A8">
      <w:pPr>
        <w:rPr>
          <w:rFonts w:ascii="宋体" w:hAnsi="宋体" w:cs="宋体"/>
          <w:spacing w:val="20"/>
          <w:sz w:val="36"/>
          <w:szCs w:val="36"/>
          <w:lang w:eastAsia="zh-CN"/>
        </w:rPr>
      </w:pPr>
      <w:r>
        <w:rPr>
          <w:rFonts w:hint="eastAsia" w:ascii="宋体" w:hAnsi="宋体" w:cs="宋体"/>
          <w:spacing w:val="-11"/>
          <w:sz w:val="24"/>
          <w:lang w:eastAsia="zh-CN"/>
        </w:rPr>
        <w:br w:type="page"/>
      </w:r>
      <w:r>
        <w:rPr>
          <w:rFonts w:hint="eastAsia" w:ascii="宋体" w:hAnsi="宋体" w:cs="宋体"/>
          <w:spacing w:val="-11"/>
          <w:sz w:val="24"/>
          <w:lang w:eastAsia="zh-CN"/>
        </w:rPr>
        <w:t>附件四</w:t>
      </w:r>
    </w:p>
    <w:p w14:paraId="1D0F212B">
      <w:pPr>
        <w:tabs>
          <w:tab w:val="left" w:pos="4000"/>
        </w:tabs>
        <w:spacing w:line="460" w:lineRule="exact"/>
        <w:jc w:val="center"/>
        <w:rPr>
          <w:rFonts w:ascii="宋体" w:hAnsi="宋体" w:eastAsia="宋体" w:cs="宋体"/>
          <w:b/>
          <w:bCs/>
          <w:spacing w:val="-11"/>
          <w:sz w:val="24"/>
          <w:szCs w:val="24"/>
          <w:lang w:eastAsia="zh-CN"/>
        </w:rPr>
      </w:pPr>
      <w:r>
        <w:rPr>
          <w:rFonts w:hint="eastAsia" w:ascii="宋体" w:hAnsi="宋体"/>
          <w:b/>
          <w:sz w:val="24"/>
          <w:lang w:eastAsia="zh-CN"/>
        </w:rPr>
        <w:t>节能产品明细表</w:t>
      </w:r>
      <w:r>
        <w:rPr>
          <w:rFonts w:hint="eastAsia" w:ascii="宋体" w:hAnsi="宋体" w:eastAsia="宋体" w:cs="宋体"/>
          <w:b/>
          <w:bCs/>
          <w:spacing w:val="-11"/>
          <w:sz w:val="24"/>
          <w:szCs w:val="24"/>
          <w:lang w:eastAsia="zh-CN"/>
        </w:rPr>
        <w:t>（如适用）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63"/>
        <w:gridCol w:w="1097"/>
        <w:gridCol w:w="1280"/>
        <w:gridCol w:w="1480"/>
        <w:gridCol w:w="2454"/>
      </w:tblGrid>
      <w:tr w14:paraId="3813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800" w:type="dxa"/>
            <w:vAlign w:val="center"/>
          </w:tcPr>
          <w:p w14:paraId="393CFB17">
            <w:pPr>
              <w:tabs>
                <w:tab w:val="left" w:pos="1680"/>
              </w:tabs>
              <w:spacing w:line="380" w:lineRule="exact"/>
              <w:jc w:val="center"/>
              <w:rPr>
                <w:rFonts w:ascii="宋体" w:hAnsi="宋体"/>
                <w:sz w:val="24"/>
              </w:rPr>
            </w:pPr>
            <w:r>
              <w:rPr>
                <w:rFonts w:hint="eastAsia" w:ascii="宋体" w:hAnsi="宋体"/>
                <w:sz w:val="24"/>
              </w:rPr>
              <w:t>序号</w:t>
            </w:r>
          </w:p>
        </w:tc>
        <w:tc>
          <w:tcPr>
            <w:tcW w:w="1463" w:type="dxa"/>
            <w:vAlign w:val="center"/>
          </w:tcPr>
          <w:p w14:paraId="124F8DAA">
            <w:pPr>
              <w:tabs>
                <w:tab w:val="left" w:pos="1680"/>
              </w:tabs>
              <w:spacing w:line="380" w:lineRule="exact"/>
              <w:jc w:val="center"/>
              <w:rPr>
                <w:rFonts w:ascii="宋体" w:hAnsi="宋体"/>
                <w:sz w:val="24"/>
              </w:rPr>
            </w:pPr>
            <w:r>
              <w:rPr>
                <w:rFonts w:hint="eastAsia" w:ascii="宋体" w:hAnsi="宋体"/>
                <w:sz w:val="24"/>
              </w:rPr>
              <w:t>产品名称</w:t>
            </w:r>
          </w:p>
        </w:tc>
        <w:tc>
          <w:tcPr>
            <w:tcW w:w="1097" w:type="dxa"/>
            <w:vAlign w:val="center"/>
          </w:tcPr>
          <w:p w14:paraId="2004F56D">
            <w:pPr>
              <w:tabs>
                <w:tab w:val="left" w:pos="1680"/>
              </w:tabs>
              <w:spacing w:line="380" w:lineRule="exact"/>
              <w:jc w:val="center"/>
              <w:rPr>
                <w:rFonts w:ascii="宋体" w:hAnsi="宋体"/>
                <w:sz w:val="24"/>
              </w:rPr>
            </w:pPr>
            <w:r>
              <w:rPr>
                <w:rFonts w:hint="eastAsia" w:ascii="宋体" w:hAnsi="宋体"/>
                <w:sz w:val="24"/>
              </w:rPr>
              <w:t>制造商</w:t>
            </w:r>
          </w:p>
        </w:tc>
        <w:tc>
          <w:tcPr>
            <w:tcW w:w="1280" w:type="dxa"/>
            <w:vAlign w:val="center"/>
          </w:tcPr>
          <w:p w14:paraId="4D175B7A">
            <w:pPr>
              <w:tabs>
                <w:tab w:val="left" w:pos="1680"/>
              </w:tabs>
              <w:spacing w:line="380" w:lineRule="exact"/>
              <w:jc w:val="center"/>
              <w:rPr>
                <w:rFonts w:ascii="宋体" w:hAnsi="宋体"/>
                <w:sz w:val="24"/>
              </w:rPr>
            </w:pPr>
            <w:r>
              <w:rPr>
                <w:rFonts w:hint="eastAsia" w:ascii="宋体" w:hAnsi="宋体"/>
                <w:sz w:val="24"/>
              </w:rPr>
              <w:t>产品型号</w:t>
            </w:r>
          </w:p>
        </w:tc>
        <w:tc>
          <w:tcPr>
            <w:tcW w:w="1480" w:type="dxa"/>
            <w:vAlign w:val="center"/>
          </w:tcPr>
          <w:p w14:paraId="10976CDA">
            <w:pPr>
              <w:tabs>
                <w:tab w:val="left" w:pos="1680"/>
              </w:tabs>
              <w:spacing w:line="380" w:lineRule="exact"/>
              <w:jc w:val="center"/>
              <w:rPr>
                <w:rFonts w:ascii="宋体" w:hAnsi="宋体"/>
                <w:sz w:val="24"/>
              </w:rPr>
            </w:pPr>
            <w:r>
              <w:rPr>
                <w:rFonts w:hint="eastAsia" w:ascii="宋体" w:hAnsi="宋体"/>
                <w:sz w:val="24"/>
              </w:rPr>
              <w:t>节能标志认证证书号</w:t>
            </w:r>
          </w:p>
        </w:tc>
        <w:tc>
          <w:tcPr>
            <w:tcW w:w="2454" w:type="dxa"/>
            <w:vAlign w:val="center"/>
          </w:tcPr>
          <w:p w14:paraId="1B93CA39">
            <w:pPr>
              <w:tabs>
                <w:tab w:val="left" w:pos="1680"/>
              </w:tabs>
              <w:spacing w:line="380" w:lineRule="exact"/>
              <w:jc w:val="center"/>
              <w:rPr>
                <w:rFonts w:ascii="宋体" w:hAnsi="宋体"/>
                <w:sz w:val="24"/>
                <w:lang w:eastAsia="zh-CN"/>
              </w:rPr>
            </w:pPr>
            <w:r>
              <w:rPr>
                <w:rFonts w:hint="eastAsia" w:ascii="宋体" w:hAnsi="宋体"/>
                <w:sz w:val="24"/>
                <w:lang w:eastAsia="zh-CN"/>
              </w:rPr>
              <w:t>国家节能产品认证证书有效截止日期</w:t>
            </w:r>
          </w:p>
        </w:tc>
      </w:tr>
      <w:tr w14:paraId="0FC2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00" w:type="dxa"/>
            <w:vAlign w:val="center"/>
          </w:tcPr>
          <w:p w14:paraId="1C41FE03">
            <w:pPr>
              <w:tabs>
                <w:tab w:val="left" w:pos="1680"/>
              </w:tabs>
              <w:spacing w:line="400" w:lineRule="exact"/>
              <w:jc w:val="center"/>
              <w:rPr>
                <w:rFonts w:ascii="宋体" w:hAnsi="宋体"/>
                <w:sz w:val="24"/>
                <w:lang w:eastAsia="zh-CN"/>
              </w:rPr>
            </w:pPr>
          </w:p>
        </w:tc>
        <w:tc>
          <w:tcPr>
            <w:tcW w:w="1463" w:type="dxa"/>
            <w:vAlign w:val="center"/>
          </w:tcPr>
          <w:p w14:paraId="28378EB6">
            <w:pPr>
              <w:tabs>
                <w:tab w:val="left" w:pos="1680"/>
              </w:tabs>
              <w:spacing w:line="400" w:lineRule="exact"/>
              <w:jc w:val="center"/>
              <w:rPr>
                <w:rFonts w:ascii="宋体" w:hAnsi="宋体"/>
                <w:sz w:val="24"/>
                <w:lang w:eastAsia="zh-CN"/>
              </w:rPr>
            </w:pPr>
          </w:p>
        </w:tc>
        <w:tc>
          <w:tcPr>
            <w:tcW w:w="1097" w:type="dxa"/>
            <w:vAlign w:val="center"/>
          </w:tcPr>
          <w:p w14:paraId="4672F525">
            <w:pPr>
              <w:tabs>
                <w:tab w:val="left" w:pos="1680"/>
              </w:tabs>
              <w:spacing w:line="400" w:lineRule="exact"/>
              <w:jc w:val="center"/>
              <w:rPr>
                <w:rFonts w:ascii="宋体" w:hAnsi="宋体"/>
                <w:sz w:val="24"/>
                <w:lang w:eastAsia="zh-CN"/>
              </w:rPr>
            </w:pPr>
          </w:p>
        </w:tc>
        <w:tc>
          <w:tcPr>
            <w:tcW w:w="1280" w:type="dxa"/>
            <w:vAlign w:val="center"/>
          </w:tcPr>
          <w:p w14:paraId="4B25B4AB">
            <w:pPr>
              <w:tabs>
                <w:tab w:val="left" w:pos="1680"/>
              </w:tabs>
              <w:spacing w:line="400" w:lineRule="exact"/>
              <w:jc w:val="center"/>
              <w:rPr>
                <w:rFonts w:ascii="宋体" w:hAnsi="宋体"/>
                <w:sz w:val="24"/>
                <w:lang w:eastAsia="zh-CN"/>
              </w:rPr>
            </w:pPr>
          </w:p>
        </w:tc>
        <w:tc>
          <w:tcPr>
            <w:tcW w:w="1480" w:type="dxa"/>
            <w:vAlign w:val="center"/>
          </w:tcPr>
          <w:p w14:paraId="45F4FB9A">
            <w:pPr>
              <w:tabs>
                <w:tab w:val="left" w:pos="1680"/>
              </w:tabs>
              <w:spacing w:line="400" w:lineRule="exact"/>
              <w:jc w:val="center"/>
              <w:rPr>
                <w:rFonts w:ascii="宋体" w:hAnsi="宋体"/>
                <w:sz w:val="24"/>
                <w:lang w:eastAsia="zh-CN"/>
              </w:rPr>
            </w:pPr>
          </w:p>
        </w:tc>
        <w:tc>
          <w:tcPr>
            <w:tcW w:w="2454" w:type="dxa"/>
            <w:vAlign w:val="center"/>
          </w:tcPr>
          <w:p w14:paraId="07FE30AF">
            <w:pPr>
              <w:tabs>
                <w:tab w:val="left" w:pos="1680"/>
              </w:tabs>
              <w:spacing w:line="400" w:lineRule="exact"/>
              <w:jc w:val="center"/>
              <w:rPr>
                <w:rFonts w:ascii="宋体" w:hAnsi="宋体"/>
                <w:sz w:val="24"/>
                <w:lang w:eastAsia="zh-CN"/>
              </w:rPr>
            </w:pPr>
          </w:p>
        </w:tc>
      </w:tr>
      <w:tr w14:paraId="69D3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00" w:type="dxa"/>
            <w:vAlign w:val="center"/>
          </w:tcPr>
          <w:p w14:paraId="08FB5A57">
            <w:pPr>
              <w:tabs>
                <w:tab w:val="left" w:pos="1680"/>
              </w:tabs>
              <w:spacing w:line="400" w:lineRule="exact"/>
              <w:jc w:val="center"/>
              <w:rPr>
                <w:rFonts w:ascii="宋体" w:hAnsi="宋体"/>
                <w:sz w:val="24"/>
                <w:lang w:eastAsia="zh-CN"/>
              </w:rPr>
            </w:pPr>
          </w:p>
        </w:tc>
        <w:tc>
          <w:tcPr>
            <w:tcW w:w="1463" w:type="dxa"/>
            <w:vAlign w:val="center"/>
          </w:tcPr>
          <w:p w14:paraId="19A8FFDE">
            <w:pPr>
              <w:tabs>
                <w:tab w:val="left" w:pos="1680"/>
              </w:tabs>
              <w:spacing w:line="400" w:lineRule="exact"/>
              <w:jc w:val="center"/>
              <w:rPr>
                <w:rFonts w:ascii="宋体" w:hAnsi="宋体"/>
                <w:sz w:val="24"/>
                <w:lang w:eastAsia="zh-CN"/>
              </w:rPr>
            </w:pPr>
          </w:p>
        </w:tc>
        <w:tc>
          <w:tcPr>
            <w:tcW w:w="1097" w:type="dxa"/>
            <w:vAlign w:val="center"/>
          </w:tcPr>
          <w:p w14:paraId="3483217A">
            <w:pPr>
              <w:tabs>
                <w:tab w:val="left" w:pos="1680"/>
              </w:tabs>
              <w:spacing w:line="400" w:lineRule="exact"/>
              <w:jc w:val="center"/>
              <w:rPr>
                <w:rFonts w:ascii="宋体" w:hAnsi="宋体"/>
                <w:sz w:val="24"/>
                <w:lang w:eastAsia="zh-CN"/>
              </w:rPr>
            </w:pPr>
          </w:p>
        </w:tc>
        <w:tc>
          <w:tcPr>
            <w:tcW w:w="1280" w:type="dxa"/>
            <w:vAlign w:val="center"/>
          </w:tcPr>
          <w:p w14:paraId="525F1EC4">
            <w:pPr>
              <w:tabs>
                <w:tab w:val="left" w:pos="1680"/>
              </w:tabs>
              <w:spacing w:line="400" w:lineRule="exact"/>
              <w:jc w:val="center"/>
              <w:rPr>
                <w:rFonts w:ascii="宋体" w:hAnsi="宋体"/>
                <w:sz w:val="24"/>
                <w:lang w:eastAsia="zh-CN"/>
              </w:rPr>
            </w:pPr>
          </w:p>
        </w:tc>
        <w:tc>
          <w:tcPr>
            <w:tcW w:w="1480" w:type="dxa"/>
            <w:vAlign w:val="center"/>
          </w:tcPr>
          <w:p w14:paraId="172667F4">
            <w:pPr>
              <w:tabs>
                <w:tab w:val="left" w:pos="1680"/>
              </w:tabs>
              <w:spacing w:line="400" w:lineRule="exact"/>
              <w:jc w:val="center"/>
              <w:rPr>
                <w:rFonts w:ascii="宋体" w:hAnsi="宋体"/>
                <w:sz w:val="24"/>
                <w:lang w:eastAsia="zh-CN"/>
              </w:rPr>
            </w:pPr>
          </w:p>
        </w:tc>
        <w:tc>
          <w:tcPr>
            <w:tcW w:w="2454" w:type="dxa"/>
            <w:vAlign w:val="center"/>
          </w:tcPr>
          <w:p w14:paraId="7FA220E7">
            <w:pPr>
              <w:tabs>
                <w:tab w:val="left" w:pos="1680"/>
              </w:tabs>
              <w:spacing w:line="400" w:lineRule="exact"/>
              <w:jc w:val="center"/>
              <w:rPr>
                <w:rFonts w:ascii="宋体" w:hAnsi="宋体"/>
                <w:sz w:val="24"/>
                <w:lang w:eastAsia="zh-CN"/>
              </w:rPr>
            </w:pPr>
          </w:p>
        </w:tc>
      </w:tr>
      <w:tr w14:paraId="14AA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00" w:type="dxa"/>
            <w:vAlign w:val="center"/>
          </w:tcPr>
          <w:p w14:paraId="1E35D8A8">
            <w:pPr>
              <w:tabs>
                <w:tab w:val="left" w:pos="1680"/>
              </w:tabs>
              <w:spacing w:line="400" w:lineRule="exact"/>
              <w:jc w:val="center"/>
              <w:rPr>
                <w:rFonts w:ascii="宋体" w:hAnsi="宋体"/>
                <w:sz w:val="24"/>
                <w:lang w:eastAsia="zh-CN"/>
              </w:rPr>
            </w:pPr>
          </w:p>
        </w:tc>
        <w:tc>
          <w:tcPr>
            <w:tcW w:w="1463" w:type="dxa"/>
            <w:vAlign w:val="center"/>
          </w:tcPr>
          <w:p w14:paraId="7CAEA10E">
            <w:pPr>
              <w:tabs>
                <w:tab w:val="left" w:pos="1680"/>
              </w:tabs>
              <w:spacing w:line="400" w:lineRule="exact"/>
              <w:jc w:val="center"/>
              <w:rPr>
                <w:rFonts w:ascii="宋体" w:hAnsi="宋体"/>
                <w:sz w:val="24"/>
                <w:lang w:eastAsia="zh-CN"/>
              </w:rPr>
            </w:pPr>
          </w:p>
        </w:tc>
        <w:tc>
          <w:tcPr>
            <w:tcW w:w="1097" w:type="dxa"/>
            <w:vAlign w:val="center"/>
          </w:tcPr>
          <w:p w14:paraId="2E34524F">
            <w:pPr>
              <w:tabs>
                <w:tab w:val="left" w:pos="1680"/>
              </w:tabs>
              <w:spacing w:line="400" w:lineRule="exact"/>
              <w:jc w:val="center"/>
              <w:rPr>
                <w:rFonts w:ascii="宋体" w:hAnsi="宋体"/>
                <w:sz w:val="24"/>
                <w:lang w:eastAsia="zh-CN"/>
              </w:rPr>
            </w:pPr>
          </w:p>
        </w:tc>
        <w:tc>
          <w:tcPr>
            <w:tcW w:w="1280" w:type="dxa"/>
            <w:vAlign w:val="center"/>
          </w:tcPr>
          <w:p w14:paraId="47E185FA">
            <w:pPr>
              <w:tabs>
                <w:tab w:val="left" w:pos="1680"/>
              </w:tabs>
              <w:spacing w:line="400" w:lineRule="exact"/>
              <w:jc w:val="center"/>
              <w:rPr>
                <w:rFonts w:ascii="宋体" w:hAnsi="宋体"/>
                <w:sz w:val="24"/>
                <w:lang w:eastAsia="zh-CN"/>
              </w:rPr>
            </w:pPr>
          </w:p>
        </w:tc>
        <w:tc>
          <w:tcPr>
            <w:tcW w:w="1480" w:type="dxa"/>
            <w:vAlign w:val="center"/>
          </w:tcPr>
          <w:p w14:paraId="1B63BE26">
            <w:pPr>
              <w:tabs>
                <w:tab w:val="left" w:pos="1680"/>
              </w:tabs>
              <w:spacing w:line="400" w:lineRule="exact"/>
              <w:jc w:val="center"/>
              <w:rPr>
                <w:rFonts w:ascii="宋体" w:hAnsi="宋体"/>
                <w:sz w:val="24"/>
                <w:lang w:eastAsia="zh-CN"/>
              </w:rPr>
            </w:pPr>
          </w:p>
        </w:tc>
        <w:tc>
          <w:tcPr>
            <w:tcW w:w="2454" w:type="dxa"/>
            <w:vAlign w:val="center"/>
          </w:tcPr>
          <w:p w14:paraId="009D76B8">
            <w:pPr>
              <w:tabs>
                <w:tab w:val="left" w:pos="1680"/>
              </w:tabs>
              <w:spacing w:line="400" w:lineRule="exact"/>
              <w:jc w:val="center"/>
              <w:rPr>
                <w:rFonts w:ascii="宋体" w:hAnsi="宋体"/>
                <w:sz w:val="24"/>
                <w:lang w:eastAsia="zh-CN"/>
              </w:rPr>
            </w:pPr>
          </w:p>
        </w:tc>
      </w:tr>
      <w:tr w14:paraId="344B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800" w:type="dxa"/>
            <w:vAlign w:val="center"/>
          </w:tcPr>
          <w:p w14:paraId="2E7F257A">
            <w:pPr>
              <w:tabs>
                <w:tab w:val="left" w:pos="1680"/>
              </w:tabs>
              <w:spacing w:line="400" w:lineRule="exact"/>
              <w:jc w:val="center"/>
              <w:rPr>
                <w:rFonts w:ascii="宋体" w:hAnsi="宋体"/>
                <w:sz w:val="24"/>
              </w:rPr>
            </w:pPr>
            <w:r>
              <w:rPr>
                <w:rFonts w:hint="eastAsia" w:ascii="宋体" w:hAnsi="宋体"/>
                <w:sz w:val="24"/>
              </w:rPr>
              <w:t>……</w:t>
            </w:r>
          </w:p>
        </w:tc>
        <w:tc>
          <w:tcPr>
            <w:tcW w:w="1463" w:type="dxa"/>
            <w:vAlign w:val="center"/>
          </w:tcPr>
          <w:p w14:paraId="4BB1F4C2">
            <w:pPr>
              <w:tabs>
                <w:tab w:val="left" w:pos="1680"/>
              </w:tabs>
              <w:spacing w:line="400" w:lineRule="exact"/>
              <w:jc w:val="center"/>
              <w:rPr>
                <w:rFonts w:ascii="宋体" w:hAnsi="宋体"/>
                <w:sz w:val="24"/>
              </w:rPr>
            </w:pPr>
          </w:p>
        </w:tc>
        <w:tc>
          <w:tcPr>
            <w:tcW w:w="1097" w:type="dxa"/>
            <w:vAlign w:val="center"/>
          </w:tcPr>
          <w:p w14:paraId="5E996602">
            <w:pPr>
              <w:tabs>
                <w:tab w:val="left" w:pos="1680"/>
              </w:tabs>
              <w:spacing w:line="400" w:lineRule="exact"/>
              <w:jc w:val="center"/>
              <w:rPr>
                <w:rFonts w:ascii="宋体" w:hAnsi="宋体"/>
                <w:sz w:val="24"/>
              </w:rPr>
            </w:pPr>
          </w:p>
        </w:tc>
        <w:tc>
          <w:tcPr>
            <w:tcW w:w="1280" w:type="dxa"/>
            <w:vAlign w:val="center"/>
          </w:tcPr>
          <w:p w14:paraId="3CF49D85">
            <w:pPr>
              <w:tabs>
                <w:tab w:val="left" w:pos="1680"/>
              </w:tabs>
              <w:spacing w:line="400" w:lineRule="exact"/>
              <w:jc w:val="center"/>
              <w:rPr>
                <w:rFonts w:ascii="宋体" w:hAnsi="宋体"/>
                <w:sz w:val="24"/>
              </w:rPr>
            </w:pPr>
          </w:p>
        </w:tc>
        <w:tc>
          <w:tcPr>
            <w:tcW w:w="1480" w:type="dxa"/>
            <w:vAlign w:val="center"/>
          </w:tcPr>
          <w:p w14:paraId="443C70C9">
            <w:pPr>
              <w:tabs>
                <w:tab w:val="left" w:pos="1680"/>
              </w:tabs>
              <w:spacing w:line="400" w:lineRule="exact"/>
              <w:jc w:val="center"/>
              <w:rPr>
                <w:rFonts w:ascii="宋体" w:hAnsi="宋体"/>
                <w:sz w:val="24"/>
              </w:rPr>
            </w:pPr>
          </w:p>
        </w:tc>
        <w:tc>
          <w:tcPr>
            <w:tcW w:w="2454" w:type="dxa"/>
            <w:vAlign w:val="center"/>
          </w:tcPr>
          <w:p w14:paraId="2D8FE869">
            <w:pPr>
              <w:tabs>
                <w:tab w:val="left" w:pos="1680"/>
              </w:tabs>
              <w:spacing w:line="400" w:lineRule="exact"/>
              <w:jc w:val="center"/>
              <w:rPr>
                <w:rFonts w:ascii="宋体" w:hAnsi="宋体"/>
                <w:sz w:val="24"/>
              </w:rPr>
            </w:pPr>
          </w:p>
        </w:tc>
      </w:tr>
    </w:tbl>
    <w:p w14:paraId="08E6DB5B">
      <w:pPr>
        <w:widowControl w:val="0"/>
        <w:tabs>
          <w:tab w:val="left" w:pos="1680"/>
        </w:tabs>
        <w:spacing w:line="500" w:lineRule="exact"/>
        <w:ind w:left="-136" w:leftChars="-65" w:firstLine="487" w:firstLineChars="203"/>
        <w:rPr>
          <w:rFonts w:ascii="宋体" w:hAnsi="宋体"/>
          <w:sz w:val="24"/>
          <w:lang w:eastAsia="zh-CN"/>
        </w:rPr>
      </w:pPr>
      <w:r>
        <w:rPr>
          <w:rFonts w:hint="eastAsia" w:ascii="宋体" w:hAnsi="宋体"/>
          <w:sz w:val="24"/>
          <w:lang w:eastAsia="zh-CN"/>
        </w:rPr>
        <w:t>注：节能产品根据财政部、国家发展改革委公布的最新一期《节能产品政府采购清单》确定。</w:t>
      </w:r>
    </w:p>
    <w:p w14:paraId="1D2BA35A">
      <w:pPr>
        <w:widowControl w:val="0"/>
        <w:tabs>
          <w:tab w:val="left" w:pos="1680"/>
        </w:tabs>
        <w:spacing w:before="120" w:beforeLines="50" w:after="120" w:afterLines="50" w:line="500" w:lineRule="exact"/>
        <w:jc w:val="center"/>
        <w:rPr>
          <w:rFonts w:ascii="宋体" w:hAnsi="宋体"/>
          <w:b/>
          <w:sz w:val="24"/>
          <w:lang w:eastAsia="zh-CN"/>
        </w:rPr>
      </w:pPr>
      <w:r>
        <w:rPr>
          <w:rFonts w:hint="eastAsia" w:ascii="宋体" w:hAnsi="宋体"/>
          <w:b/>
          <w:sz w:val="24"/>
          <w:lang w:eastAsia="zh-CN"/>
        </w:rPr>
        <w:t>环境标志产品明细表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1"/>
        <w:gridCol w:w="1058"/>
        <w:gridCol w:w="1360"/>
        <w:gridCol w:w="1843"/>
        <w:gridCol w:w="2240"/>
      </w:tblGrid>
      <w:tr w14:paraId="2944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4E54F704">
            <w:pPr>
              <w:tabs>
                <w:tab w:val="left" w:pos="1680"/>
              </w:tabs>
              <w:spacing w:line="340" w:lineRule="exact"/>
              <w:jc w:val="center"/>
              <w:rPr>
                <w:rFonts w:ascii="宋体" w:hAnsi="宋体"/>
                <w:sz w:val="24"/>
              </w:rPr>
            </w:pPr>
            <w:r>
              <w:rPr>
                <w:rFonts w:hint="eastAsia" w:ascii="宋体" w:hAnsi="宋体"/>
                <w:sz w:val="24"/>
              </w:rPr>
              <w:t>序号</w:t>
            </w:r>
          </w:p>
        </w:tc>
        <w:tc>
          <w:tcPr>
            <w:tcW w:w="1401" w:type="dxa"/>
            <w:vAlign w:val="center"/>
          </w:tcPr>
          <w:p w14:paraId="19647DE5">
            <w:pPr>
              <w:tabs>
                <w:tab w:val="left" w:pos="1680"/>
              </w:tabs>
              <w:spacing w:line="340" w:lineRule="exact"/>
              <w:jc w:val="center"/>
              <w:rPr>
                <w:rFonts w:ascii="宋体" w:hAnsi="宋体"/>
                <w:sz w:val="24"/>
              </w:rPr>
            </w:pPr>
            <w:r>
              <w:rPr>
                <w:rFonts w:hint="eastAsia" w:ascii="宋体" w:hAnsi="宋体"/>
                <w:sz w:val="24"/>
              </w:rPr>
              <w:t>产品名称</w:t>
            </w:r>
          </w:p>
        </w:tc>
        <w:tc>
          <w:tcPr>
            <w:tcW w:w="1058" w:type="dxa"/>
            <w:vAlign w:val="center"/>
          </w:tcPr>
          <w:p w14:paraId="0AB32DD5">
            <w:pPr>
              <w:tabs>
                <w:tab w:val="left" w:pos="1680"/>
              </w:tabs>
              <w:spacing w:line="340" w:lineRule="exact"/>
              <w:jc w:val="center"/>
              <w:rPr>
                <w:rFonts w:ascii="宋体" w:hAnsi="宋体"/>
                <w:sz w:val="24"/>
              </w:rPr>
            </w:pPr>
            <w:r>
              <w:rPr>
                <w:rFonts w:hint="eastAsia" w:ascii="宋体" w:hAnsi="宋体"/>
                <w:sz w:val="24"/>
              </w:rPr>
              <w:t>企业</w:t>
            </w:r>
          </w:p>
          <w:p w14:paraId="47F8E4EF">
            <w:pPr>
              <w:tabs>
                <w:tab w:val="left" w:pos="1680"/>
              </w:tabs>
              <w:spacing w:line="340" w:lineRule="exact"/>
              <w:jc w:val="center"/>
              <w:rPr>
                <w:rFonts w:ascii="宋体" w:hAnsi="宋体"/>
                <w:sz w:val="24"/>
              </w:rPr>
            </w:pPr>
            <w:r>
              <w:rPr>
                <w:rFonts w:hint="eastAsia" w:ascii="宋体" w:hAnsi="宋体"/>
                <w:sz w:val="24"/>
              </w:rPr>
              <w:t>名称</w:t>
            </w:r>
          </w:p>
        </w:tc>
        <w:tc>
          <w:tcPr>
            <w:tcW w:w="1360" w:type="dxa"/>
            <w:vAlign w:val="center"/>
          </w:tcPr>
          <w:p w14:paraId="636B9EB1">
            <w:pPr>
              <w:tabs>
                <w:tab w:val="left" w:pos="1680"/>
              </w:tabs>
              <w:spacing w:line="340" w:lineRule="exact"/>
              <w:jc w:val="center"/>
              <w:rPr>
                <w:rFonts w:ascii="宋体" w:hAnsi="宋体"/>
                <w:sz w:val="24"/>
              </w:rPr>
            </w:pPr>
            <w:r>
              <w:rPr>
                <w:rFonts w:hint="eastAsia" w:ascii="宋体" w:hAnsi="宋体"/>
                <w:sz w:val="24"/>
              </w:rPr>
              <w:t>规格型号</w:t>
            </w:r>
          </w:p>
        </w:tc>
        <w:tc>
          <w:tcPr>
            <w:tcW w:w="1843" w:type="dxa"/>
            <w:vAlign w:val="center"/>
          </w:tcPr>
          <w:p w14:paraId="3576B092">
            <w:pPr>
              <w:tabs>
                <w:tab w:val="left" w:pos="1680"/>
              </w:tabs>
              <w:spacing w:line="340" w:lineRule="exact"/>
              <w:jc w:val="center"/>
              <w:rPr>
                <w:rFonts w:ascii="宋体" w:hAnsi="宋体"/>
                <w:sz w:val="24"/>
                <w:lang w:eastAsia="zh-CN"/>
              </w:rPr>
            </w:pPr>
            <w:r>
              <w:rPr>
                <w:rFonts w:hint="eastAsia" w:ascii="宋体" w:hAnsi="宋体"/>
                <w:sz w:val="24"/>
                <w:lang w:eastAsia="zh-CN"/>
              </w:rPr>
              <w:t>中国环境标志认证证书编号</w:t>
            </w:r>
          </w:p>
        </w:tc>
        <w:tc>
          <w:tcPr>
            <w:tcW w:w="2240" w:type="dxa"/>
            <w:vAlign w:val="center"/>
          </w:tcPr>
          <w:p w14:paraId="5C23C571">
            <w:pPr>
              <w:tabs>
                <w:tab w:val="left" w:pos="1680"/>
              </w:tabs>
              <w:spacing w:line="340" w:lineRule="exact"/>
              <w:jc w:val="center"/>
              <w:rPr>
                <w:rFonts w:ascii="宋体" w:hAnsi="宋体"/>
                <w:sz w:val="24"/>
                <w:lang w:eastAsia="zh-CN"/>
              </w:rPr>
            </w:pPr>
            <w:r>
              <w:rPr>
                <w:rFonts w:hint="eastAsia" w:ascii="宋体" w:hAnsi="宋体"/>
                <w:sz w:val="24"/>
                <w:lang w:eastAsia="zh-CN"/>
              </w:rPr>
              <w:t>认证证书有效截止日期</w:t>
            </w:r>
          </w:p>
        </w:tc>
      </w:tr>
      <w:tr w14:paraId="37B4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4" w:type="dxa"/>
            <w:vAlign w:val="center"/>
          </w:tcPr>
          <w:p w14:paraId="5641A2D6">
            <w:pPr>
              <w:tabs>
                <w:tab w:val="left" w:pos="1680"/>
              </w:tabs>
              <w:spacing w:before="120" w:beforeLines="50" w:after="120" w:afterLines="50" w:line="480" w:lineRule="exact"/>
              <w:rPr>
                <w:rFonts w:ascii="宋体" w:hAnsi="宋体"/>
                <w:b/>
                <w:sz w:val="24"/>
                <w:lang w:eastAsia="zh-CN"/>
              </w:rPr>
            </w:pPr>
          </w:p>
        </w:tc>
        <w:tc>
          <w:tcPr>
            <w:tcW w:w="1401" w:type="dxa"/>
            <w:vAlign w:val="center"/>
          </w:tcPr>
          <w:p w14:paraId="1E9CB1B5">
            <w:pPr>
              <w:tabs>
                <w:tab w:val="left" w:pos="1680"/>
              </w:tabs>
              <w:spacing w:before="120" w:beforeLines="50" w:after="120" w:afterLines="50" w:line="480" w:lineRule="exact"/>
              <w:rPr>
                <w:rFonts w:ascii="宋体" w:hAnsi="宋体"/>
                <w:b/>
                <w:sz w:val="24"/>
                <w:lang w:eastAsia="zh-CN"/>
              </w:rPr>
            </w:pPr>
          </w:p>
        </w:tc>
        <w:tc>
          <w:tcPr>
            <w:tcW w:w="1058" w:type="dxa"/>
            <w:vAlign w:val="center"/>
          </w:tcPr>
          <w:p w14:paraId="008801D3">
            <w:pPr>
              <w:tabs>
                <w:tab w:val="left" w:pos="1680"/>
              </w:tabs>
              <w:spacing w:before="120" w:beforeLines="50" w:after="120" w:afterLines="50" w:line="480" w:lineRule="exact"/>
              <w:rPr>
                <w:rFonts w:ascii="宋体" w:hAnsi="宋体"/>
                <w:b/>
                <w:sz w:val="24"/>
                <w:lang w:eastAsia="zh-CN"/>
              </w:rPr>
            </w:pPr>
          </w:p>
        </w:tc>
        <w:tc>
          <w:tcPr>
            <w:tcW w:w="1360" w:type="dxa"/>
            <w:vAlign w:val="center"/>
          </w:tcPr>
          <w:p w14:paraId="09B59980">
            <w:pPr>
              <w:tabs>
                <w:tab w:val="left" w:pos="1680"/>
              </w:tabs>
              <w:spacing w:before="120" w:beforeLines="50" w:after="120" w:afterLines="50" w:line="480" w:lineRule="exact"/>
              <w:rPr>
                <w:rFonts w:ascii="宋体" w:hAnsi="宋体"/>
                <w:b/>
                <w:sz w:val="24"/>
                <w:lang w:eastAsia="zh-CN"/>
              </w:rPr>
            </w:pPr>
          </w:p>
        </w:tc>
        <w:tc>
          <w:tcPr>
            <w:tcW w:w="1843" w:type="dxa"/>
            <w:vAlign w:val="center"/>
          </w:tcPr>
          <w:p w14:paraId="5C7EF62E">
            <w:pPr>
              <w:tabs>
                <w:tab w:val="left" w:pos="1680"/>
              </w:tabs>
              <w:spacing w:before="120" w:beforeLines="50" w:after="120" w:afterLines="50" w:line="480" w:lineRule="exact"/>
              <w:rPr>
                <w:rFonts w:ascii="宋体" w:hAnsi="宋体"/>
                <w:b/>
                <w:sz w:val="24"/>
                <w:lang w:eastAsia="zh-CN"/>
              </w:rPr>
            </w:pPr>
          </w:p>
        </w:tc>
        <w:tc>
          <w:tcPr>
            <w:tcW w:w="2240" w:type="dxa"/>
            <w:vAlign w:val="center"/>
          </w:tcPr>
          <w:p w14:paraId="04A23A5D">
            <w:pPr>
              <w:tabs>
                <w:tab w:val="left" w:pos="1680"/>
              </w:tabs>
              <w:spacing w:before="120" w:beforeLines="50" w:after="120" w:afterLines="50" w:line="480" w:lineRule="exact"/>
              <w:rPr>
                <w:rFonts w:ascii="宋体" w:hAnsi="宋体"/>
                <w:b/>
                <w:sz w:val="24"/>
                <w:lang w:eastAsia="zh-CN"/>
              </w:rPr>
            </w:pPr>
          </w:p>
        </w:tc>
      </w:tr>
      <w:tr w14:paraId="369A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4" w:type="dxa"/>
            <w:vAlign w:val="center"/>
          </w:tcPr>
          <w:p w14:paraId="4FB6437A">
            <w:pPr>
              <w:tabs>
                <w:tab w:val="left" w:pos="1680"/>
              </w:tabs>
              <w:spacing w:before="120" w:beforeLines="50" w:after="120" w:afterLines="50" w:line="480" w:lineRule="exact"/>
              <w:rPr>
                <w:rFonts w:ascii="宋体" w:hAnsi="宋体"/>
                <w:b/>
                <w:sz w:val="24"/>
                <w:lang w:eastAsia="zh-CN"/>
              </w:rPr>
            </w:pPr>
          </w:p>
        </w:tc>
        <w:tc>
          <w:tcPr>
            <w:tcW w:w="1401" w:type="dxa"/>
            <w:vAlign w:val="center"/>
          </w:tcPr>
          <w:p w14:paraId="789B2F24">
            <w:pPr>
              <w:tabs>
                <w:tab w:val="left" w:pos="1680"/>
              </w:tabs>
              <w:spacing w:before="120" w:beforeLines="50" w:after="120" w:afterLines="50" w:line="480" w:lineRule="exact"/>
              <w:rPr>
                <w:rFonts w:ascii="宋体" w:hAnsi="宋体"/>
                <w:b/>
                <w:sz w:val="24"/>
                <w:lang w:eastAsia="zh-CN"/>
              </w:rPr>
            </w:pPr>
          </w:p>
        </w:tc>
        <w:tc>
          <w:tcPr>
            <w:tcW w:w="1058" w:type="dxa"/>
            <w:vAlign w:val="center"/>
          </w:tcPr>
          <w:p w14:paraId="2132A91D">
            <w:pPr>
              <w:tabs>
                <w:tab w:val="left" w:pos="1680"/>
              </w:tabs>
              <w:spacing w:before="120" w:beforeLines="50" w:after="120" w:afterLines="50" w:line="480" w:lineRule="exact"/>
              <w:rPr>
                <w:rFonts w:ascii="宋体" w:hAnsi="宋体"/>
                <w:b/>
                <w:sz w:val="24"/>
                <w:lang w:eastAsia="zh-CN"/>
              </w:rPr>
            </w:pPr>
          </w:p>
        </w:tc>
        <w:tc>
          <w:tcPr>
            <w:tcW w:w="1360" w:type="dxa"/>
            <w:vAlign w:val="center"/>
          </w:tcPr>
          <w:p w14:paraId="75B5C38A">
            <w:pPr>
              <w:tabs>
                <w:tab w:val="left" w:pos="1680"/>
              </w:tabs>
              <w:spacing w:before="120" w:beforeLines="50" w:after="120" w:afterLines="50" w:line="480" w:lineRule="exact"/>
              <w:rPr>
                <w:rFonts w:ascii="宋体" w:hAnsi="宋体"/>
                <w:b/>
                <w:sz w:val="24"/>
                <w:lang w:eastAsia="zh-CN"/>
              </w:rPr>
            </w:pPr>
          </w:p>
        </w:tc>
        <w:tc>
          <w:tcPr>
            <w:tcW w:w="1843" w:type="dxa"/>
            <w:vAlign w:val="center"/>
          </w:tcPr>
          <w:p w14:paraId="31CCE070">
            <w:pPr>
              <w:tabs>
                <w:tab w:val="left" w:pos="1680"/>
              </w:tabs>
              <w:spacing w:before="120" w:beforeLines="50" w:after="120" w:afterLines="50" w:line="480" w:lineRule="exact"/>
              <w:rPr>
                <w:rFonts w:ascii="宋体" w:hAnsi="宋体"/>
                <w:b/>
                <w:sz w:val="24"/>
                <w:lang w:eastAsia="zh-CN"/>
              </w:rPr>
            </w:pPr>
          </w:p>
        </w:tc>
        <w:tc>
          <w:tcPr>
            <w:tcW w:w="2240" w:type="dxa"/>
            <w:vAlign w:val="center"/>
          </w:tcPr>
          <w:p w14:paraId="5FB02281">
            <w:pPr>
              <w:tabs>
                <w:tab w:val="left" w:pos="1680"/>
              </w:tabs>
              <w:spacing w:before="120" w:beforeLines="50" w:after="120" w:afterLines="50" w:line="480" w:lineRule="exact"/>
              <w:rPr>
                <w:rFonts w:ascii="宋体" w:hAnsi="宋体"/>
                <w:b/>
                <w:sz w:val="24"/>
                <w:lang w:eastAsia="zh-CN"/>
              </w:rPr>
            </w:pPr>
          </w:p>
        </w:tc>
      </w:tr>
      <w:tr w14:paraId="0B82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4" w:type="dxa"/>
            <w:vAlign w:val="center"/>
          </w:tcPr>
          <w:p w14:paraId="09B996A4">
            <w:pPr>
              <w:tabs>
                <w:tab w:val="left" w:pos="1680"/>
              </w:tabs>
              <w:spacing w:before="120" w:beforeLines="50" w:after="120" w:afterLines="50" w:line="480" w:lineRule="exact"/>
              <w:rPr>
                <w:rFonts w:ascii="宋体" w:hAnsi="宋体"/>
                <w:b/>
                <w:sz w:val="24"/>
                <w:lang w:eastAsia="zh-CN"/>
              </w:rPr>
            </w:pPr>
          </w:p>
        </w:tc>
        <w:tc>
          <w:tcPr>
            <w:tcW w:w="1401" w:type="dxa"/>
            <w:vAlign w:val="center"/>
          </w:tcPr>
          <w:p w14:paraId="3B01FF8D">
            <w:pPr>
              <w:tabs>
                <w:tab w:val="left" w:pos="1680"/>
              </w:tabs>
              <w:spacing w:before="120" w:beforeLines="50" w:after="120" w:afterLines="50" w:line="480" w:lineRule="exact"/>
              <w:rPr>
                <w:rFonts w:ascii="宋体" w:hAnsi="宋体"/>
                <w:b/>
                <w:sz w:val="24"/>
                <w:lang w:eastAsia="zh-CN"/>
              </w:rPr>
            </w:pPr>
          </w:p>
        </w:tc>
        <w:tc>
          <w:tcPr>
            <w:tcW w:w="1058" w:type="dxa"/>
            <w:vAlign w:val="center"/>
          </w:tcPr>
          <w:p w14:paraId="1267FD6C">
            <w:pPr>
              <w:tabs>
                <w:tab w:val="left" w:pos="1680"/>
              </w:tabs>
              <w:spacing w:before="120" w:beforeLines="50" w:after="120" w:afterLines="50" w:line="480" w:lineRule="exact"/>
              <w:rPr>
                <w:rFonts w:ascii="宋体" w:hAnsi="宋体"/>
                <w:b/>
                <w:sz w:val="24"/>
                <w:lang w:eastAsia="zh-CN"/>
              </w:rPr>
            </w:pPr>
          </w:p>
        </w:tc>
        <w:tc>
          <w:tcPr>
            <w:tcW w:w="1360" w:type="dxa"/>
            <w:vAlign w:val="center"/>
          </w:tcPr>
          <w:p w14:paraId="394F7C71">
            <w:pPr>
              <w:tabs>
                <w:tab w:val="left" w:pos="1680"/>
              </w:tabs>
              <w:spacing w:before="120" w:beforeLines="50" w:after="120" w:afterLines="50" w:line="480" w:lineRule="exact"/>
              <w:rPr>
                <w:rFonts w:ascii="宋体" w:hAnsi="宋体"/>
                <w:b/>
                <w:sz w:val="24"/>
                <w:lang w:eastAsia="zh-CN"/>
              </w:rPr>
            </w:pPr>
          </w:p>
        </w:tc>
        <w:tc>
          <w:tcPr>
            <w:tcW w:w="1843" w:type="dxa"/>
            <w:vAlign w:val="center"/>
          </w:tcPr>
          <w:p w14:paraId="3A2360C6">
            <w:pPr>
              <w:tabs>
                <w:tab w:val="left" w:pos="1680"/>
              </w:tabs>
              <w:spacing w:before="120" w:beforeLines="50" w:after="120" w:afterLines="50" w:line="480" w:lineRule="exact"/>
              <w:rPr>
                <w:rFonts w:ascii="宋体" w:hAnsi="宋体"/>
                <w:b/>
                <w:sz w:val="24"/>
                <w:lang w:eastAsia="zh-CN"/>
              </w:rPr>
            </w:pPr>
          </w:p>
        </w:tc>
        <w:tc>
          <w:tcPr>
            <w:tcW w:w="2240" w:type="dxa"/>
            <w:vAlign w:val="center"/>
          </w:tcPr>
          <w:p w14:paraId="50BCBA90">
            <w:pPr>
              <w:tabs>
                <w:tab w:val="left" w:pos="1680"/>
              </w:tabs>
              <w:spacing w:before="120" w:beforeLines="50" w:after="120" w:afterLines="50" w:line="480" w:lineRule="exact"/>
              <w:rPr>
                <w:rFonts w:ascii="宋体" w:hAnsi="宋体"/>
                <w:b/>
                <w:sz w:val="24"/>
                <w:lang w:eastAsia="zh-CN"/>
              </w:rPr>
            </w:pPr>
          </w:p>
        </w:tc>
      </w:tr>
      <w:tr w14:paraId="5176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24" w:type="dxa"/>
            <w:vAlign w:val="center"/>
          </w:tcPr>
          <w:p w14:paraId="634A3F32">
            <w:pPr>
              <w:tabs>
                <w:tab w:val="left" w:pos="1680"/>
              </w:tabs>
              <w:spacing w:line="340" w:lineRule="exact"/>
              <w:jc w:val="center"/>
              <w:rPr>
                <w:rFonts w:ascii="宋体" w:hAnsi="宋体"/>
                <w:sz w:val="24"/>
              </w:rPr>
            </w:pPr>
            <w:r>
              <w:rPr>
                <w:rFonts w:hint="eastAsia" w:ascii="宋体" w:hAnsi="宋体"/>
                <w:sz w:val="24"/>
              </w:rPr>
              <w:t>……</w:t>
            </w:r>
          </w:p>
        </w:tc>
        <w:tc>
          <w:tcPr>
            <w:tcW w:w="1401" w:type="dxa"/>
            <w:vAlign w:val="center"/>
          </w:tcPr>
          <w:p w14:paraId="10D6653C">
            <w:pPr>
              <w:tabs>
                <w:tab w:val="left" w:pos="1680"/>
              </w:tabs>
              <w:spacing w:line="340" w:lineRule="exact"/>
              <w:jc w:val="center"/>
              <w:rPr>
                <w:rFonts w:ascii="宋体" w:hAnsi="宋体"/>
                <w:sz w:val="24"/>
              </w:rPr>
            </w:pPr>
          </w:p>
        </w:tc>
        <w:tc>
          <w:tcPr>
            <w:tcW w:w="1058" w:type="dxa"/>
            <w:vAlign w:val="center"/>
          </w:tcPr>
          <w:p w14:paraId="515BBC77">
            <w:pPr>
              <w:tabs>
                <w:tab w:val="left" w:pos="1680"/>
              </w:tabs>
              <w:spacing w:line="340" w:lineRule="exact"/>
              <w:jc w:val="center"/>
              <w:rPr>
                <w:rFonts w:ascii="宋体" w:hAnsi="宋体"/>
                <w:sz w:val="24"/>
              </w:rPr>
            </w:pPr>
          </w:p>
        </w:tc>
        <w:tc>
          <w:tcPr>
            <w:tcW w:w="1360" w:type="dxa"/>
            <w:vAlign w:val="center"/>
          </w:tcPr>
          <w:p w14:paraId="1CC6C2F2">
            <w:pPr>
              <w:tabs>
                <w:tab w:val="left" w:pos="1680"/>
              </w:tabs>
              <w:spacing w:line="340" w:lineRule="exact"/>
              <w:jc w:val="center"/>
              <w:rPr>
                <w:rFonts w:ascii="宋体" w:hAnsi="宋体"/>
                <w:sz w:val="24"/>
              </w:rPr>
            </w:pPr>
          </w:p>
        </w:tc>
        <w:tc>
          <w:tcPr>
            <w:tcW w:w="1843" w:type="dxa"/>
            <w:vAlign w:val="center"/>
          </w:tcPr>
          <w:p w14:paraId="4CE7A9EE">
            <w:pPr>
              <w:tabs>
                <w:tab w:val="left" w:pos="1680"/>
              </w:tabs>
              <w:spacing w:line="340" w:lineRule="exact"/>
              <w:jc w:val="center"/>
              <w:rPr>
                <w:rFonts w:ascii="宋体" w:hAnsi="宋体"/>
                <w:sz w:val="24"/>
              </w:rPr>
            </w:pPr>
          </w:p>
        </w:tc>
        <w:tc>
          <w:tcPr>
            <w:tcW w:w="2240" w:type="dxa"/>
            <w:vAlign w:val="center"/>
          </w:tcPr>
          <w:p w14:paraId="682EAE02">
            <w:pPr>
              <w:tabs>
                <w:tab w:val="left" w:pos="1680"/>
              </w:tabs>
              <w:spacing w:line="340" w:lineRule="exact"/>
              <w:jc w:val="center"/>
              <w:rPr>
                <w:rFonts w:ascii="宋体" w:hAnsi="宋体"/>
                <w:sz w:val="24"/>
              </w:rPr>
            </w:pPr>
          </w:p>
        </w:tc>
      </w:tr>
    </w:tbl>
    <w:p w14:paraId="771FF808">
      <w:pPr>
        <w:widowControl w:val="0"/>
        <w:tabs>
          <w:tab w:val="left" w:pos="1680"/>
        </w:tabs>
        <w:spacing w:line="500" w:lineRule="exact"/>
        <w:ind w:left="-118" w:leftChars="-56" w:firstLine="487" w:firstLineChars="203"/>
        <w:rPr>
          <w:rFonts w:ascii="宋体" w:hAnsi="宋体"/>
          <w:sz w:val="24"/>
          <w:lang w:eastAsia="zh-CN"/>
        </w:rPr>
      </w:pPr>
      <w:r>
        <w:rPr>
          <w:rFonts w:hint="eastAsia" w:ascii="宋体" w:hAnsi="宋体"/>
          <w:sz w:val="24"/>
          <w:lang w:eastAsia="zh-CN"/>
        </w:rPr>
        <w:t>注：环境标志产品根据财政部、国家环保总局公布的最新一期《环境标志产品政府采购清单》确定。</w:t>
      </w:r>
    </w:p>
    <w:p w14:paraId="12A7159F">
      <w:pPr>
        <w:pStyle w:val="14"/>
        <w:widowControl w:val="0"/>
        <w:spacing w:line="140" w:lineRule="exact"/>
        <w:rPr>
          <w:lang w:eastAsia="zh-CN"/>
        </w:rPr>
      </w:pPr>
    </w:p>
    <w:p w14:paraId="7EA07BB8">
      <w:pPr>
        <w:widowControl w:val="0"/>
        <w:tabs>
          <w:tab w:val="left" w:pos="1680"/>
        </w:tabs>
        <w:spacing w:line="500" w:lineRule="exact"/>
        <w:ind w:firstLine="480" w:firstLineChars="200"/>
        <w:rPr>
          <w:rFonts w:ascii="宋体" w:hAnsi="宋体"/>
          <w:b/>
          <w:sz w:val="24"/>
          <w:lang w:eastAsia="zh-CN"/>
        </w:rPr>
      </w:pPr>
      <w:r>
        <w:rPr>
          <w:rFonts w:hint="eastAsia" w:ascii="宋体" w:hAnsi="宋体"/>
          <w:b/>
          <w:sz w:val="24"/>
          <w:lang w:eastAsia="zh-CN"/>
        </w:rPr>
        <w:t>备注：1、供应商应提供与所填写内容相一致的截图复印件。</w:t>
      </w:r>
    </w:p>
    <w:p w14:paraId="17307246">
      <w:pPr>
        <w:widowControl w:val="0"/>
        <w:tabs>
          <w:tab w:val="left" w:pos="1680"/>
        </w:tabs>
        <w:spacing w:line="500" w:lineRule="exact"/>
        <w:ind w:firstLine="1201" w:firstLineChars="500"/>
        <w:rPr>
          <w:rFonts w:ascii="宋体" w:hAnsi="宋体"/>
          <w:b/>
          <w:sz w:val="24"/>
          <w:lang w:eastAsia="zh-CN"/>
        </w:rPr>
      </w:pPr>
      <w:r>
        <w:rPr>
          <w:rFonts w:hint="eastAsia" w:ascii="宋体" w:hAnsi="宋体"/>
          <w:b/>
          <w:sz w:val="24"/>
          <w:lang w:eastAsia="zh-CN"/>
        </w:rPr>
        <w:t>2、此表如填写不下，可另附页。</w:t>
      </w:r>
    </w:p>
    <w:p w14:paraId="0C7FE2D2">
      <w:pPr>
        <w:spacing w:line="500" w:lineRule="exact"/>
        <w:ind w:left="-531" w:leftChars="-253" w:right="-428" w:rightChars="-204" w:firstLine="480" w:firstLineChars="200"/>
        <w:rPr>
          <w:rFonts w:ascii="宋体" w:hAnsi="宋体" w:cs="宋体"/>
          <w:b/>
          <w:sz w:val="24"/>
          <w:szCs w:val="24"/>
          <w:lang w:val="zh-CN" w:eastAsia="zh-CN"/>
        </w:rPr>
      </w:pPr>
      <w:r>
        <w:rPr>
          <w:rFonts w:hint="eastAsia" w:ascii="宋体" w:hAnsi="宋体"/>
          <w:bCs/>
          <w:sz w:val="24"/>
          <w:szCs w:val="24"/>
          <w:lang w:eastAsia="zh-CN"/>
        </w:rPr>
        <w:br w:type="page"/>
      </w:r>
    </w:p>
    <w:p w14:paraId="69BE6F3D">
      <w:pPr>
        <w:spacing w:line="360" w:lineRule="auto"/>
        <w:rPr>
          <w:rFonts w:ascii="宋体" w:hAnsi="宋体" w:eastAsia="宋体"/>
          <w:bCs/>
          <w:sz w:val="24"/>
          <w:szCs w:val="24"/>
          <w:lang w:eastAsia="zh-CN"/>
        </w:rPr>
      </w:pPr>
      <w:r>
        <w:rPr>
          <w:rFonts w:hint="eastAsia" w:ascii="宋体" w:hAnsi="宋体"/>
          <w:bCs/>
          <w:sz w:val="24"/>
          <w:szCs w:val="24"/>
          <w:lang w:eastAsia="zh-CN"/>
        </w:rPr>
        <w:t>附件</w:t>
      </w:r>
      <w:r>
        <w:rPr>
          <w:rFonts w:hint="eastAsia" w:ascii="宋体" w:hAnsi="宋体"/>
          <w:bCs/>
          <w:sz w:val="24"/>
          <w:szCs w:val="24"/>
          <w:lang w:val="en-US" w:eastAsia="zh-CN"/>
        </w:rPr>
        <w:t>五</w:t>
      </w:r>
    </w:p>
    <w:p w14:paraId="40D0F088">
      <w:pPr>
        <w:tabs>
          <w:tab w:val="left" w:pos="4000"/>
        </w:tabs>
        <w:spacing w:line="460" w:lineRule="exact"/>
        <w:jc w:val="center"/>
        <w:rPr>
          <w:rFonts w:ascii="宋体" w:hAnsi="宋体" w:eastAsia="宋体" w:cs="宋体"/>
          <w:b/>
          <w:bCs/>
          <w:spacing w:val="-11"/>
          <w:sz w:val="24"/>
          <w:szCs w:val="24"/>
          <w:lang w:eastAsia="zh-CN"/>
        </w:rPr>
      </w:pPr>
      <w:r>
        <w:rPr>
          <w:rFonts w:hint="eastAsia" w:ascii="宋体" w:hAnsi="宋体" w:eastAsia="宋体" w:cs="Times New Roman"/>
          <w:b/>
          <w:sz w:val="24"/>
          <w:szCs w:val="24"/>
          <w:lang w:eastAsia="zh-CN"/>
        </w:rPr>
        <w:t>创新产品或创新服务明细表</w:t>
      </w:r>
      <w:r>
        <w:rPr>
          <w:rFonts w:hint="eastAsia" w:ascii="宋体" w:hAnsi="宋体" w:eastAsia="宋体" w:cs="宋体"/>
          <w:b/>
          <w:bCs/>
          <w:spacing w:val="-11"/>
          <w:sz w:val="24"/>
          <w:szCs w:val="24"/>
          <w:lang w:eastAsia="zh-CN"/>
        </w:rPr>
        <w:t>（如适用）</w:t>
      </w:r>
    </w:p>
    <w:p w14:paraId="33AFCA03">
      <w:pPr>
        <w:spacing w:line="360" w:lineRule="auto"/>
        <w:jc w:val="center"/>
        <w:rPr>
          <w:rFonts w:ascii="宋体" w:hAnsi="宋体" w:eastAsia="宋体" w:cs="宋体"/>
          <w:b/>
          <w:sz w:val="24"/>
          <w:szCs w:val="24"/>
          <w:lang w:eastAsia="zh-CN"/>
        </w:rPr>
      </w:pPr>
    </w:p>
    <w:tbl>
      <w:tblPr>
        <w:tblStyle w:val="17"/>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272"/>
        <w:gridCol w:w="707"/>
        <w:gridCol w:w="1130"/>
        <w:gridCol w:w="1271"/>
        <w:gridCol w:w="707"/>
        <w:gridCol w:w="989"/>
        <w:gridCol w:w="1059"/>
      </w:tblGrid>
      <w:tr w14:paraId="3EF7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825" w:type="dxa"/>
            <w:vAlign w:val="center"/>
          </w:tcPr>
          <w:p w14:paraId="5C825056">
            <w:pPr>
              <w:spacing w:line="520" w:lineRule="exact"/>
              <w:jc w:val="center"/>
              <w:rPr>
                <w:rFonts w:ascii="宋体" w:hAnsi="宋体" w:eastAsia="宋体" w:cs="宋体"/>
                <w:bCs/>
                <w:sz w:val="24"/>
                <w:szCs w:val="24"/>
              </w:rPr>
            </w:pPr>
            <w:r>
              <w:rPr>
                <w:rFonts w:hint="eastAsia" w:ascii="宋体" w:hAnsi="宋体" w:eastAsia="宋体" w:cs="宋体"/>
                <w:bCs/>
                <w:sz w:val="24"/>
                <w:szCs w:val="24"/>
              </w:rPr>
              <w:t>包号/序号</w:t>
            </w:r>
          </w:p>
        </w:tc>
        <w:tc>
          <w:tcPr>
            <w:tcW w:w="1272" w:type="dxa"/>
            <w:vAlign w:val="center"/>
          </w:tcPr>
          <w:p w14:paraId="651760C8">
            <w:pPr>
              <w:spacing w:line="520" w:lineRule="exact"/>
              <w:jc w:val="center"/>
              <w:rPr>
                <w:rFonts w:ascii="宋体" w:hAnsi="宋体" w:eastAsia="宋体" w:cs="宋体"/>
                <w:bCs/>
                <w:sz w:val="24"/>
                <w:szCs w:val="24"/>
              </w:rPr>
            </w:pPr>
            <w:r>
              <w:rPr>
                <w:rFonts w:hint="eastAsia" w:ascii="宋体" w:hAnsi="宋体" w:eastAsia="宋体" w:cs="宋体"/>
                <w:bCs/>
                <w:sz w:val="24"/>
                <w:szCs w:val="24"/>
              </w:rPr>
              <w:t>产品名称</w:t>
            </w:r>
          </w:p>
        </w:tc>
        <w:tc>
          <w:tcPr>
            <w:tcW w:w="707" w:type="dxa"/>
            <w:vAlign w:val="center"/>
          </w:tcPr>
          <w:p w14:paraId="6D189DCA">
            <w:pPr>
              <w:spacing w:line="520" w:lineRule="exact"/>
              <w:jc w:val="center"/>
              <w:rPr>
                <w:rFonts w:ascii="宋体" w:hAnsi="宋体" w:eastAsia="宋体" w:cs="宋体"/>
                <w:bCs/>
                <w:sz w:val="24"/>
                <w:szCs w:val="24"/>
              </w:rPr>
            </w:pPr>
            <w:r>
              <w:rPr>
                <w:rFonts w:hint="eastAsia" w:ascii="宋体" w:hAnsi="宋体" w:eastAsia="宋体" w:cs="宋体"/>
                <w:bCs/>
                <w:sz w:val="24"/>
                <w:szCs w:val="24"/>
              </w:rPr>
              <w:t>品牌</w:t>
            </w:r>
          </w:p>
        </w:tc>
        <w:tc>
          <w:tcPr>
            <w:tcW w:w="1130" w:type="dxa"/>
            <w:vAlign w:val="center"/>
          </w:tcPr>
          <w:p w14:paraId="69017C1C">
            <w:pPr>
              <w:spacing w:line="520" w:lineRule="exact"/>
              <w:jc w:val="center"/>
              <w:rPr>
                <w:rFonts w:ascii="宋体" w:hAnsi="宋体" w:eastAsia="宋体" w:cs="宋体"/>
                <w:bCs/>
                <w:sz w:val="24"/>
                <w:szCs w:val="24"/>
              </w:rPr>
            </w:pPr>
            <w:r>
              <w:rPr>
                <w:rFonts w:hint="eastAsia" w:ascii="宋体" w:hAnsi="宋体" w:eastAsia="宋体" w:cs="宋体"/>
                <w:bCs/>
                <w:sz w:val="24"/>
                <w:szCs w:val="24"/>
              </w:rPr>
              <w:t>规格</w:t>
            </w:r>
          </w:p>
          <w:p w14:paraId="305A904A">
            <w:pPr>
              <w:spacing w:line="520" w:lineRule="exact"/>
              <w:jc w:val="center"/>
              <w:rPr>
                <w:rFonts w:ascii="宋体" w:hAnsi="宋体" w:eastAsia="宋体" w:cs="宋体"/>
                <w:bCs/>
                <w:sz w:val="24"/>
                <w:szCs w:val="24"/>
              </w:rPr>
            </w:pPr>
            <w:r>
              <w:rPr>
                <w:rFonts w:hint="eastAsia" w:ascii="宋体" w:hAnsi="宋体" w:eastAsia="宋体" w:cs="宋体"/>
                <w:bCs/>
                <w:sz w:val="24"/>
                <w:szCs w:val="24"/>
              </w:rPr>
              <w:t>型号</w:t>
            </w:r>
          </w:p>
        </w:tc>
        <w:tc>
          <w:tcPr>
            <w:tcW w:w="1271" w:type="dxa"/>
            <w:vAlign w:val="center"/>
          </w:tcPr>
          <w:p w14:paraId="5E1D5A51">
            <w:pPr>
              <w:spacing w:line="520" w:lineRule="exact"/>
              <w:jc w:val="center"/>
              <w:rPr>
                <w:rFonts w:ascii="宋体" w:hAnsi="宋体" w:eastAsia="宋体" w:cs="宋体"/>
                <w:bCs/>
                <w:sz w:val="24"/>
                <w:szCs w:val="24"/>
              </w:rPr>
            </w:pPr>
            <w:r>
              <w:rPr>
                <w:rFonts w:hint="eastAsia" w:ascii="宋体" w:hAnsi="宋体" w:eastAsia="宋体" w:cs="宋体"/>
                <w:bCs/>
                <w:sz w:val="24"/>
                <w:szCs w:val="24"/>
              </w:rPr>
              <w:t>产地及</w:t>
            </w:r>
          </w:p>
          <w:p w14:paraId="09C8EDA3">
            <w:pPr>
              <w:spacing w:line="520" w:lineRule="exact"/>
              <w:jc w:val="center"/>
              <w:rPr>
                <w:rFonts w:ascii="宋体" w:hAnsi="宋体" w:eastAsia="宋体" w:cs="宋体"/>
                <w:bCs/>
                <w:sz w:val="24"/>
                <w:szCs w:val="24"/>
              </w:rPr>
            </w:pPr>
            <w:r>
              <w:rPr>
                <w:rFonts w:hint="eastAsia" w:ascii="宋体" w:hAnsi="宋体" w:eastAsia="宋体" w:cs="宋体"/>
                <w:bCs/>
                <w:sz w:val="24"/>
                <w:szCs w:val="24"/>
              </w:rPr>
              <w:t>厂家</w:t>
            </w:r>
          </w:p>
        </w:tc>
        <w:tc>
          <w:tcPr>
            <w:tcW w:w="707" w:type="dxa"/>
            <w:vAlign w:val="center"/>
          </w:tcPr>
          <w:p w14:paraId="630978D5">
            <w:pPr>
              <w:spacing w:line="520" w:lineRule="exact"/>
              <w:jc w:val="center"/>
              <w:rPr>
                <w:rFonts w:ascii="宋体" w:hAnsi="宋体" w:eastAsia="宋体" w:cs="宋体"/>
                <w:bCs/>
                <w:sz w:val="24"/>
                <w:szCs w:val="24"/>
              </w:rPr>
            </w:pPr>
            <w:r>
              <w:rPr>
                <w:rFonts w:hint="eastAsia" w:ascii="宋体" w:hAnsi="宋体" w:eastAsia="宋体" w:cs="宋体"/>
                <w:bCs/>
                <w:sz w:val="24"/>
                <w:szCs w:val="24"/>
              </w:rPr>
              <w:t>数量</w:t>
            </w:r>
          </w:p>
        </w:tc>
        <w:tc>
          <w:tcPr>
            <w:tcW w:w="989" w:type="dxa"/>
            <w:vAlign w:val="center"/>
          </w:tcPr>
          <w:p w14:paraId="3C862CC6">
            <w:pPr>
              <w:spacing w:line="520" w:lineRule="exact"/>
              <w:jc w:val="center"/>
              <w:rPr>
                <w:rFonts w:ascii="宋体" w:hAnsi="宋体" w:eastAsia="宋体" w:cs="宋体"/>
                <w:bCs/>
                <w:sz w:val="24"/>
                <w:szCs w:val="24"/>
              </w:rPr>
            </w:pPr>
            <w:r>
              <w:rPr>
                <w:rFonts w:hint="eastAsia" w:ascii="宋体" w:hAnsi="宋体" w:eastAsia="宋体" w:cs="宋体"/>
                <w:bCs/>
                <w:sz w:val="24"/>
                <w:szCs w:val="24"/>
              </w:rPr>
              <w:t>单价</w:t>
            </w:r>
          </w:p>
        </w:tc>
        <w:tc>
          <w:tcPr>
            <w:tcW w:w="1059" w:type="dxa"/>
            <w:vAlign w:val="center"/>
          </w:tcPr>
          <w:p w14:paraId="5FAC9FC6">
            <w:pPr>
              <w:spacing w:line="520" w:lineRule="exact"/>
              <w:jc w:val="center"/>
              <w:rPr>
                <w:rFonts w:ascii="宋体" w:hAnsi="宋体" w:eastAsia="宋体" w:cs="宋体"/>
                <w:bCs/>
                <w:sz w:val="24"/>
                <w:szCs w:val="24"/>
              </w:rPr>
            </w:pPr>
            <w:r>
              <w:rPr>
                <w:rFonts w:hint="eastAsia" w:ascii="宋体" w:hAnsi="宋体" w:eastAsia="宋体" w:cs="宋体"/>
                <w:bCs/>
                <w:sz w:val="24"/>
                <w:szCs w:val="24"/>
              </w:rPr>
              <w:t>总价</w:t>
            </w:r>
          </w:p>
        </w:tc>
      </w:tr>
      <w:tr w14:paraId="59DC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25" w:type="dxa"/>
            <w:vAlign w:val="center"/>
          </w:tcPr>
          <w:p w14:paraId="4DC14065">
            <w:pPr>
              <w:spacing w:line="520" w:lineRule="exact"/>
              <w:jc w:val="center"/>
              <w:rPr>
                <w:rFonts w:ascii="宋体" w:hAnsi="宋体" w:eastAsia="宋体" w:cs="宋体"/>
                <w:bCs/>
                <w:sz w:val="24"/>
                <w:szCs w:val="24"/>
              </w:rPr>
            </w:pPr>
          </w:p>
        </w:tc>
        <w:tc>
          <w:tcPr>
            <w:tcW w:w="1272" w:type="dxa"/>
            <w:vAlign w:val="center"/>
          </w:tcPr>
          <w:p w14:paraId="096B63A7">
            <w:pPr>
              <w:spacing w:line="520" w:lineRule="exact"/>
              <w:jc w:val="center"/>
              <w:rPr>
                <w:rFonts w:ascii="宋体" w:hAnsi="宋体" w:eastAsia="宋体" w:cs="宋体"/>
                <w:bCs/>
                <w:sz w:val="24"/>
                <w:szCs w:val="24"/>
              </w:rPr>
            </w:pPr>
          </w:p>
        </w:tc>
        <w:tc>
          <w:tcPr>
            <w:tcW w:w="707" w:type="dxa"/>
            <w:vAlign w:val="center"/>
          </w:tcPr>
          <w:p w14:paraId="016C1139">
            <w:pPr>
              <w:spacing w:line="520" w:lineRule="exact"/>
              <w:jc w:val="center"/>
              <w:rPr>
                <w:rFonts w:ascii="宋体" w:hAnsi="宋体" w:eastAsia="宋体" w:cs="宋体"/>
                <w:bCs/>
                <w:sz w:val="24"/>
                <w:szCs w:val="24"/>
              </w:rPr>
            </w:pPr>
          </w:p>
        </w:tc>
        <w:tc>
          <w:tcPr>
            <w:tcW w:w="1130" w:type="dxa"/>
            <w:vAlign w:val="center"/>
          </w:tcPr>
          <w:p w14:paraId="27F153AF">
            <w:pPr>
              <w:spacing w:line="520" w:lineRule="exact"/>
              <w:jc w:val="center"/>
              <w:rPr>
                <w:rFonts w:ascii="宋体" w:hAnsi="宋体" w:eastAsia="宋体" w:cs="宋体"/>
                <w:bCs/>
                <w:sz w:val="24"/>
                <w:szCs w:val="24"/>
                <w:vertAlign w:val="superscript"/>
              </w:rPr>
            </w:pPr>
          </w:p>
        </w:tc>
        <w:tc>
          <w:tcPr>
            <w:tcW w:w="1271" w:type="dxa"/>
            <w:vAlign w:val="center"/>
          </w:tcPr>
          <w:p w14:paraId="0B3203BF">
            <w:pPr>
              <w:spacing w:line="520" w:lineRule="exact"/>
              <w:jc w:val="center"/>
              <w:rPr>
                <w:rFonts w:ascii="宋体" w:hAnsi="宋体" w:eastAsia="宋体" w:cs="宋体"/>
                <w:bCs/>
                <w:sz w:val="24"/>
                <w:szCs w:val="24"/>
                <w:vertAlign w:val="superscript"/>
              </w:rPr>
            </w:pPr>
          </w:p>
        </w:tc>
        <w:tc>
          <w:tcPr>
            <w:tcW w:w="707" w:type="dxa"/>
            <w:vAlign w:val="center"/>
          </w:tcPr>
          <w:p w14:paraId="212A100F">
            <w:pPr>
              <w:spacing w:line="520" w:lineRule="exact"/>
              <w:jc w:val="center"/>
              <w:rPr>
                <w:rFonts w:ascii="宋体" w:hAnsi="宋体" w:eastAsia="宋体" w:cs="宋体"/>
                <w:bCs/>
                <w:sz w:val="24"/>
                <w:szCs w:val="24"/>
              </w:rPr>
            </w:pPr>
          </w:p>
        </w:tc>
        <w:tc>
          <w:tcPr>
            <w:tcW w:w="989" w:type="dxa"/>
            <w:vAlign w:val="center"/>
          </w:tcPr>
          <w:p w14:paraId="616301AA">
            <w:pPr>
              <w:spacing w:line="520" w:lineRule="exact"/>
              <w:jc w:val="center"/>
              <w:rPr>
                <w:rFonts w:ascii="宋体" w:hAnsi="宋体" w:eastAsia="宋体" w:cs="宋体"/>
                <w:bCs/>
                <w:sz w:val="24"/>
                <w:szCs w:val="24"/>
              </w:rPr>
            </w:pPr>
          </w:p>
        </w:tc>
        <w:tc>
          <w:tcPr>
            <w:tcW w:w="1059" w:type="dxa"/>
            <w:vAlign w:val="center"/>
          </w:tcPr>
          <w:p w14:paraId="08FDEAB6">
            <w:pPr>
              <w:spacing w:line="520" w:lineRule="exact"/>
              <w:jc w:val="center"/>
              <w:rPr>
                <w:rFonts w:ascii="宋体" w:hAnsi="宋体" w:eastAsia="宋体" w:cs="宋体"/>
                <w:bCs/>
                <w:sz w:val="24"/>
                <w:szCs w:val="24"/>
              </w:rPr>
            </w:pPr>
          </w:p>
        </w:tc>
      </w:tr>
      <w:tr w14:paraId="08FF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25" w:type="dxa"/>
            <w:vAlign w:val="center"/>
          </w:tcPr>
          <w:p w14:paraId="1D01F68D">
            <w:pPr>
              <w:spacing w:line="520" w:lineRule="exact"/>
              <w:jc w:val="center"/>
              <w:rPr>
                <w:rFonts w:ascii="宋体" w:hAnsi="宋体" w:eastAsia="宋体" w:cs="宋体"/>
                <w:bCs/>
                <w:sz w:val="24"/>
                <w:szCs w:val="24"/>
              </w:rPr>
            </w:pPr>
          </w:p>
        </w:tc>
        <w:tc>
          <w:tcPr>
            <w:tcW w:w="1272" w:type="dxa"/>
            <w:vAlign w:val="center"/>
          </w:tcPr>
          <w:p w14:paraId="1D1B7F7E">
            <w:pPr>
              <w:spacing w:line="520" w:lineRule="exact"/>
              <w:jc w:val="center"/>
              <w:rPr>
                <w:rFonts w:ascii="宋体" w:hAnsi="宋体" w:eastAsia="宋体" w:cs="宋体"/>
                <w:bCs/>
                <w:sz w:val="24"/>
                <w:szCs w:val="24"/>
              </w:rPr>
            </w:pPr>
          </w:p>
        </w:tc>
        <w:tc>
          <w:tcPr>
            <w:tcW w:w="707" w:type="dxa"/>
            <w:vAlign w:val="center"/>
          </w:tcPr>
          <w:p w14:paraId="1349350A">
            <w:pPr>
              <w:spacing w:line="520" w:lineRule="exact"/>
              <w:jc w:val="center"/>
              <w:rPr>
                <w:rFonts w:ascii="宋体" w:hAnsi="宋体" w:eastAsia="宋体" w:cs="宋体"/>
                <w:bCs/>
                <w:sz w:val="24"/>
                <w:szCs w:val="24"/>
              </w:rPr>
            </w:pPr>
          </w:p>
        </w:tc>
        <w:tc>
          <w:tcPr>
            <w:tcW w:w="1130" w:type="dxa"/>
            <w:vAlign w:val="center"/>
          </w:tcPr>
          <w:p w14:paraId="0D51ECE6">
            <w:pPr>
              <w:spacing w:line="520" w:lineRule="exact"/>
              <w:jc w:val="center"/>
              <w:rPr>
                <w:rFonts w:ascii="宋体" w:hAnsi="宋体" w:eastAsia="宋体" w:cs="宋体"/>
                <w:bCs/>
                <w:sz w:val="24"/>
                <w:szCs w:val="24"/>
                <w:vertAlign w:val="superscript"/>
              </w:rPr>
            </w:pPr>
          </w:p>
        </w:tc>
        <w:tc>
          <w:tcPr>
            <w:tcW w:w="1271" w:type="dxa"/>
            <w:vAlign w:val="center"/>
          </w:tcPr>
          <w:p w14:paraId="3274396A">
            <w:pPr>
              <w:spacing w:line="520" w:lineRule="exact"/>
              <w:jc w:val="center"/>
              <w:rPr>
                <w:rFonts w:ascii="宋体" w:hAnsi="宋体" w:eastAsia="宋体" w:cs="宋体"/>
                <w:bCs/>
                <w:sz w:val="24"/>
                <w:szCs w:val="24"/>
                <w:vertAlign w:val="superscript"/>
              </w:rPr>
            </w:pPr>
          </w:p>
        </w:tc>
        <w:tc>
          <w:tcPr>
            <w:tcW w:w="707" w:type="dxa"/>
            <w:vAlign w:val="center"/>
          </w:tcPr>
          <w:p w14:paraId="55CB1914">
            <w:pPr>
              <w:spacing w:line="520" w:lineRule="exact"/>
              <w:jc w:val="center"/>
              <w:rPr>
                <w:rFonts w:ascii="宋体" w:hAnsi="宋体" w:eastAsia="宋体" w:cs="宋体"/>
                <w:bCs/>
                <w:sz w:val="24"/>
                <w:szCs w:val="24"/>
              </w:rPr>
            </w:pPr>
          </w:p>
        </w:tc>
        <w:tc>
          <w:tcPr>
            <w:tcW w:w="989" w:type="dxa"/>
            <w:vAlign w:val="center"/>
          </w:tcPr>
          <w:p w14:paraId="7F11D6C1">
            <w:pPr>
              <w:spacing w:line="520" w:lineRule="exact"/>
              <w:jc w:val="center"/>
              <w:rPr>
                <w:rFonts w:ascii="宋体" w:hAnsi="宋体" w:eastAsia="宋体" w:cs="宋体"/>
                <w:bCs/>
                <w:sz w:val="24"/>
                <w:szCs w:val="24"/>
              </w:rPr>
            </w:pPr>
          </w:p>
        </w:tc>
        <w:tc>
          <w:tcPr>
            <w:tcW w:w="1059" w:type="dxa"/>
            <w:vAlign w:val="center"/>
          </w:tcPr>
          <w:p w14:paraId="4D15159B">
            <w:pPr>
              <w:spacing w:line="520" w:lineRule="exact"/>
              <w:jc w:val="center"/>
              <w:rPr>
                <w:rFonts w:ascii="宋体" w:hAnsi="宋体" w:eastAsia="宋体" w:cs="宋体"/>
                <w:bCs/>
                <w:sz w:val="24"/>
                <w:szCs w:val="24"/>
              </w:rPr>
            </w:pPr>
          </w:p>
        </w:tc>
      </w:tr>
      <w:tr w14:paraId="334C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959" w:type="dxa"/>
            <w:gridSpan w:val="8"/>
            <w:vAlign w:val="center"/>
          </w:tcPr>
          <w:p w14:paraId="68667179">
            <w:pPr>
              <w:spacing w:line="520" w:lineRule="exact"/>
              <w:rPr>
                <w:rFonts w:ascii="宋体" w:hAnsi="宋体" w:eastAsia="宋体" w:cs="宋体"/>
                <w:bCs/>
                <w:sz w:val="24"/>
                <w:szCs w:val="24"/>
                <w:lang w:eastAsia="zh-CN"/>
              </w:rPr>
            </w:pPr>
            <w:r>
              <w:rPr>
                <w:rFonts w:hint="eastAsia" w:ascii="宋体" w:hAnsi="宋体" w:eastAsia="宋体" w:cs="宋体"/>
                <w:bCs/>
                <w:sz w:val="24"/>
                <w:szCs w:val="24"/>
                <w:lang w:eastAsia="zh-CN"/>
              </w:rPr>
              <w:t>创新产品或创新服务价格合计：</w:t>
            </w:r>
          </w:p>
        </w:tc>
      </w:tr>
    </w:tbl>
    <w:p w14:paraId="03C40790">
      <w:pPr>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说明：</w:t>
      </w:r>
    </w:p>
    <w:p w14:paraId="005779F6">
      <w:pPr>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供应商如实填写表格，无相应内容可填的，填写“无”、“未测试”、“没有相应指标”等明确的回答文字，或用“/”来表示。</w:t>
      </w:r>
    </w:p>
    <w:p w14:paraId="65107FF6">
      <w:pPr>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供应商投标产品包含创新产品或创新服务，需填写此表后，提供《山西省创新产品和服务推荐清单》。</w:t>
      </w:r>
    </w:p>
    <w:p w14:paraId="772391EF">
      <w:pPr>
        <w:spacing w:line="360" w:lineRule="auto"/>
        <w:rPr>
          <w:rFonts w:ascii="宋体" w:hAnsi="宋体" w:eastAsia="宋体"/>
          <w:bCs/>
          <w:sz w:val="24"/>
          <w:szCs w:val="24"/>
          <w:lang w:eastAsia="zh-CN"/>
        </w:rPr>
      </w:pPr>
      <w:r>
        <w:rPr>
          <w:rFonts w:hint="eastAsia" w:ascii="宋体" w:hAnsi="宋体"/>
          <w:bCs/>
          <w:sz w:val="24"/>
          <w:szCs w:val="24"/>
          <w:lang w:eastAsia="zh-CN"/>
        </w:rPr>
        <w:br w:type="page"/>
      </w:r>
      <w:r>
        <w:rPr>
          <w:rFonts w:hint="eastAsia" w:ascii="宋体" w:hAnsi="宋体"/>
          <w:bCs/>
          <w:sz w:val="24"/>
          <w:szCs w:val="24"/>
          <w:lang w:eastAsia="zh-CN"/>
        </w:rPr>
        <w:t>附件</w:t>
      </w:r>
      <w:r>
        <w:rPr>
          <w:rFonts w:hint="eastAsia" w:ascii="宋体" w:hAnsi="宋体"/>
          <w:bCs/>
          <w:sz w:val="24"/>
          <w:szCs w:val="24"/>
          <w:lang w:val="en-US" w:eastAsia="zh-CN"/>
        </w:rPr>
        <w:t>六</w:t>
      </w:r>
    </w:p>
    <w:p w14:paraId="783945B3">
      <w:pPr>
        <w:spacing w:line="480" w:lineRule="exact"/>
        <w:jc w:val="center"/>
        <w:rPr>
          <w:rFonts w:ascii="宋体" w:hAnsi="宋体" w:eastAsia="宋体" w:cs="宋体"/>
          <w:b/>
          <w:bCs/>
          <w:spacing w:val="-11"/>
          <w:sz w:val="24"/>
          <w:szCs w:val="24"/>
          <w:lang w:eastAsia="zh-CN"/>
        </w:rPr>
      </w:pPr>
      <w:r>
        <w:rPr>
          <w:rFonts w:hint="eastAsia" w:ascii="宋体" w:hAnsi="宋体" w:eastAsia="宋体" w:cs="宋体"/>
          <w:b/>
          <w:sz w:val="24"/>
          <w:szCs w:val="24"/>
          <w:lang w:eastAsia="zh-CN"/>
        </w:rPr>
        <w:t>正版软件承诺</w:t>
      </w:r>
      <w:r>
        <w:rPr>
          <w:rFonts w:hint="eastAsia" w:ascii="宋体" w:hAnsi="宋体" w:eastAsia="宋体" w:cs="宋体"/>
          <w:b/>
          <w:bCs/>
          <w:spacing w:val="-11"/>
          <w:sz w:val="24"/>
          <w:szCs w:val="24"/>
          <w:lang w:eastAsia="zh-CN"/>
        </w:rPr>
        <w:t>（如适用）</w:t>
      </w:r>
    </w:p>
    <w:p w14:paraId="3432BF83">
      <w:pPr>
        <w:pStyle w:val="2"/>
        <w:kinsoku/>
        <w:autoSpaceDE/>
        <w:autoSpaceDN/>
        <w:adjustRightInd/>
        <w:snapToGrid/>
        <w:spacing w:line="100" w:lineRule="exact"/>
        <w:textAlignment w:val="auto"/>
        <w:rPr>
          <w:lang w:eastAsia="zh-CN"/>
        </w:rPr>
      </w:pPr>
    </w:p>
    <w:p w14:paraId="2E48E0EB">
      <w:pPr>
        <w:spacing w:line="360" w:lineRule="auto"/>
        <w:rPr>
          <w:rFonts w:ascii="宋体" w:hAnsi="宋体" w:eastAsia="宋体" w:cs="宋体"/>
          <w:sz w:val="24"/>
          <w:szCs w:val="24"/>
          <w:u w:val="single"/>
          <w:lang w:eastAsia="zh-CN"/>
        </w:rPr>
      </w:pPr>
      <w:r>
        <w:rPr>
          <w:rFonts w:hint="eastAsia" w:ascii="宋体" w:hAnsi="宋体" w:eastAsia="宋体" w:cs="宋体"/>
          <w:sz w:val="24"/>
          <w:szCs w:val="24"/>
          <w:u w:val="single"/>
          <w:lang w:eastAsia="zh-CN"/>
        </w:rPr>
        <w:t xml:space="preserve">  采购代理机构名称  ：</w:t>
      </w:r>
    </w:p>
    <w:p w14:paraId="33DA530A">
      <w:pPr>
        <w:kinsoku/>
        <w:autoSpaceDE/>
        <w:autoSpaceDN/>
        <w:adjustRightInd/>
        <w:spacing w:line="52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本供应商现参与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项目包</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（项目编号：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）的采购活动，本公司承诺投报的计算机产品预装正版操作系统，投报的硬件产品内的预装软件为正版软件。</w:t>
      </w:r>
    </w:p>
    <w:p w14:paraId="18C82424">
      <w:pPr>
        <w:kinsoku/>
        <w:autoSpaceDE/>
        <w:autoSpaceDN/>
        <w:adjustRightInd/>
        <w:spacing w:line="52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如上述声明不真实，愿意按照政府采购有关法律法规的规定接受处罚。</w:t>
      </w:r>
    </w:p>
    <w:p w14:paraId="2AB9C88A">
      <w:pPr>
        <w:kinsoku/>
        <w:autoSpaceDE/>
        <w:autoSpaceDN/>
        <w:adjustRightInd/>
        <w:spacing w:line="52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特此声明</w:t>
      </w:r>
    </w:p>
    <w:p w14:paraId="62917BFC">
      <w:pPr>
        <w:kinsoku/>
        <w:autoSpaceDE/>
        <w:autoSpaceDN/>
        <w:adjustRightInd/>
        <w:spacing w:line="520" w:lineRule="exact"/>
        <w:textAlignment w:val="auto"/>
        <w:rPr>
          <w:rFonts w:ascii="宋体" w:hAnsi="宋体" w:eastAsia="宋体" w:cs="宋体"/>
          <w:sz w:val="24"/>
          <w:szCs w:val="24"/>
          <w:lang w:eastAsia="zh-CN"/>
        </w:rPr>
      </w:pPr>
    </w:p>
    <w:p w14:paraId="18F3C0E3">
      <w:pPr>
        <w:spacing w:line="480" w:lineRule="exact"/>
        <w:ind w:firstLine="4440" w:firstLineChars="1850"/>
        <w:rPr>
          <w:rFonts w:ascii="宋体" w:hAnsi="宋体" w:eastAsia="宋体" w:cs="宋体"/>
          <w:sz w:val="24"/>
          <w:szCs w:val="24"/>
          <w:lang w:eastAsia="zh-CN"/>
        </w:rPr>
      </w:pPr>
      <w:r>
        <w:rPr>
          <w:rFonts w:hint="eastAsia" w:ascii="宋体" w:hAnsi="宋体" w:eastAsia="宋体" w:cs="宋体"/>
          <w:sz w:val="24"/>
          <w:szCs w:val="24"/>
          <w:lang w:eastAsia="zh-CN"/>
        </w:rPr>
        <w:t>供应商名称：（盖章）</w:t>
      </w:r>
    </w:p>
    <w:p w14:paraId="04790E6C">
      <w:pPr>
        <w:spacing w:line="480" w:lineRule="exact"/>
        <w:ind w:firstLine="4459" w:firstLineChars="1858"/>
        <w:rPr>
          <w:rFonts w:ascii="宋体" w:hAnsi="宋体" w:eastAsia="宋体" w:cs="宋体"/>
          <w:sz w:val="24"/>
          <w:szCs w:val="24"/>
          <w:lang w:eastAsia="zh-CN"/>
        </w:rPr>
      </w:pPr>
      <w:r>
        <w:rPr>
          <w:rFonts w:hint="eastAsia" w:ascii="宋体" w:hAnsi="宋体" w:eastAsia="宋体" w:cs="宋体"/>
          <w:sz w:val="24"/>
          <w:szCs w:val="24"/>
          <w:lang w:eastAsia="zh-CN"/>
        </w:rPr>
        <w:t>日     期：</w:t>
      </w:r>
    </w:p>
    <w:p w14:paraId="691276F9">
      <w:pPr>
        <w:pStyle w:val="2"/>
        <w:rPr>
          <w:rFonts w:ascii="宋体" w:hAnsi="宋体" w:eastAsia="宋体" w:cs="宋体"/>
          <w:sz w:val="24"/>
          <w:szCs w:val="24"/>
          <w:lang w:eastAsia="zh-CN"/>
        </w:rPr>
      </w:pPr>
    </w:p>
    <w:p w14:paraId="6C7DB037">
      <w:pPr>
        <w:spacing w:line="360" w:lineRule="auto"/>
        <w:rPr>
          <w:rFonts w:ascii="宋体" w:hAnsi="宋体" w:eastAsia="宋体"/>
          <w:bCs/>
          <w:sz w:val="24"/>
          <w:szCs w:val="24"/>
          <w:lang w:eastAsia="zh-CN"/>
        </w:rPr>
      </w:pPr>
      <w:r>
        <w:rPr>
          <w:rFonts w:hint="eastAsia" w:ascii="宋体" w:hAnsi="宋体"/>
          <w:bCs/>
          <w:sz w:val="24"/>
          <w:szCs w:val="24"/>
          <w:lang w:eastAsia="zh-CN"/>
        </w:rPr>
        <w:br w:type="page"/>
      </w:r>
      <w:r>
        <w:rPr>
          <w:rFonts w:hint="eastAsia" w:ascii="宋体" w:hAnsi="宋体"/>
          <w:bCs/>
          <w:sz w:val="24"/>
          <w:szCs w:val="24"/>
          <w:lang w:eastAsia="zh-CN"/>
        </w:rPr>
        <w:t>附件</w:t>
      </w:r>
      <w:r>
        <w:rPr>
          <w:rFonts w:hint="eastAsia" w:ascii="宋体" w:hAnsi="宋体"/>
          <w:bCs/>
          <w:sz w:val="24"/>
          <w:szCs w:val="24"/>
          <w:lang w:val="en-US" w:eastAsia="zh-CN"/>
        </w:rPr>
        <w:t>七</w:t>
      </w:r>
    </w:p>
    <w:p w14:paraId="10249478">
      <w:pPr>
        <w:tabs>
          <w:tab w:val="left" w:pos="4000"/>
        </w:tabs>
        <w:spacing w:line="460" w:lineRule="exact"/>
        <w:jc w:val="center"/>
        <w:rPr>
          <w:rFonts w:ascii="宋体" w:hAnsi="宋体" w:eastAsia="宋体" w:cs="Times New Roman"/>
          <w:b/>
          <w:sz w:val="24"/>
          <w:szCs w:val="24"/>
          <w:lang w:eastAsia="zh-CN"/>
        </w:rPr>
      </w:pPr>
      <w:r>
        <w:rPr>
          <w:rFonts w:hint="eastAsia" w:ascii="宋体" w:hAnsi="宋体" w:eastAsia="宋体" w:cs="Times New Roman"/>
          <w:b/>
          <w:sz w:val="24"/>
          <w:szCs w:val="24"/>
          <w:lang w:eastAsia="zh-CN"/>
        </w:rPr>
        <w:t>商品包装和快递包装承诺（如适用）</w:t>
      </w:r>
    </w:p>
    <w:p w14:paraId="634CEAE7">
      <w:pPr>
        <w:spacing w:line="520" w:lineRule="exact"/>
        <w:jc w:val="center"/>
        <w:rPr>
          <w:rFonts w:ascii="宋体" w:hAnsi="宋体" w:eastAsia="宋体" w:cs="宋体"/>
          <w:b/>
          <w:sz w:val="24"/>
          <w:szCs w:val="24"/>
          <w:lang w:eastAsia="zh-CN"/>
        </w:rPr>
      </w:pPr>
    </w:p>
    <w:p w14:paraId="0D17B96C">
      <w:pPr>
        <w:spacing w:line="52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本供应商现参与</w:t>
      </w:r>
      <w:r>
        <w:rPr>
          <w:rFonts w:hint="eastAsia" w:ascii="宋体" w:hAnsi="宋体" w:eastAsia="宋体" w:cs="宋体"/>
          <w:sz w:val="24"/>
          <w:szCs w:val="24"/>
          <w:u w:val="single"/>
          <w:lang w:eastAsia="zh-CN"/>
        </w:rPr>
        <w:t>（项目名称、项目编号、包号）</w:t>
      </w:r>
      <w:r>
        <w:rPr>
          <w:rFonts w:hint="eastAsia" w:ascii="宋体" w:hAnsi="宋体" w:eastAsia="宋体" w:cs="宋体"/>
          <w:sz w:val="24"/>
          <w:szCs w:val="24"/>
          <w:lang w:eastAsia="zh-CN"/>
        </w:rPr>
        <w:t>的采购活动，本公司承诺所供商品包装符合《商品包装政府采购需求标准（试行）》，快递包装符合《快递包装政府采购需求标准（试行）》。</w:t>
      </w:r>
    </w:p>
    <w:p w14:paraId="6430CE50">
      <w:pPr>
        <w:pStyle w:val="16"/>
        <w:widowControl w:val="0"/>
        <w:spacing w:before="0" w:beforeAutospacing="0" w:after="0" w:afterAutospacing="0" w:line="520" w:lineRule="exact"/>
        <w:ind w:firstLine="480" w:firstLineChars="200"/>
        <w:jc w:val="both"/>
        <w:rPr>
          <w:rFonts w:eastAsia="宋体"/>
          <w:szCs w:val="24"/>
          <w:lang w:eastAsia="zh-CN"/>
        </w:rPr>
      </w:pPr>
      <w:r>
        <w:rPr>
          <w:rFonts w:hint="eastAsia" w:eastAsia="宋体"/>
          <w:szCs w:val="24"/>
          <w:lang w:eastAsia="zh-CN"/>
        </w:rPr>
        <w:t>如上述声明不真实，愿意按照政府采购有关法律法规的规定接受处罚。</w:t>
      </w:r>
    </w:p>
    <w:p w14:paraId="1D78834C">
      <w:pPr>
        <w:pStyle w:val="16"/>
        <w:widowControl w:val="0"/>
        <w:spacing w:before="0" w:beforeAutospacing="0" w:after="0" w:afterAutospacing="0" w:line="520" w:lineRule="exact"/>
        <w:ind w:firstLine="480" w:firstLineChars="200"/>
        <w:jc w:val="both"/>
        <w:rPr>
          <w:rFonts w:hint="eastAsia" w:eastAsia="宋体"/>
          <w:szCs w:val="24"/>
          <w:lang w:eastAsia="zh-CN"/>
        </w:rPr>
      </w:pPr>
      <w:r>
        <w:rPr>
          <w:rFonts w:hint="eastAsia" w:eastAsia="宋体"/>
          <w:szCs w:val="24"/>
          <w:lang w:eastAsia="zh-CN"/>
        </w:rPr>
        <w:t>特此声明</w:t>
      </w:r>
    </w:p>
    <w:p w14:paraId="28C38BF1">
      <w:pPr>
        <w:rPr>
          <w:rFonts w:hint="eastAsia" w:eastAsia="宋体"/>
          <w:szCs w:val="24"/>
          <w:lang w:eastAsia="zh-CN"/>
        </w:rPr>
      </w:pPr>
    </w:p>
    <w:p w14:paraId="244D1604">
      <w:pPr>
        <w:pStyle w:val="5"/>
        <w:spacing w:before="0" w:after="0" w:line="240" w:lineRule="auto"/>
        <w:rPr>
          <w:rFonts w:hint="eastAsia" w:eastAsia="宋体"/>
          <w:szCs w:val="24"/>
          <w:lang w:eastAsia="zh-CN"/>
        </w:rPr>
      </w:pPr>
    </w:p>
    <w:p w14:paraId="1EB6EC7E">
      <w:pPr>
        <w:rPr>
          <w:rFonts w:hint="eastAsia" w:eastAsia="宋体"/>
          <w:szCs w:val="24"/>
          <w:lang w:eastAsia="zh-CN"/>
        </w:rPr>
      </w:pPr>
    </w:p>
    <w:p w14:paraId="16C6DCC2">
      <w:pPr>
        <w:pStyle w:val="5"/>
        <w:spacing w:before="0" w:after="0" w:line="240" w:lineRule="auto"/>
        <w:ind w:firstLine="0" w:firstLineChars="0"/>
        <w:rPr>
          <w:rFonts w:hint="eastAsia" w:eastAsia="宋体"/>
          <w:szCs w:val="24"/>
          <w:lang w:eastAsia="zh-CN"/>
        </w:rPr>
      </w:pPr>
    </w:p>
    <w:p w14:paraId="6D80428A">
      <w:pPr>
        <w:rPr>
          <w:rFonts w:hint="eastAsia" w:eastAsia="宋体"/>
          <w:szCs w:val="24"/>
          <w:lang w:eastAsia="zh-CN"/>
        </w:rPr>
      </w:pPr>
    </w:p>
    <w:p w14:paraId="59CB5ADE">
      <w:pPr>
        <w:pStyle w:val="5"/>
        <w:rPr>
          <w:rFonts w:hint="eastAsia" w:eastAsia="宋体"/>
          <w:szCs w:val="24"/>
          <w:lang w:eastAsia="zh-CN"/>
        </w:rPr>
      </w:pPr>
    </w:p>
    <w:p w14:paraId="070CAC8C">
      <w:pPr>
        <w:rPr>
          <w:rFonts w:hint="eastAsia" w:eastAsia="宋体"/>
          <w:szCs w:val="24"/>
          <w:lang w:eastAsia="zh-CN"/>
        </w:rPr>
      </w:pPr>
    </w:p>
    <w:p w14:paraId="4E24E7FD">
      <w:pPr>
        <w:pStyle w:val="5"/>
        <w:rPr>
          <w:rFonts w:hint="eastAsia" w:eastAsia="宋体"/>
          <w:szCs w:val="24"/>
          <w:lang w:eastAsia="zh-CN"/>
        </w:rPr>
      </w:pPr>
    </w:p>
    <w:p w14:paraId="5AD25977">
      <w:pPr>
        <w:rPr>
          <w:lang w:eastAsia="zh-CN"/>
        </w:rPr>
      </w:pPr>
    </w:p>
    <w:p w14:paraId="7D4C6C32">
      <w:pPr>
        <w:bidi w:val="0"/>
        <w:rPr>
          <w:rFonts w:ascii="Arial" w:hAnsi="Arial" w:eastAsia="Arial" w:cs="Arial"/>
          <w:snapToGrid w:val="0"/>
          <w:color w:val="000000"/>
          <w:sz w:val="21"/>
          <w:szCs w:val="21"/>
          <w:lang w:val="en-US" w:eastAsia="zh-CN" w:bidi="ar-SA"/>
        </w:rPr>
      </w:pPr>
    </w:p>
    <w:p w14:paraId="2B53DF6B">
      <w:pPr>
        <w:bidi w:val="0"/>
        <w:rPr>
          <w:lang w:val="en-US" w:eastAsia="zh-CN"/>
        </w:rPr>
      </w:pPr>
    </w:p>
    <w:p w14:paraId="56847948">
      <w:pPr>
        <w:bidi w:val="0"/>
        <w:rPr>
          <w:lang w:val="en-US" w:eastAsia="zh-CN"/>
        </w:rPr>
      </w:pPr>
    </w:p>
    <w:p w14:paraId="3622ABA1">
      <w:pPr>
        <w:bidi w:val="0"/>
        <w:rPr>
          <w:lang w:val="en-US" w:eastAsia="zh-CN"/>
        </w:rPr>
      </w:pPr>
    </w:p>
    <w:p w14:paraId="0F714054">
      <w:pPr>
        <w:bidi w:val="0"/>
        <w:rPr>
          <w:lang w:val="en-US" w:eastAsia="zh-CN"/>
        </w:rPr>
      </w:pPr>
    </w:p>
    <w:p w14:paraId="6DC5EFF9">
      <w:pPr>
        <w:bidi w:val="0"/>
        <w:rPr>
          <w:lang w:val="en-US" w:eastAsia="zh-CN"/>
        </w:rPr>
      </w:pPr>
    </w:p>
    <w:p w14:paraId="5FED4288">
      <w:pPr>
        <w:bidi w:val="0"/>
        <w:rPr>
          <w:lang w:val="en-US" w:eastAsia="zh-CN"/>
        </w:rPr>
      </w:pPr>
    </w:p>
    <w:p w14:paraId="343D91CF">
      <w:pPr>
        <w:bidi w:val="0"/>
        <w:rPr>
          <w:lang w:val="en-US" w:eastAsia="zh-CN"/>
        </w:rPr>
      </w:pPr>
    </w:p>
    <w:p w14:paraId="53A6B796">
      <w:pPr>
        <w:tabs>
          <w:tab w:val="left" w:pos="2844"/>
        </w:tabs>
        <w:bidi w:val="0"/>
        <w:jc w:val="left"/>
        <w:rPr>
          <w:lang w:val="en-US" w:eastAsia="zh-CN"/>
        </w:rPr>
      </w:pPr>
      <w:r>
        <w:rPr>
          <w:rFonts w:hint="eastAsia"/>
          <w:lang w:val="en-US" w:eastAsia="zh-CN"/>
        </w:rPr>
        <w:tab/>
      </w:r>
    </w:p>
    <w:sectPr>
      <w:headerReference r:id="rId15" w:type="default"/>
      <w:footerReference r:id="rId16" w:type="default"/>
      <w:pgSz w:w="11905" w:h="16839"/>
      <w:pgMar w:top="1418" w:right="1418" w:bottom="1418" w:left="1418" w:header="0" w:footer="851" w:gutter="0"/>
      <w:pgNumType w:fmt="decimal" w:start="5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852287"/>
      <w:docPartObj>
        <w:docPartGallery w:val="autotext"/>
      </w:docPartObj>
    </w:sdtPr>
    <w:sdtContent>
      <w:p w14:paraId="708CE017">
        <w:pPr>
          <w:pStyle w:val="12"/>
          <w:jc w:val="cente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eastAsia="zh-CN"/>
          </w:rPr>
          <w:t>46</w:t>
        </w:r>
        <w:r>
          <w:rPr>
            <w:rFonts w:ascii="宋体" w:hAnsi="宋体" w:eastAsia="宋体"/>
          </w:rPr>
          <w:fldChar w:fldCharType="end"/>
        </w:r>
      </w:p>
    </w:sdtContent>
  </w:sdt>
  <w:p w14:paraId="6FCA9B90">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00A14">
    <w:pPr>
      <w:pStyle w:val="12"/>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68BE5">
                          <w:pPr>
                            <w:pStyle w:val="12"/>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71868BE5">
                    <w:pPr>
                      <w:pStyle w:val="12"/>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B946">
    <w:pPr>
      <w:spacing w:after="68" w:line="43" w:lineRule="exact"/>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CEE29">
                          <w:pPr>
                            <w:pStyle w:val="12"/>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3ACEE29">
                    <w:pPr>
                      <w:pStyle w:val="12"/>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30</w:t>
                    </w:r>
                    <w:r>
                      <w:rPr>
                        <w:rFonts w:ascii="宋体" w:hAnsi="宋体" w:eastAsia="宋体"/>
                      </w:rPr>
                      <w:fldChar w:fldCharType="end"/>
                    </w:r>
                  </w:p>
                </w:txbxContent>
              </v:textbox>
            </v:shape>
          </w:pict>
        </mc:Fallback>
      </mc:AlternateContent>
    </w:r>
  </w:p>
  <w:p w14:paraId="5CA25EBF">
    <w:pPr>
      <w:spacing w:line="209" w:lineRule="auto"/>
      <w:ind w:left="4112"/>
      <w:rPr>
        <w:rFonts w:ascii="宋体" w:hAnsi="宋体" w:eastAsia="宋体" w:cs="宋体"/>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8CC6">
    <w:pPr>
      <w:spacing w:after="68" w:line="43" w:lineRule="exact"/>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C0074">
                          <w:pPr>
                            <w:pStyle w:val="12"/>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C2C0074">
                    <w:pPr>
                      <w:pStyle w:val="12"/>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rPr>
                      <w:t>36</w:t>
                    </w:r>
                    <w:r>
                      <w:rPr>
                        <w:rFonts w:asciiTheme="minorEastAsia" w:hAnsiTheme="minorEastAsia" w:eastAsiaTheme="minor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D20E">
    <w:pPr>
      <w:pStyle w:val="12"/>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B2F36">
                          <w:pPr>
                            <w:pStyle w:val="12"/>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3DB2F36">
                    <w:pPr>
                      <w:pStyle w:val="12"/>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37</w:t>
                    </w:r>
                    <w:r>
                      <w:rPr>
                        <w:rFonts w:ascii="宋体" w:hAnsi="宋体"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2558">
    <w:pPr>
      <w:pStyle w:val="12"/>
      <w:ind w:right="360"/>
      <w:jc w:val="right"/>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91633E">
                          <w:pPr>
                            <w:pStyle w:val="12"/>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5D91633E">
                    <w:pPr>
                      <w:pStyle w:val="12"/>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44</w:t>
                    </w:r>
                    <w:r>
                      <w:rPr>
                        <w:rFonts w:ascii="宋体" w:hAnsi="宋体"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6C42">
    <w:pPr>
      <w:pStyle w:val="12"/>
      <w:jc w:val="cente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E2CFD2">
                          <w:pPr>
                            <w:pStyle w:val="12"/>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rPr>
                            <w:t>49</w:t>
                          </w:r>
                          <w:r>
                            <w:rPr>
                              <w:rFonts w:asciiTheme="minorEastAsia" w:hAnsiTheme="minorEastAsia" w:eastAsiaTheme="minor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Iek9jLAQAAm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E1GKh/c7SGihdxZQh2hpmKYWOY2bVdaiX/vOevxj9r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yHpPYywEAAJkDAAAOAAAAAAAAAAEAIAAAACIBAABkcnMv&#10;ZTJvRG9jLnhtbFBLBQYAAAAABgAGAFkBAABfBQAAAAA=&#10;">
              <v:fill on="f" focussize="0,0"/>
              <v:stroke on="f" weight="1.25pt"/>
              <v:imagedata o:title=""/>
              <o:lock v:ext="edit" aspectratio="f"/>
              <v:textbox inset="0mm,0mm,0mm,0mm" style="mso-fit-shape-to-text:t;">
                <w:txbxContent>
                  <w:p w14:paraId="5EE2CFD2">
                    <w:pPr>
                      <w:pStyle w:val="12"/>
                      <w:rPr>
                        <w:rFonts w:asciiTheme="minorEastAsia" w:hAnsiTheme="minorEastAsia" w:eastAsiaTheme="minorEastAsia"/>
                      </w:rPr>
                    </w:pPr>
                    <w:r>
                      <w:rPr>
                        <w:rFonts w:asciiTheme="minorEastAsia" w:hAnsiTheme="minorEastAsia" w:eastAsiaTheme="minorEastAsia"/>
                      </w:rPr>
                      <w:fldChar w:fldCharType="begin"/>
                    </w:r>
                    <w:r>
                      <w:rPr>
                        <w:rFonts w:asciiTheme="minorEastAsia" w:hAnsiTheme="minorEastAsia" w:eastAsiaTheme="minorEastAsia"/>
                      </w:rPr>
                      <w:instrText xml:space="preserve"> PAGE  \* MERGEFORMAT </w:instrText>
                    </w:r>
                    <w:r>
                      <w:rPr>
                        <w:rFonts w:asciiTheme="minorEastAsia" w:hAnsiTheme="minorEastAsia" w:eastAsiaTheme="minorEastAsia"/>
                      </w:rPr>
                      <w:fldChar w:fldCharType="separate"/>
                    </w:r>
                    <w:r>
                      <w:rPr>
                        <w:rFonts w:asciiTheme="minorEastAsia" w:hAnsiTheme="minorEastAsia" w:eastAsiaTheme="minorEastAsia"/>
                      </w:rPr>
                      <w:t>49</w:t>
                    </w:r>
                    <w:r>
                      <w:rPr>
                        <w:rFonts w:asciiTheme="minorEastAsia" w:hAnsiTheme="minorEastAsia" w:eastAsiaTheme="minor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AFF2B">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BFD5F">
                          <w:pPr>
                            <w:pStyle w:val="1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EBFD5F">
                    <w:pPr>
                      <w:pStyle w:val="1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F2884">
    <w:pPr>
      <w:spacing w:before="12" w:line="33"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45E2D">
    <w:pPr>
      <w:spacing w:before="12" w:line="33" w:lineRule="exact"/>
      <w:rPr>
        <w:rFonts w:eastAsia="宋体"/>
        <w:lang w:eastAsia="zh-CN"/>
      </w:rPr>
    </w:pPr>
    <w:r>
      <w:rPr>
        <w:rFonts w:hint="eastAsia" w:eastAsia="宋体"/>
        <w:position w:val="-1"/>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F465">
    <w:pPr>
      <w:spacing w:before="12" w:line="33"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A9826">
    <w:pPr>
      <w:spacing w:before="12" w:line="33"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E866D">
    <w:pPr>
      <w:pStyle w:val="13"/>
      <w:jc w:val="center"/>
      <w:rPr>
        <w:rFonts w:ascii="仿宋" w:hAnsi="仿宋" w:eastAsia="仿宋" w:cs="仿宋"/>
        <w:sz w:val="21"/>
        <w:lang w:eastAsia="zh-CN"/>
      </w:rPr>
    </w:pPr>
    <w:r>
      <w:rPr>
        <w:rFonts w:hint="eastAsia" w:ascii="仿宋" w:hAnsi="仿宋" w:eastAsia="仿宋" w:cs="仿宋"/>
        <w:sz w:val="21"/>
        <w:lang w:eastAsia="zh-CN"/>
      </w:rPr>
      <w:t xml:space="preserve">                          </w:t>
    </w:r>
  </w:p>
  <w:p w14:paraId="1713CB64">
    <w:pPr>
      <w:pStyle w:val="1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6789">
    <w:pPr>
      <w:spacing w:before="12" w:line="33"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D9873"/>
    <w:multiLevelType w:val="singleLevel"/>
    <w:tmpl w:val="7DBD9873"/>
    <w:lvl w:ilvl="0" w:tentative="0">
      <w:start w:val="1"/>
      <w:numFmt w:val="decimal"/>
      <w:pStyle w:val="1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NhMGRlOTVjNjJjNTE5NTZjZWVmOWY3YjljY2E4MWQifQ=="/>
  </w:docVars>
  <w:rsids>
    <w:rsidRoot w:val="0073336D"/>
    <w:rsid w:val="00005920"/>
    <w:rsid w:val="00005AEB"/>
    <w:rsid w:val="00006D97"/>
    <w:rsid w:val="000075FA"/>
    <w:rsid w:val="00013F12"/>
    <w:rsid w:val="00014085"/>
    <w:rsid w:val="0002047F"/>
    <w:rsid w:val="00024916"/>
    <w:rsid w:val="000271AA"/>
    <w:rsid w:val="00027AA3"/>
    <w:rsid w:val="00031E97"/>
    <w:rsid w:val="00032EB1"/>
    <w:rsid w:val="00036339"/>
    <w:rsid w:val="0004370B"/>
    <w:rsid w:val="00046C72"/>
    <w:rsid w:val="000507A8"/>
    <w:rsid w:val="000570C6"/>
    <w:rsid w:val="000713B8"/>
    <w:rsid w:val="000835CD"/>
    <w:rsid w:val="00083C13"/>
    <w:rsid w:val="00085E6C"/>
    <w:rsid w:val="000909DC"/>
    <w:rsid w:val="000977F7"/>
    <w:rsid w:val="000B0E0A"/>
    <w:rsid w:val="000B3A13"/>
    <w:rsid w:val="000B3ACA"/>
    <w:rsid w:val="000B50EA"/>
    <w:rsid w:val="000C3F04"/>
    <w:rsid w:val="000D299B"/>
    <w:rsid w:val="000D5DE2"/>
    <w:rsid w:val="000E2FFA"/>
    <w:rsid w:val="000E4904"/>
    <w:rsid w:val="000E700A"/>
    <w:rsid w:val="000F4F34"/>
    <w:rsid w:val="00106C6F"/>
    <w:rsid w:val="00111CCC"/>
    <w:rsid w:val="001153EC"/>
    <w:rsid w:val="00122390"/>
    <w:rsid w:val="001308EA"/>
    <w:rsid w:val="001328D7"/>
    <w:rsid w:val="001379CA"/>
    <w:rsid w:val="00143F19"/>
    <w:rsid w:val="00145369"/>
    <w:rsid w:val="0016611D"/>
    <w:rsid w:val="00167FC4"/>
    <w:rsid w:val="00171EEC"/>
    <w:rsid w:val="00172F90"/>
    <w:rsid w:val="001778F9"/>
    <w:rsid w:val="0018752B"/>
    <w:rsid w:val="001B3248"/>
    <w:rsid w:val="001B4A60"/>
    <w:rsid w:val="001B4AEA"/>
    <w:rsid w:val="001B4E13"/>
    <w:rsid w:val="001C2E94"/>
    <w:rsid w:val="001C4EDA"/>
    <w:rsid w:val="001D4B41"/>
    <w:rsid w:val="001E64CE"/>
    <w:rsid w:val="001E75D2"/>
    <w:rsid w:val="00210D4C"/>
    <w:rsid w:val="002161AE"/>
    <w:rsid w:val="00222D58"/>
    <w:rsid w:val="002337CB"/>
    <w:rsid w:val="00234D82"/>
    <w:rsid w:val="0023555A"/>
    <w:rsid w:val="0024128E"/>
    <w:rsid w:val="00272214"/>
    <w:rsid w:val="002724A2"/>
    <w:rsid w:val="002757C6"/>
    <w:rsid w:val="002801F3"/>
    <w:rsid w:val="002835F5"/>
    <w:rsid w:val="002A1806"/>
    <w:rsid w:val="002A68AB"/>
    <w:rsid w:val="002A7195"/>
    <w:rsid w:val="002B653A"/>
    <w:rsid w:val="002B6612"/>
    <w:rsid w:val="002B736E"/>
    <w:rsid w:val="002D1732"/>
    <w:rsid w:val="002D3549"/>
    <w:rsid w:val="002D7834"/>
    <w:rsid w:val="002E47DB"/>
    <w:rsid w:val="003009C9"/>
    <w:rsid w:val="00301929"/>
    <w:rsid w:val="003045B8"/>
    <w:rsid w:val="00304FEF"/>
    <w:rsid w:val="0031253C"/>
    <w:rsid w:val="0031380D"/>
    <w:rsid w:val="00321301"/>
    <w:rsid w:val="003317F8"/>
    <w:rsid w:val="00332FAC"/>
    <w:rsid w:val="003466A7"/>
    <w:rsid w:val="00346CD2"/>
    <w:rsid w:val="00347411"/>
    <w:rsid w:val="00354826"/>
    <w:rsid w:val="00372500"/>
    <w:rsid w:val="00373910"/>
    <w:rsid w:val="00380EBE"/>
    <w:rsid w:val="00381FCC"/>
    <w:rsid w:val="00382F39"/>
    <w:rsid w:val="00395C7E"/>
    <w:rsid w:val="003A75AC"/>
    <w:rsid w:val="003B0C38"/>
    <w:rsid w:val="003B2377"/>
    <w:rsid w:val="003C3B47"/>
    <w:rsid w:val="003C6ED3"/>
    <w:rsid w:val="003D0794"/>
    <w:rsid w:val="003D5ADE"/>
    <w:rsid w:val="003E0012"/>
    <w:rsid w:val="003E1056"/>
    <w:rsid w:val="003E3931"/>
    <w:rsid w:val="003E6857"/>
    <w:rsid w:val="003E733D"/>
    <w:rsid w:val="004147F2"/>
    <w:rsid w:val="004160F2"/>
    <w:rsid w:val="00420122"/>
    <w:rsid w:val="00446ED9"/>
    <w:rsid w:val="00462F80"/>
    <w:rsid w:val="0047291C"/>
    <w:rsid w:val="00476832"/>
    <w:rsid w:val="00476A03"/>
    <w:rsid w:val="00485368"/>
    <w:rsid w:val="004871D9"/>
    <w:rsid w:val="004876AD"/>
    <w:rsid w:val="00495197"/>
    <w:rsid w:val="004B2DCD"/>
    <w:rsid w:val="004B35EE"/>
    <w:rsid w:val="004B7E1F"/>
    <w:rsid w:val="004C03DC"/>
    <w:rsid w:val="004C656F"/>
    <w:rsid w:val="004C6964"/>
    <w:rsid w:val="004C757C"/>
    <w:rsid w:val="004E050B"/>
    <w:rsid w:val="004E1D0E"/>
    <w:rsid w:val="004E4885"/>
    <w:rsid w:val="00506342"/>
    <w:rsid w:val="00514BB4"/>
    <w:rsid w:val="00543B95"/>
    <w:rsid w:val="00551B4B"/>
    <w:rsid w:val="00564DF3"/>
    <w:rsid w:val="00582CAD"/>
    <w:rsid w:val="005A16AB"/>
    <w:rsid w:val="005A3CA3"/>
    <w:rsid w:val="005B4512"/>
    <w:rsid w:val="005B4FC5"/>
    <w:rsid w:val="005D577D"/>
    <w:rsid w:val="005D67CA"/>
    <w:rsid w:val="005E28A1"/>
    <w:rsid w:val="005F0381"/>
    <w:rsid w:val="005F55E0"/>
    <w:rsid w:val="00603A08"/>
    <w:rsid w:val="00607963"/>
    <w:rsid w:val="00615CE2"/>
    <w:rsid w:val="00640522"/>
    <w:rsid w:val="00646144"/>
    <w:rsid w:val="00653D7A"/>
    <w:rsid w:val="006540E6"/>
    <w:rsid w:val="00661DA1"/>
    <w:rsid w:val="006620BF"/>
    <w:rsid w:val="00663AE5"/>
    <w:rsid w:val="00677225"/>
    <w:rsid w:val="00684099"/>
    <w:rsid w:val="0068424D"/>
    <w:rsid w:val="00685422"/>
    <w:rsid w:val="00690CF7"/>
    <w:rsid w:val="00697DB9"/>
    <w:rsid w:val="006A055A"/>
    <w:rsid w:val="006A06E7"/>
    <w:rsid w:val="006A0E1F"/>
    <w:rsid w:val="006B2F41"/>
    <w:rsid w:val="006B55E5"/>
    <w:rsid w:val="006B6D27"/>
    <w:rsid w:val="006B78E1"/>
    <w:rsid w:val="006D0472"/>
    <w:rsid w:val="006D2DF5"/>
    <w:rsid w:val="006D4B09"/>
    <w:rsid w:val="006D5C71"/>
    <w:rsid w:val="006D68B0"/>
    <w:rsid w:val="006E3326"/>
    <w:rsid w:val="006F117A"/>
    <w:rsid w:val="006F343A"/>
    <w:rsid w:val="006F560C"/>
    <w:rsid w:val="006F6412"/>
    <w:rsid w:val="00703664"/>
    <w:rsid w:val="00704316"/>
    <w:rsid w:val="007063F6"/>
    <w:rsid w:val="00706DBD"/>
    <w:rsid w:val="00714B08"/>
    <w:rsid w:val="00717494"/>
    <w:rsid w:val="00727AA5"/>
    <w:rsid w:val="0073336D"/>
    <w:rsid w:val="00734F93"/>
    <w:rsid w:val="00735413"/>
    <w:rsid w:val="007473BD"/>
    <w:rsid w:val="0075194C"/>
    <w:rsid w:val="00751CE0"/>
    <w:rsid w:val="00753E25"/>
    <w:rsid w:val="0075484F"/>
    <w:rsid w:val="00755F50"/>
    <w:rsid w:val="007643E5"/>
    <w:rsid w:val="0077444E"/>
    <w:rsid w:val="00775186"/>
    <w:rsid w:val="00775F77"/>
    <w:rsid w:val="00780782"/>
    <w:rsid w:val="00783F2E"/>
    <w:rsid w:val="00787A10"/>
    <w:rsid w:val="0079788C"/>
    <w:rsid w:val="007A094B"/>
    <w:rsid w:val="007A7F54"/>
    <w:rsid w:val="007B2861"/>
    <w:rsid w:val="007B7E47"/>
    <w:rsid w:val="007E2DC2"/>
    <w:rsid w:val="007E32B9"/>
    <w:rsid w:val="007E44F1"/>
    <w:rsid w:val="007F0A81"/>
    <w:rsid w:val="008008B4"/>
    <w:rsid w:val="008052E2"/>
    <w:rsid w:val="008053A4"/>
    <w:rsid w:val="00810660"/>
    <w:rsid w:val="008128AE"/>
    <w:rsid w:val="00812C27"/>
    <w:rsid w:val="008133E8"/>
    <w:rsid w:val="00813589"/>
    <w:rsid w:val="00822031"/>
    <w:rsid w:val="00823326"/>
    <w:rsid w:val="008418C2"/>
    <w:rsid w:val="0085323D"/>
    <w:rsid w:val="00866F41"/>
    <w:rsid w:val="00873B79"/>
    <w:rsid w:val="00876AAC"/>
    <w:rsid w:val="00882D31"/>
    <w:rsid w:val="00884987"/>
    <w:rsid w:val="00893A05"/>
    <w:rsid w:val="008B0739"/>
    <w:rsid w:val="008C01EC"/>
    <w:rsid w:val="008C40DC"/>
    <w:rsid w:val="008D0519"/>
    <w:rsid w:val="008E3538"/>
    <w:rsid w:val="008E5828"/>
    <w:rsid w:val="00901CA5"/>
    <w:rsid w:val="00912AC3"/>
    <w:rsid w:val="00916D97"/>
    <w:rsid w:val="00922E94"/>
    <w:rsid w:val="009260D6"/>
    <w:rsid w:val="0093000C"/>
    <w:rsid w:val="00932A26"/>
    <w:rsid w:val="00943D70"/>
    <w:rsid w:val="00952475"/>
    <w:rsid w:val="00962B59"/>
    <w:rsid w:val="00973963"/>
    <w:rsid w:val="00977FBD"/>
    <w:rsid w:val="00982E98"/>
    <w:rsid w:val="00990C1C"/>
    <w:rsid w:val="00995E72"/>
    <w:rsid w:val="009A2C4D"/>
    <w:rsid w:val="009A36AF"/>
    <w:rsid w:val="009A72D8"/>
    <w:rsid w:val="009A7F32"/>
    <w:rsid w:val="009B25B3"/>
    <w:rsid w:val="009B42EF"/>
    <w:rsid w:val="009B61B4"/>
    <w:rsid w:val="009C3E55"/>
    <w:rsid w:val="009C5A1A"/>
    <w:rsid w:val="009D17B2"/>
    <w:rsid w:val="009D3E78"/>
    <w:rsid w:val="009E1EFB"/>
    <w:rsid w:val="009E4D9A"/>
    <w:rsid w:val="009F34A9"/>
    <w:rsid w:val="009F7664"/>
    <w:rsid w:val="00A07621"/>
    <w:rsid w:val="00A1563F"/>
    <w:rsid w:val="00A17331"/>
    <w:rsid w:val="00A230CB"/>
    <w:rsid w:val="00A24962"/>
    <w:rsid w:val="00A30FA0"/>
    <w:rsid w:val="00A31ADB"/>
    <w:rsid w:val="00A320B5"/>
    <w:rsid w:val="00A32D35"/>
    <w:rsid w:val="00A33466"/>
    <w:rsid w:val="00A43E0B"/>
    <w:rsid w:val="00A47945"/>
    <w:rsid w:val="00A63989"/>
    <w:rsid w:val="00A663D8"/>
    <w:rsid w:val="00A70418"/>
    <w:rsid w:val="00A82CB3"/>
    <w:rsid w:val="00A8382C"/>
    <w:rsid w:val="00A90928"/>
    <w:rsid w:val="00A963E0"/>
    <w:rsid w:val="00AB182A"/>
    <w:rsid w:val="00AC6ADC"/>
    <w:rsid w:val="00AD213E"/>
    <w:rsid w:val="00AF6669"/>
    <w:rsid w:val="00B03A06"/>
    <w:rsid w:val="00B03F42"/>
    <w:rsid w:val="00B167BC"/>
    <w:rsid w:val="00B226DB"/>
    <w:rsid w:val="00B25F00"/>
    <w:rsid w:val="00B307D5"/>
    <w:rsid w:val="00B3258D"/>
    <w:rsid w:val="00B33D1F"/>
    <w:rsid w:val="00B353BC"/>
    <w:rsid w:val="00B354BE"/>
    <w:rsid w:val="00B356C4"/>
    <w:rsid w:val="00B35938"/>
    <w:rsid w:val="00B4422D"/>
    <w:rsid w:val="00B53229"/>
    <w:rsid w:val="00B539AE"/>
    <w:rsid w:val="00B61E80"/>
    <w:rsid w:val="00B71D29"/>
    <w:rsid w:val="00B840F0"/>
    <w:rsid w:val="00B85118"/>
    <w:rsid w:val="00B86F82"/>
    <w:rsid w:val="00B87D5B"/>
    <w:rsid w:val="00B906E7"/>
    <w:rsid w:val="00B91848"/>
    <w:rsid w:val="00B9507B"/>
    <w:rsid w:val="00B97466"/>
    <w:rsid w:val="00BA0F0B"/>
    <w:rsid w:val="00BA1856"/>
    <w:rsid w:val="00BA1A55"/>
    <w:rsid w:val="00BB0689"/>
    <w:rsid w:val="00BC0D58"/>
    <w:rsid w:val="00BD03B2"/>
    <w:rsid w:val="00BD1CED"/>
    <w:rsid w:val="00BE1923"/>
    <w:rsid w:val="00BF7263"/>
    <w:rsid w:val="00C01FE3"/>
    <w:rsid w:val="00C04B28"/>
    <w:rsid w:val="00C15717"/>
    <w:rsid w:val="00C158E5"/>
    <w:rsid w:val="00C23669"/>
    <w:rsid w:val="00C24614"/>
    <w:rsid w:val="00C24B51"/>
    <w:rsid w:val="00C272F3"/>
    <w:rsid w:val="00C27555"/>
    <w:rsid w:val="00C27CD0"/>
    <w:rsid w:val="00C3490E"/>
    <w:rsid w:val="00C5083D"/>
    <w:rsid w:val="00C56A96"/>
    <w:rsid w:val="00C62837"/>
    <w:rsid w:val="00C633CD"/>
    <w:rsid w:val="00C6722B"/>
    <w:rsid w:val="00C7533F"/>
    <w:rsid w:val="00C77E1A"/>
    <w:rsid w:val="00C817F0"/>
    <w:rsid w:val="00C91401"/>
    <w:rsid w:val="00C927FC"/>
    <w:rsid w:val="00C9287F"/>
    <w:rsid w:val="00CA1709"/>
    <w:rsid w:val="00CA32ED"/>
    <w:rsid w:val="00CB41B0"/>
    <w:rsid w:val="00CD0659"/>
    <w:rsid w:val="00CD2668"/>
    <w:rsid w:val="00CD631B"/>
    <w:rsid w:val="00CE1374"/>
    <w:rsid w:val="00CE5D6F"/>
    <w:rsid w:val="00CF26A6"/>
    <w:rsid w:val="00CF69F7"/>
    <w:rsid w:val="00D00AB8"/>
    <w:rsid w:val="00D124BB"/>
    <w:rsid w:val="00D16CFF"/>
    <w:rsid w:val="00D32188"/>
    <w:rsid w:val="00D426E9"/>
    <w:rsid w:val="00D43A53"/>
    <w:rsid w:val="00D4731E"/>
    <w:rsid w:val="00D547A1"/>
    <w:rsid w:val="00D54B97"/>
    <w:rsid w:val="00D55185"/>
    <w:rsid w:val="00D556FE"/>
    <w:rsid w:val="00D67892"/>
    <w:rsid w:val="00D72E52"/>
    <w:rsid w:val="00D73B53"/>
    <w:rsid w:val="00D8167C"/>
    <w:rsid w:val="00D81D15"/>
    <w:rsid w:val="00D9142F"/>
    <w:rsid w:val="00D94876"/>
    <w:rsid w:val="00DA10EE"/>
    <w:rsid w:val="00DA1858"/>
    <w:rsid w:val="00DB0EFB"/>
    <w:rsid w:val="00DB4DE5"/>
    <w:rsid w:val="00DC0C2A"/>
    <w:rsid w:val="00DC1797"/>
    <w:rsid w:val="00DC2BE8"/>
    <w:rsid w:val="00DF1687"/>
    <w:rsid w:val="00E00E40"/>
    <w:rsid w:val="00E12E92"/>
    <w:rsid w:val="00E22F53"/>
    <w:rsid w:val="00E2670F"/>
    <w:rsid w:val="00E32D7D"/>
    <w:rsid w:val="00E46B77"/>
    <w:rsid w:val="00E47400"/>
    <w:rsid w:val="00E77062"/>
    <w:rsid w:val="00E820C7"/>
    <w:rsid w:val="00E87BA9"/>
    <w:rsid w:val="00E951E0"/>
    <w:rsid w:val="00EA4C5E"/>
    <w:rsid w:val="00EB544F"/>
    <w:rsid w:val="00EB5DAB"/>
    <w:rsid w:val="00EC1F0B"/>
    <w:rsid w:val="00ED6D8F"/>
    <w:rsid w:val="00ED7A7E"/>
    <w:rsid w:val="00ED7F04"/>
    <w:rsid w:val="00EE4784"/>
    <w:rsid w:val="00EE7067"/>
    <w:rsid w:val="00EF0574"/>
    <w:rsid w:val="00EF11EC"/>
    <w:rsid w:val="00F00F0A"/>
    <w:rsid w:val="00F064B4"/>
    <w:rsid w:val="00F121E2"/>
    <w:rsid w:val="00F124FB"/>
    <w:rsid w:val="00F206C9"/>
    <w:rsid w:val="00F20E28"/>
    <w:rsid w:val="00F21342"/>
    <w:rsid w:val="00F25D2F"/>
    <w:rsid w:val="00F37301"/>
    <w:rsid w:val="00F376E1"/>
    <w:rsid w:val="00F46DA7"/>
    <w:rsid w:val="00F70D03"/>
    <w:rsid w:val="00F7106B"/>
    <w:rsid w:val="00F731C7"/>
    <w:rsid w:val="00F743DA"/>
    <w:rsid w:val="00F846AC"/>
    <w:rsid w:val="00F87008"/>
    <w:rsid w:val="00F9432B"/>
    <w:rsid w:val="00FA32A9"/>
    <w:rsid w:val="00FA76D8"/>
    <w:rsid w:val="00FB59BF"/>
    <w:rsid w:val="00FB7431"/>
    <w:rsid w:val="00FC36FD"/>
    <w:rsid w:val="00FD7FD3"/>
    <w:rsid w:val="00FE1ADF"/>
    <w:rsid w:val="00FE2E15"/>
    <w:rsid w:val="00FE3FEB"/>
    <w:rsid w:val="00FE5C47"/>
    <w:rsid w:val="00FF2C5D"/>
    <w:rsid w:val="0196601E"/>
    <w:rsid w:val="021A09FD"/>
    <w:rsid w:val="02532161"/>
    <w:rsid w:val="0261487E"/>
    <w:rsid w:val="028134AA"/>
    <w:rsid w:val="0284056C"/>
    <w:rsid w:val="03011BBD"/>
    <w:rsid w:val="035C6DF3"/>
    <w:rsid w:val="03C2547A"/>
    <w:rsid w:val="03CF75C5"/>
    <w:rsid w:val="03DB41BC"/>
    <w:rsid w:val="04461F7D"/>
    <w:rsid w:val="0472779E"/>
    <w:rsid w:val="04C66C1A"/>
    <w:rsid w:val="05092FAB"/>
    <w:rsid w:val="0519526F"/>
    <w:rsid w:val="057F6DC9"/>
    <w:rsid w:val="059F65D8"/>
    <w:rsid w:val="05EA4B8A"/>
    <w:rsid w:val="064E6EC7"/>
    <w:rsid w:val="066B1E09"/>
    <w:rsid w:val="06A905A2"/>
    <w:rsid w:val="06B75692"/>
    <w:rsid w:val="06C947A0"/>
    <w:rsid w:val="07300CC3"/>
    <w:rsid w:val="076F17EB"/>
    <w:rsid w:val="0777244E"/>
    <w:rsid w:val="079C3C62"/>
    <w:rsid w:val="07A82607"/>
    <w:rsid w:val="07CF4038"/>
    <w:rsid w:val="07E90DF7"/>
    <w:rsid w:val="080812F8"/>
    <w:rsid w:val="085409E1"/>
    <w:rsid w:val="08AF5C17"/>
    <w:rsid w:val="08DF64FD"/>
    <w:rsid w:val="08F5187C"/>
    <w:rsid w:val="08F875BE"/>
    <w:rsid w:val="092F07AF"/>
    <w:rsid w:val="097F383C"/>
    <w:rsid w:val="09C556F2"/>
    <w:rsid w:val="09DF42DA"/>
    <w:rsid w:val="09FC6C3A"/>
    <w:rsid w:val="0A310FDA"/>
    <w:rsid w:val="0A326B00"/>
    <w:rsid w:val="0A7964DD"/>
    <w:rsid w:val="0AA7129C"/>
    <w:rsid w:val="0AE44DD0"/>
    <w:rsid w:val="0B512FB6"/>
    <w:rsid w:val="0B5F4CBB"/>
    <w:rsid w:val="0B9434F8"/>
    <w:rsid w:val="0BB61CF8"/>
    <w:rsid w:val="0BE8391A"/>
    <w:rsid w:val="0C232BA4"/>
    <w:rsid w:val="0C3101BE"/>
    <w:rsid w:val="0C3721AC"/>
    <w:rsid w:val="0CD81BE1"/>
    <w:rsid w:val="0D091D9A"/>
    <w:rsid w:val="0D093B48"/>
    <w:rsid w:val="0D276C6B"/>
    <w:rsid w:val="0D6D5FF2"/>
    <w:rsid w:val="0DF91E0E"/>
    <w:rsid w:val="0DFC6C83"/>
    <w:rsid w:val="0E4806A0"/>
    <w:rsid w:val="0E4F7C80"/>
    <w:rsid w:val="0E5434E9"/>
    <w:rsid w:val="0E8A2A67"/>
    <w:rsid w:val="0EA13F46"/>
    <w:rsid w:val="0EA37FCC"/>
    <w:rsid w:val="0EA945C6"/>
    <w:rsid w:val="0F296723"/>
    <w:rsid w:val="0FB75ADD"/>
    <w:rsid w:val="0FE91A0F"/>
    <w:rsid w:val="1008458B"/>
    <w:rsid w:val="10142F30"/>
    <w:rsid w:val="109D1177"/>
    <w:rsid w:val="10AD6EE0"/>
    <w:rsid w:val="10C704E4"/>
    <w:rsid w:val="10DE79AF"/>
    <w:rsid w:val="11032FA4"/>
    <w:rsid w:val="114101DB"/>
    <w:rsid w:val="115B693C"/>
    <w:rsid w:val="117874EE"/>
    <w:rsid w:val="118B7221"/>
    <w:rsid w:val="11B76E7E"/>
    <w:rsid w:val="11D11587"/>
    <w:rsid w:val="11E84674"/>
    <w:rsid w:val="12B91B6C"/>
    <w:rsid w:val="12C72BD9"/>
    <w:rsid w:val="12D93FBD"/>
    <w:rsid w:val="12DF65E9"/>
    <w:rsid w:val="13482EF0"/>
    <w:rsid w:val="134A310C"/>
    <w:rsid w:val="13DD5D2E"/>
    <w:rsid w:val="141352AC"/>
    <w:rsid w:val="14C36CD2"/>
    <w:rsid w:val="14D233B9"/>
    <w:rsid w:val="151F24B9"/>
    <w:rsid w:val="152F4368"/>
    <w:rsid w:val="15415E49"/>
    <w:rsid w:val="15510782"/>
    <w:rsid w:val="15542020"/>
    <w:rsid w:val="156C2EC6"/>
    <w:rsid w:val="160550C9"/>
    <w:rsid w:val="16592588"/>
    <w:rsid w:val="16B965DF"/>
    <w:rsid w:val="17626C76"/>
    <w:rsid w:val="177E2C13"/>
    <w:rsid w:val="178564C1"/>
    <w:rsid w:val="17C23271"/>
    <w:rsid w:val="17E51656"/>
    <w:rsid w:val="189D0461"/>
    <w:rsid w:val="18AC4D9F"/>
    <w:rsid w:val="18C63235"/>
    <w:rsid w:val="195645B9"/>
    <w:rsid w:val="19866D56"/>
    <w:rsid w:val="19EF2318"/>
    <w:rsid w:val="19F16090"/>
    <w:rsid w:val="19F31E08"/>
    <w:rsid w:val="1A196722"/>
    <w:rsid w:val="1A2A0B3B"/>
    <w:rsid w:val="1A58610F"/>
    <w:rsid w:val="1A815666"/>
    <w:rsid w:val="1AD35795"/>
    <w:rsid w:val="1ADD340A"/>
    <w:rsid w:val="1B304996"/>
    <w:rsid w:val="1B724EFE"/>
    <w:rsid w:val="1BAD5FE6"/>
    <w:rsid w:val="1D152095"/>
    <w:rsid w:val="1D5F77B4"/>
    <w:rsid w:val="1D6A0633"/>
    <w:rsid w:val="1D7F1C04"/>
    <w:rsid w:val="1D9C6312"/>
    <w:rsid w:val="1DD23699"/>
    <w:rsid w:val="1DE81558"/>
    <w:rsid w:val="1EC91389"/>
    <w:rsid w:val="1F5F584A"/>
    <w:rsid w:val="1F814C89"/>
    <w:rsid w:val="1FB060A5"/>
    <w:rsid w:val="1FBB33C8"/>
    <w:rsid w:val="1FE3770E"/>
    <w:rsid w:val="1FED10A7"/>
    <w:rsid w:val="1FF74882"/>
    <w:rsid w:val="1FF93EF0"/>
    <w:rsid w:val="2011123A"/>
    <w:rsid w:val="201725C8"/>
    <w:rsid w:val="207417C9"/>
    <w:rsid w:val="209239FD"/>
    <w:rsid w:val="2094555A"/>
    <w:rsid w:val="20BB73F7"/>
    <w:rsid w:val="20BD3A98"/>
    <w:rsid w:val="20BD4F1E"/>
    <w:rsid w:val="20EC7E6E"/>
    <w:rsid w:val="214473ED"/>
    <w:rsid w:val="219328EB"/>
    <w:rsid w:val="21DF2C72"/>
    <w:rsid w:val="22D14CB0"/>
    <w:rsid w:val="22D64075"/>
    <w:rsid w:val="230961F8"/>
    <w:rsid w:val="232C1EE7"/>
    <w:rsid w:val="23843AD1"/>
    <w:rsid w:val="23FF75FB"/>
    <w:rsid w:val="243B4AD7"/>
    <w:rsid w:val="24497804"/>
    <w:rsid w:val="253908EB"/>
    <w:rsid w:val="25B753DF"/>
    <w:rsid w:val="26215F4F"/>
    <w:rsid w:val="266F5AC4"/>
    <w:rsid w:val="2676261B"/>
    <w:rsid w:val="274417F4"/>
    <w:rsid w:val="275F6D2E"/>
    <w:rsid w:val="27A77E44"/>
    <w:rsid w:val="27B64475"/>
    <w:rsid w:val="27D278A2"/>
    <w:rsid w:val="280024E0"/>
    <w:rsid w:val="281178FD"/>
    <w:rsid w:val="286950AB"/>
    <w:rsid w:val="2874680A"/>
    <w:rsid w:val="28F416F8"/>
    <w:rsid w:val="29190F2A"/>
    <w:rsid w:val="29477A7A"/>
    <w:rsid w:val="296F5223"/>
    <w:rsid w:val="29D3130E"/>
    <w:rsid w:val="2A067935"/>
    <w:rsid w:val="2A0B0AA8"/>
    <w:rsid w:val="2A2E4796"/>
    <w:rsid w:val="2A4302AA"/>
    <w:rsid w:val="2A7D127A"/>
    <w:rsid w:val="2A7F1496"/>
    <w:rsid w:val="2AC944BF"/>
    <w:rsid w:val="2AD7512B"/>
    <w:rsid w:val="2ADB5B0A"/>
    <w:rsid w:val="2AE23BB4"/>
    <w:rsid w:val="2AEF03C9"/>
    <w:rsid w:val="2AF459E0"/>
    <w:rsid w:val="2B505AAF"/>
    <w:rsid w:val="2B6C5576"/>
    <w:rsid w:val="2B990335"/>
    <w:rsid w:val="2BD61589"/>
    <w:rsid w:val="2C183950"/>
    <w:rsid w:val="2C662446"/>
    <w:rsid w:val="2C884632"/>
    <w:rsid w:val="2CF27CFD"/>
    <w:rsid w:val="2D0F6B01"/>
    <w:rsid w:val="2DA059AB"/>
    <w:rsid w:val="2E1E4B22"/>
    <w:rsid w:val="2E1E6D4E"/>
    <w:rsid w:val="2E734E6D"/>
    <w:rsid w:val="2E9279E9"/>
    <w:rsid w:val="2EA94D33"/>
    <w:rsid w:val="2EBA2A9C"/>
    <w:rsid w:val="2EC658E5"/>
    <w:rsid w:val="2F120B2A"/>
    <w:rsid w:val="2F261EE0"/>
    <w:rsid w:val="2F3C77C6"/>
    <w:rsid w:val="2FB57E06"/>
    <w:rsid w:val="2FEC2562"/>
    <w:rsid w:val="2FFD70E5"/>
    <w:rsid w:val="3091782D"/>
    <w:rsid w:val="30B40C26"/>
    <w:rsid w:val="31012C04"/>
    <w:rsid w:val="31615600"/>
    <w:rsid w:val="31833619"/>
    <w:rsid w:val="31C854D0"/>
    <w:rsid w:val="32193F7E"/>
    <w:rsid w:val="32326DEE"/>
    <w:rsid w:val="32333893"/>
    <w:rsid w:val="32696CB3"/>
    <w:rsid w:val="32B91A4E"/>
    <w:rsid w:val="32C4213C"/>
    <w:rsid w:val="32D54349"/>
    <w:rsid w:val="32E04869"/>
    <w:rsid w:val="330D28AD"/>
    <w:rsid w:val="331C3D26"/>
    <w:rsid w:val="33C65255"/>
    <w:rsid w:val="340053F5"/>
    <w:rsid w:val="34091040"/>
    <w:rsid w:val="34401C96"/>
    <w:rsid w:val="345E036E"/>
    <w:rsid w:val="347436ED"/>
    <w:rsid w:val="347D25A2"/>
    <w:rsid w:val="350B4EB3"/>
    <w:rsid w:val="35335357"/>
    <w:rsid w:val="35417A73"/>
    <w:rsid w:val="358D4A67"/>
    <w:rsid w:val="36205326"/>
    <w:rsid w:val="362601B4"/>
    <w:rsid w:val="3628395E"/>
    <w:rsid w:val="36413AA3"/>
    <w:rsid w:val="3652309E"/>
    <w:rsid w:val="36AC53C0"/>
    <w:rsid w:val="36B3674F"/>
    <w:rsid w:val="37737C8C"/>
    <w:rsid w:val="37AB7C28"/>
    <w:rsid w:val="37D921E5"/>
    <w:rsid w:val="38097051"/>
    <w:rsid w:val="380D1E8F"/>
    <w:rsid w:val="381117EE"/>
    <w:rsid w:val="381850A7"/>
    <w:rsid w:val="38894695"/>
    <w:rsid w:val="38A4412D"/>
    <w:rsid w:val="38E4205E"/>
    <w:rsid w:val="38F90665"/>
    <w:rsid w:val="39276F80"/>
    <w:rsid w:val="397F6DBC"/>
    <w:rsid w:val="39902D77"/>
    <w:rsid w:val="399860D0"/>
    <w:rsid w:val="39D864CC"/>
    <w:rsid w:val="39EA4EBC"/>
    <w:rsid w:val="39F41558"/>
    <w:rsid w:val="3A173499"/>
    <w:rsid w:val="3A19526E"/>
    <w:rsid w:val="3A1D7D60"/>
    <w:rsid w:val="3A720470"/>
    <w:rsid w:val="3A7A7584"/>
    <w:rsid w:val="3A7E7074"/>
    <w:rsid w:val="3A915A51"/>
    <w:rsid w:val="3B3911ED"/>
    <w:rsid w:val="3B404329"/>
    <w:rsid w:val="3B8F18A7"/>
    <w:rsid w:val="3BEE0229"/>
    <w:rsid w:val="3C095063"/>
    <w:rsid w:val="3C1852A6"/>
    <w:rsid w:val="3C552056"/>
    <w:rsid w:val="3CAE221A"/>
    <w:rsid w:val="3CB72D11"/>
    <w:rsid w:val="3CE31410"/>
    <w:rsid w:val="3CEC29BB"/>
    <w:rsid w:val="3D4543CF"/>
    <w:rsid w:val="3D7824A0"/>
    <w:rsid w:val="3DB57251"/>
    <w:rsid w:val="3DB86D41"/>
    <w:rsid w:val="3DCB25D0"/>
    <w:rsid w:val="3E394051"/>
    <w:rsid w:val="3E3C1720"/>
    <w:rsid w:val="3E7013C9"/>
    <w:rsid w:val="3F450160"/>
    <w:rsid w:val="3F7E3672"/>
    <w:rsid w:val="3F7F1872"/>
    <w:rsid w:val="3FE61943"/>
    <w:rsid w:val="40152228"/>
    <w:rsid w:val="408A49C4"/>
    <w:rsid w:val="40CF7A0D"/>
    <w:rsid w:val="41986C6D"/>
    <w:rsid w:val="41A73624"/>
    <w:rsid w:val="41BB0BAE"/>
    <w:rsid w:val="41D37CA5"/>
    <w:rsid w:val="41DF2AEE"/>
    <w:rsid w:val="41E55C2A"/>
    <w:rsid w:val="42004812"/>
    <w:rsid w:val="42090546"/>
    <w:rsid w:val="42293D69"/>
    <w:rsid w:val="42CD2946"/>
    <w:rsid w:val="430976F7"/>
    <w:rsid w:val="434A21E9"/>
    <w:rsid w:val="43503578"/>
    <w:rsid w:val="43673D15"/>
    <w:rsid w:val="4387343D"/>
    <w:rsid w:val="43972E8E"/>
    <w:rsid w:val="43B21B3C"/>
    <w:rsid w:val="43E066A9"/>
    <w:rsid w:val="44202029"/>
    <w:rsid w:val="44466E54"/>
    <w:rsid w:val="445175A7"/>
    <w:rsid w:val="44DE1D54"/>
    <w:rsid w:val="44F56185"/>
    <w:rsid w:val="4513485D"/>
    <w:rsid w:val="45356EC9"/>
    <w:rsid w:val="45494BDC"/>
    <w:rsid w:val="45B532D2"/>
    <w:rsid w:val="45BE2A1A"/>
    <w:rsid w:val="45DD7344"/>
    <w:rsid w:val="45F86220"/>
    <w:rsid w:val="46195EA3"/>
    <w:rsid w:val="46DC3AA0"/>
    <w:rsid w:val="46EB783F"/>
    <w:rsid w:val="475C073D"/>
    <w:rsid w:val="47694C08"/>
    <w:rsid w:val="478C7274"/>
    <w:rsid w:val="47B6609F"/>
    <w:rsid w:val="47BB21B6"/>
    <w:rsid w:val="47CF0413"/>
    <w:rsid w:val="48180B08"/>
    <w:rsid w:val="488C6E00"/>
    <w:rsid w:val="48E245DE"/>
    <w:rsid w:val="493C25D4"/>
    <w:rsid w:val="497B6B3F"/>
    <w:rsid w:val="498972BF"/>
    <w:rsid w:val="498F4DFA"/>
    <w:rsid w:val="49C34AA3"/>
    <w:rsid w:val="49CD76D0"/>
    <w:rsid w:val="49D83A04"/>
    <w:rsid w:val="49E669E4"/>
    <w:rsid w:val="4A835FE1"/>
    <w:rsid w:val="4A8561FD"/>
    <w:rsid w:val="4A890FC1"/>
    <w:rsid w:val="4A985F30"/>
    <w:rsid w:val="4AAF6DD6"/>
    <w:rsid w:val="4AB64608"/>
    <w:rsid w:val="4ACC7988"/>
    <w:rsid w:val="4B125CE2"/>
    <w:rsid w:val="4BC15012"/>
    <w:rsid w:val="4BD72A88"/>
    <w:rsid w:val="4C143821"/>
    <w:rsid w:val="4C161994"/>
    <w:rsid w:val="4C1866D1"/>
    <w:rsid w:val="4C4D045F"/>
    <w:rsid w:val="4CA02E7A"/>
    <w:rsid w:val="4CAC34E0"/>
    <w:rsid w:val="4CDD7C2A"/>
    <w:rsid w:val="4CE77D69"/>
    <w:rsid w:val="4E235B10"/>
    <w:rsid w:val="4EAA7FE0"/>
    <w:rsid w:val="50250266"/>
    <w:rsid w:val="50357D7D"/>
    <w:rsid w:val="50493828"/>
    <w:rsid w:val="504D3DB0"/>
    <w:rsid w:val="50FD4D3F"/>
    <w:rsid w:val="511A6A79"/>
    <w:rsid w:val="512F0C70"/>
    <w:rsid w:val="517D19DC"/>
    <w:rsid w:val="51842D6A"/>
    <w:rsid w:val="51C23892"/>
    <w:rsid w:val="51CB5E3E"/>
    <w:rsid w:val="51E33F55"/>
    <w:rsid w:val="51F37EF0"/>
    <w:rsid w:val="52642B9B"/>
    <w:rsid w:val="527B0991"/>
    <w:rsid w:val="53083527"/>
    <w:rsid w:val="532F3C20"/>
    <w:rsid w:val="533C1422"/>
    <w:rsid w:val="53511372"/>
    <w:rsid w:val="53656BCB"/>
    <w:rsid w:val="53682217"/>
    <w:rsid w:val="537B0B13"/>
    <w:rsid w:val="5382777D"/>
    <w:rsid w:val="538A5297"/>
    <w:rsid w:val="53A07C03"/>
    <w:rsid w:val="53EB1798"/>
    <w:rsid w:val="540D6216"/>
    <w:rsid w:val="544B5DC1"/>
    <w:rsid w:val="54C65448"/>
    <w:rsid w:val="54C95AF1"/>
    <w:rsid w:val="55012924"/>
    <w:rsid w:val="55061CE8"/>
    <w:rsid w:val="55110DB9"/>
    <w:rsid w:val="551E7032"/>
    <w:rsid w:val="557C1FAA"/>
    <w:rsid w:val="55B654BC"/>
    <w:rsid w:val="56206DD9"/>
    <w:rsid w:val="5621327D"/>
    <w:rsid w:val="56776F8E"/>
    <w:rsid w:val="56885BF5"/>
    <w:rsid w:val="56A30136"/>
    <w:rsid w:val="56C57485"/>
    <w:rsid w:val="56CB727B"/>
    <w:rsid w:val="56E322E1"/>
    <w:rsid w:val="56FA6543"/>
    <w:rsid w:val="570A5ABF"/>
    <w:rsid w:val="573B211D"/>
    <w:rsid w:val="57CF0AB7"/>
    <w:rsid w:val="57D367F9"/>
    <w:rsid w:val="582E1C82"/>
    <w:rsid w:val="584C035A"/>
    <w:rsid w:val="586456A3"/>
    <w:rsid w:val="587A4EC7"/>
    <w:rsid w:val="589870FB"/>
    <w:rsid w:val="58B6273B"/>
    <w:rsid w:val="59386A15"/>
    <w:rsid w:val="59407EBE"/>
    <w:rsid w:val="597413B6"/>
    <w:rsid w:val="59803D7D"/>
    <w:rsid w:val="599B3347"/>
    <w:rsid w:val="59A246D5"/>
    <w:rsid w:val="59C26B25"/>
    <w:rsid w:val="59D06E3C"/>
    <w:rsid w:val="59FB5B93"/>
    <w:rsid w:val="59FC2AD7"/>
    <w:rsid w:val="5A137381"/>
    <w:rsid w:val="5A2E7D17"/>
    <w:rsid w:val="5AB04BD0"/>
    <w:rsid w:val="5AB67A79"/>
    <w:rsid w:val="5AC73CC7"/>
    <w:rsid w:val="5AD05272"/>
    <w:rsid w:val="5AD262EF"/>
    <w:rsid w:val="5AE95B5D"/>
    <w:rsid w:val="5B5806BE"/>
    <w:rsid w:val="5BA04C44"/>
    <w:rsid w:val="5C65182B"/>
    <w:rsid w:val="5C6C4B26"/>
    <w:rsid w:val="5CC60665"/>
    <w:rsid w:val="5CFC234E"/>
    <w:rsid w:val="5D1B4E34"/>
    <w:rsid w:val="5D616655"/>
    <w:rsid w:val="5D6E578C"/>
    <w:rsid w:val="5E6F4AAC"/>
    <w:rsid w:val="5E7F7B66"/>
    <w:rsid w:val="5E824AD5"/>
    <w:rsid w:val="5E8C5954"/>
    <w:rsid w:val="5EFB03E4"/>
    <w:rsid w:val="5F08322C"/>
    <w:rsid w:val="5F7F2518"/>
    <w:rsid w:val="5FA05565"/>
    <w:rsid w:val="60031C46"/>
    <w:rsid w:val="602776E2"/>
    <w:rsid w:val="60E9572D"/>
    <w:rsid w:val="611C3117"/>
    <w:rsid w:val="616C76FB"/>
    <w:rsid w:val="61846F1B"/>
    <w:rsid w:val="618F6740"/>
    <w:rsid w:val="61DA565F"/>
    <w:rsid w:val="61FC06FB"/>
    <w:rsid w:val="63514386"/>
    <w:rsid w:val="63660F98"/>
    <w:rsid w:val="642D7291"/>
    <w:rsid w:val="64722EF6"/>
    <w:rsid w:val="648844C8"/>
    <w:rsid w:val="648A6492"/>
    <w:rsid w:val="64E773F1"/>
    <w:rsid w:val="65674A25"/>
    <w:rsid w:val="65913850"/>
    <w:rsid w:val="66320B8F"/>
    <w:rsid w:val="665925BF"/>
    <w:rsid w:val="665E5BD6"/>
    <w:rsid w:val="66967190"/>
    <w:rsid w:val="66CD08B8"/>
    <w:rsid w:val="6716225F"/>
    <w:rsid w:val="675E2E21"/>
    <w:rsid w:val="67A1421E"/>
    <w:rsid w:val="67C65A33"/>
    <w:rsid w:val="68273FF7"/>
    <w:rsid w:val="68BE670A"/>
    <w:rsid w:val="69372B1F"/>
    <w:rsid w:val="69470DF5"/>
    <w:rsid w:val="698A66BE"/>
    <w:rsid w:val="69A022B3"/>
    <w:rsid w:val="69A55B1C"/>
    <w:rsid w:val="69DD3414"/>
    <w:rsid w:val="69F841CD"/>
    <w:rsid w:val="6A1C3809"/>
    <w:rsid w:val="6A2B7DCF"/>
    <w:rsid w:val="6ABF49BB"/>
    <w:rsid w:val="6B0C63F2"/>
    <w:rsid w:val="6B543355"/>
    <w:rsid w:val="6B6A4927"/>
    <w:rsid w:val="6BC86DE9"/>
    <w:rsid w:val="6BFA214F"/>
    <w:rsid w:val="6C9500C9"/>
    <w:rsid w:val="6CB0280D"/>
    <w:rsid w:val="6CE07597"/>
    <w:rsid w:val="6CE30E35"/>
    <w:rsid w:val="6CFE7A1D"/>
    <w:rsid w:val="6D0843F7"/>
    <w:rsid w:val="6D3B3BAB"/>
    <w:rsid w:val="6D92178B"/>
    <w:rsid w:val="6DA87988"/>
    <w:rsid w:val="6E005A16"/>
    <w:rsid w:val="6E2A4841"/>
    <w:rsid w:val="6E657628"/>
    <w:rsid w:val="6E6E2E73"/>
    <w:rsid w:val="6E775CD9"/>
    <w:rsid w:val="6E8E42DB"/>
    <w:rsid w:val="6EE3511C"/>
    <w:rsid w:val="6F235519"/>
    <w:rsid w:val="6F4A00F0"/>
    <w:rsid w:val="6F751AEC"/>
    <w:rsid w:val="6F9E1043"/>
    <w:rsid w:val="701F0FCA"/>
    <w:rsid w:val="70547CA8"/>
    <w:rsid w:val="705F07D2"/>
    <w:rsid w:val="70724202"/>
    <w:rsid w:val="70B26E0A"/>
    <w:rsid w:val="70C232D6"/>
    <w:rsid w:val="70FE55AF"/>
    <w:rsid w:val="71684537"/>
    <w:rsid w:val="716B13F9"/>
    <w:rsid w:val="716F0EE9"/>
    <w:rsid w:val="71B132B0"/>
    <w:rsid w:val="71DB20DB"/>
    <w:rsid w:val="71F118FE"/>
    <w:rsid w:val="724834E8"/>
    <w:rsid w:val="7258372B"/>
    <w:rsid w:val="72750781"/>
    <w:rsid w:val="72F1592E"/>
    <w:rsid w:val="73C87E9C"/>
    <w:rsid w:val="73F751C6"/>
    <w:rsid w:val="740A314B"/>
    <w:rsid w:val="74524843"/>
    <w:rsid w:val="74827185"/>
    <w:rsid w:val="74CF1C9F"/>
    <w:rsid w:val="7553467E"/>
    <w:rsid w:val="759C7DD3"/>
    <w:rsid w:val="75BC5143"/>
    <w:rsid w:val="760C6600"/>
    <w:rsid w:val="76236746"/>
    <w:rsid w:val="76612DCA"/>
    <w:rsid w:val="766D1A47"/>
    <w:rsid w:val="76885889"/>
    <w:rsid w:val="77AD62C7"/>
    <w:rsid w:val="786B1CDE"/>
    <w:rsid w:val="787B4C29"/>
    <w:rsid w:val="78D631FC"/>
    <w:rsid w:val="78E57CE3"/>
    <w:rsid w:val="78EA730D"/>
    <w:rsid w:val="78EF290F"/>
    <w:rsid w:val="793A6280"/>
    <w:rsid w:val="796E0959"/>
    <w:rsid w:val="79AD10F3"/>
    <w:rsid w:val="7A831561"/>
    <w:rsid w:val="7AC5601E"/>
    <w:rsid w:val="7AC77F2D"/>
    <w:rsid w:val="7ADD5115"/>
    <w:rsid w:val="7B5D1DB2"/>
    <w:rsid w:val="7B6C46EB"/>
    <w:rsid w:val="7B7470FC"/>
    <w:rsid w:val="7B830478"/>
    <w:rsid w:val="7B9B0B2D"/>
    <w:rsid w:val="7BD007D6"/>
    <w:rsid w:val="7C0B180E"/>
    <w:rsid w:val="7C0B7A60"/>
    <w:rsid w:val="7C164ACD"/>
    <w:rsid w:val="7C3232BE"/>
    <w:rsid w:val="7C967197"/>
    <w:rsid w:val="7CE107C1"/>
    <w:rsid w:val="7CE81B50"/>
    <w:rsid w:val="7D036989"/>
    <w:rsid w:val="7D3E79C1"/>
    <w:rsid w:val="7D6513F2"/>
    <w:rsid w:val="7D717D97"/>
    <w:rsid w:val="7D780418"/>
    <w:rsid w:val="7DCF219E"/>
    <w:rsid w:val="7DE642E1"/>
    <w:rsid w:val="7E665422"/>
    <w:rsid w:val="7ECF2AA6"/>
    <w:rsid w:val="7EFA4839"/>
    <w:rsid w:val="7F127358"/>
    <w:rsid w:val="7F1D47AA"/>
    <w:rsid w:val="7F363046"/>
    <w:rsid w:val="7F3E1EFB"/>
    <w:rsid w:val="7F6776A3"/>
    <w:rsid w:val="7F6C6A68"/>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keepNext/>
      <w:keepLines/>
      <w:spacing w:before="120" w:line="300" w:lineRule="auto"/>
      <w:jc w:val="center"/>
      <w:outlineLvl w:val="1"/>
    </w:pPr>
    <w:rPr>
      <w:rFonts w:eastAsia="黑体"/>
      <w:b/>
      <w:sz w:val="30"/>
      <w:szCs w:val="20"/>
    </w:rPr>
  </w:style>
  <w:style w:type="paragraph" w:styleId="4">
    <w:name w:val="heading 3"/>
    <w:basedOn w:val="1"/>
    <w:next w:val="1"/>
    <w:qFormat/>
    <w:uiPriority w:val="0"/>
    <w:pPr>
      <w:keepNext/>
      <w:keepLines/>
      <w:spacing w:before="360" w:after="120"/>
      <w:outlineLvl w:val="2"/>
    </w:pPr>
    <w:rPr>
      <w:rFonts w:ascii="宋体"/>
      <w:b/>
      <w:sz w:val="24"/>
      <w:szCs w:val="20"/>
      <w:u w:val="single"/>
    </w:rPr>
  </w:style>
  <w:style w:type="paragraph" w:styleId="5">
    <w:name w:val="heading 5"/>
    <w:basedOn w:val="1"/>
    <w:next w:val="1"/>
    <w:qFormat/>
    <w:uiPriority w:val="0"/>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style>
  <w:style w:type="paragraph" w:styleId="6">
    <w:name w:val="Normal Indent"/>
    <w:basedOn w:val="1"/>
    <w:qFormat/>
    <w:uiPriority w:val="0"/>
    <w:pPr>
      <w:ind w:firstLine="420"/>
    </w:pPr>
    <w:rPr>
      <w:rFonts w:ascii="宋体"/>
      <w:sz w:val="24"/>
      <w:szCs w:val="20"/>
    </w:rPr>
  </w:style>
  <w:style w:type="paragraph" w:styleId="7">
    <w:name w:val="Body Text 3"/>
    <w:basedOn w:val="1"/>
    <w:qFormat/>
    <w:uiPriority w:val="0"/>
    <w:pPr>
      <w:spacing w:line="400" w:lineRule="exact"/>
    </w:pPr>
    <w:rPr>
      <w:rFonts w:ascii="宋体" w:hAnsi="宋体"/>
      <w:sz w:val="28"/>
      <w:szCs w:val="20"/>
    </w:rPr>
  </w:style>
  <w:style w:type="paragraph" w:styleId="8">
    <w:name w:val="Body Text"/>
    <w:basedOn w:val="1"/>
    <w:next w:val="9"/>
    <w:semiHidden/>
    <w:qFormat/>
    <w:uiPriority w:val="0"/>
  </w:style>
  <w:style w:type="paragraph" w:styleId="9">
    <w:name w:val="toc 2"/>
    <w:basedOn w:val="1"/>
    <w:next w:val="1"/>
    <w:qFormat/>
    <w:uiPriority w:val="39"/>
    <w:pPr>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27"/>
    <w:qFormat/>
    <w:uiPriority w:val="0"/>
    <w:rPr>
      <w:sz w:val="18"/>
      <w:szCs w:val="18"/>
    </w:rPr>
  </w:style>
  <w:style w:type="paragraph" w:styleId="12">
    <w:name w:val="footer"/>
    <w:basedOn w:val="1"/>
    <w:next w:val="1"/>
    <w:link w:val="28"/>
    <w:qFormat/>
    <w:uiPriority w:val="99"/>
    <w:pPr>
      <w:tabs>
        <w:tab w:val="center" w:pos="4153"/>
        <w:tab w:val="right" w:pos="8306"/>
      </w:tabs>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toc 1"/>
    <w:basedOn w:val="1"/>
    <w:next w:val="1"/>
    <w:qFormat/>
    <w:uiPriority w:val="39"/>
  </w:style>
  <w:style w:type="paragraph" w:styleId="15">
    <w:name w:val="List Number 5"/>
    <w:basedOn w:val="1"/>
    <w:qFormat/>
    <w:uiPriority w:val="0"/>
    <w:pPr>
      <w:numPr>
        <w:ilvl w:val="0"/>
        <w:numId w:val="1"/>
      </w:numPr>
    </w:pPr>
  </w:style>
  <w:style w:type="paragraph" w:styleId="16">
    <w:name w:val="Normal (Web)"/>
    <w:basedOn w:val="1"/>
    <w:next w:val="1"/>
    <w:unhideWhenUsed/>
    <w:qFormat/>
    <w:uiPriority w:val="0"/>
    <w:pPr>
      <w:spacing w:before="100" w:beforeAutospacing="1" w:after="100" w:afterAutospacing="1"/>
    </w:pPr>
    <w:rPr>
      <w:rFonts w:ascii="宋体" w:hAnsi="宋体" w:cs="宋体"/>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spacing w:line="360" w:lineRule="auto"/>
      <w:jc w:val="both"/>
    </w:pPr>
    <w:rPr>
      <w:rFonts w:ascii="ˎ̥" w:hAnsi="Times New Roman" w:eastAsia="ˎ̥" w:cs="Times New Roman"/>
      <w:color w:val="000000"/>
      <w:sz w:val="24"/>
      <w:szCs w:val="24"/>
      <w:lang w:val="en-US" w:eastAsia="zh-CN" w:bidi="ar-SA"/>
    </w:rPr>
  </w:style>
  <w:style w:type="paragraph" w:customStyle="1" w:styleId="21">
    <w:name w:val="_Style 2"/>
    <w:basedOn w:val="1"/>
    <w:qFormat/>
    <w:uiPriority w:val="0"/>
    <w:pPr>
      <w:spacing w:line="351" w:lineRule="atLeast"/>
      <w:ind w:firstLine="623"/>
      <w:textAlignment w:val="baseline"/>
    </w:pPr>
    <w:rPr>
      <w:color w:val="000000"/>
      <w:sz w:val="31"/>
      <w:szCs w:val="20"/>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4"/>
      <w:szCs w:val="24"/>
    </w:rPr>
  </w:style>
  <w:style w:type="paragraph" w:customStyle="1" w:styleId="24">
    <w:name w:val="BodyText1I2"/>
    <w:basedOn w:val="25"/>
    <w:qFormat/>
    <w:uiPriority w:val="0"/>
    <w:pPr>
      <w:spacing w:after="120" w:line="360" w:lineRule="auto"/>
      <w:ind w:left="420" w:leftChars="200" w:firstLine="420" w:firstLineChars="200"/>
    </w:pPr>
    <w:rPr>
      <w:rFonts w:ascii="Times New Roman" w:eastAsia="宋体"/>
      <w:sz w:val="30"/>
      <w:szCs w:val="24"/>
      <w:lang w:eastAsia="zh-CN"/>
    </w:rPr>
  </w:style>
  <w:style w:type="paragraph" w:customStyle="1" w:styleId="25">
    <w:name w:val="BodyTextIndent"/>
    <w:basedOn w:val="1"/>
    <w:qFormat/>
    <w:uiPriority w:val="0"/>
    <w:pPr>
      <w:ind w:left="199" w:leftChars="95"/>
      <w:jc w:val="both"/>
    </w:pPr>
    <w:rPr>
      <w:rFonts w:ascii="宋体" w:hAnsi="Times New Roman"/>
      <w:szCs w:val="20"/>
    </w:rPr>
  </w:style>
  <w:style w:type="paragraph" w:customStyle="1" w:styleId="26">
    <w:name w:val="样式"/>
    <w:basedOn w:val="1"/>
    <w:qFormat/>
    <w:uiPriority w:val="0"/>
    <w:pPr>
      <w:spacing w:before="120" w:after="120" w:line="360" w:lineRule="auto"/>
    </w:pPr>
    <w:rPr>
      <w:rFonts w:hint="eastAsia" w:ascii="宋体" w:hAnsi="宋体" w:eastAsia="仿宋_GB2312"/>
      <w:sz w:val="24"/>
      <w:szCs w:val="20"/>
    </w:rPr>
  </w:style>
  <w:style w:type="character" w:customStyle="1" w:styleId="27">
    <w:name w:val="批注框文本 Char"/>
    <w:basedOn w:val="19"/>
    <w:link w:val="11"/>
    <w:qFormat/>
    <w:uiPriority w:val="0"/>
    <w:rPr>
      <w:rFonts w:ascii="Arial" w:hAnsi="Arial" w:eastAsia="Arial" w:cs="Arial"/>
      <w:snapToGrid w:val="0"/>
      <w:color w:val="000000"/>
      <w:sz w:val="18"/>
      <w:szCs w:val="18"/>
      <w:lang w:eastAsia="en-US"/>
    </w:rPr>
  </w:style>
  <w:style w:type="character" w:customStyle="1" w:styleId="28">
    <w:name w:val="页脚 Char"/>
    <w:link w:val="12"/>
    <w:qFormat/>
    <w:uiPriority w:val="99"/>
    <w:rPr>
      <w:rFonts w:ascii="Arial" w:hAnsi="Arial" w:eastAsia="Arial" w:cs="Arial"/>
      <w:snapToGrid w:val="0"/>
      <w:color w:val="000000"/>
      <w:sz w:val="18"/>
      <w:szCs w:val="21"/>
      <w:lang w:eastAsia="en-US"/>
    </w:rPr>
  </w:style>
  <w:style w:type="paragraph" w:customStyle="1" w:styleId="29">
    <w:name w:val="样式1"/>
    <w:basedOn w:val="1"/>
    <w:qFormat/>
    <w:uiPriority w:val="0"/>
    <w:pPr>
      <w:widowControl w:val="0"/>
      <w:kinsoku/>
      <w:autoSpaceDE/>
      <w:autoSpaceDN/>
      <w:snapToGrid/>
      <w:jc w:val="both"/>
    </w:pPr>
    <w:rPr>
      <w:rFonts w:ascii="宋体" w:hAnsi="宋体" w:eastAsia="宋体" w:cs="Times New Roman"/>
      <w:snapToGrid/>
      <w:color w:val="auto"/>
      <w:lang w:eastAsia="zh-CN"/>
    </w:rPr>
  </w:style>
  <w:style w:type="paragraph" w:customStyle="1" w:styleId="3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4467B-652C-4F30-846C-DF5FD490A535}">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59</Pages>
  <Words>11044</Words>
  <Characters>11836</Characters>
  <Lines>335</Lines>
  <Paragraphs>94</Paragraphs>
  <TotalTime>0</TotalTime>
  <ScaleCrop>false</ScaleCrop>
  <LinksUpToDate>false</LinksUpToDate>
  <CharactersWithSpaces>12072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2024-10-09T09:37:00Z</dcterms:created>
  <dc:creator>Administrator</dc:creator>
  <cp:lastModifiedBy>山神</cp:lastModifiedBy>
  <dcterms:modified xsi:type="dcterms:W3CDTF">2025-03-26T06:00:13Z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2024-08-27T12:10:26Z</vt:filetime>
  </property>
  <property fmtid="{D5CDD505-2E9C-101B-9397-08002B2CF9AE}" pid="4" name="KSOProductBuildVer">
    <vt:lpwstr>2052-12.1.0.20305</vt:lpwstr>
  </property>
  <property fmtid="{D5CDD505-2E9C-101B-9397-08002B2CF9AE}" pid="5" name="ICV">
    <vt:lpwstr>EE11EBF7F9D041CA86C18D4DB2536993_12</vt:lpwstr>
  </property>
  <property fmtid="{D5CDD505-2E9C-101B-9397-08002B2CF9AE}" pid="6" name="KSOTemplateDocerSaveRecord">
    <vt:lpwstr>eyJoZGlkIjoiNDQ2NmM2MDk1OGUyYjI0MzliOGNiYWFjMzdiMmE5NzMiLCJ1c2VySWQiOiI0MzI5NTc0NzQifQ==</vt:lpwstr>
  </property>
</Properties>
</file>